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366B0D6D" w:rsidR="0003640E" w:rsidRPr="00D21A1F" w:rsidRDefault="00AD5C75" w:rsidP="007E0732">
      <w:pPr>
        <w:pStyle w:val="BodyText"/>
        <w:rPr>
          <w:rFonts w:cs="Arial"/>
        </w:rPr>
      </w:pPr>
      <w:r>
        <w:rPr>
          <w:rFonts w:cs="Arial"/>
          <w:noProof/>
        </w:rPr>
        <w:drawing>
          <wp:anchor distT="0" distB="0" distL="114300" distR="114300" simplePos="0" relativeHeight="251658240" behindDoc="0" locked="0" layoutInCell="1" allowOverlap="1" wp14:anchorId="43EEE571" wp14:editId="5100F45C">
            <wp:simplePos x="0" y="0"/>
            <wp:positionH relativeFrom="column">
              <wp:posOffset>-1124585</wp:posOffset>
            </wp:positionH>
            <wp:positionV relativeFrom="paragraph">
              <wp:posOffset>-3648075</wp:posOffset>
            </wp:positionV>
            <wp:extent cx="7617042" cy="10774680"/>
            <wp:effectExtent l="0" t="0" r="3175" b="7620"/>
            <wp:wrapNone/>
            <wp:docPr id="8" name="Picture 8"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po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7042" cy="10774680"/>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03640E" w:rsidRPr="00D21A1F" w:rsidRDefault="0003640E">
      <w:pPr>
        <w:jc w:val="left"/>
        <w:rPr>
          <w:rFonts w:cs="Arial"/>
          <w:color w:val="FF0000"/>
        </w:rPr>
        <w:sectPr w:rsidR="0003640E" w:rsidRPr="00D21A1F" w:rsidSect="000F00AE">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docGrid w:linePitch="299"/>
        </w:sectPr>
      </w:pPr>
    </w:p>
    <w:p w14:paraId="09482920" w14:textId="77777777" w:rsidR="00EC4219" w:rsidRPr="00D21A1F" w:rsidRDefault="00EC4219" w:rsidP="00EC4219">
      <w:pPr>
        <w:pStyle w:val="Imprint"/>
        <w:spacing w:before="0" w:after="0"/>
        <w:rPr>
          <w:b/>
        </w:rPr>
      </w:pPr>
      <w:r w:rsidRPr="00D21A1F">
        <w:rPr>
          <w:b/>
        </w:rPr>
        <w:lastRenderedPageBreak/>
        <w:t>Disclaimer</w:t>
      </w:r>
    </w:p>
    <w:p w14:paraId="5AE5F686" w14:textId="77777777" w:rsidR="00CA1757" w:rsidRPr="008A09D3" w:rsidRDefault="00CA1757" w:rsidP="00CA1757">
      <w:pPr>
        <w:pStyle w:val="BodyText"/>
      </w:pPr>
      <w:r w:rsidRPr="008F26BC">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Pr="008A09D3">
        <w:t xml:space="preserve"> </w:t>
      </w:r>
    </w:p>
    <w:p w14:paraId="432F64B8" w14:textId="77777777" w:rsidR="00CA1757" w:rsidRDefault="00CA1757" w:rsidP="002F7093">
      <w:pPr>
        <w:pStyle w:val="Bullet"/>
      </w:pPr>
      <w:r>
        <w:t xml:space="preserve">The information does not alter the laws of New Zealand, other official guidelines, or requirements. </w:t>
      </w:r>
    </w:p>
    <w:p w14:paraId="0C37D238" w14:textId="77777777" w:rsidR="00CA1757" w:rsidRDefault="00CA1757" w:rsidP="002F7093">
      <w:pPr>
        <w:pStyle w:val="Bullet"/>
      </w:pPr>
      <w:r>
        <w:t xml:space="preserve">It does not constitute legal advice, and users should take specific advice from qualified professionals before taking any action based on information in this publication. </w:t>
      </w:r>
    </w:p>
    <w:p w14:paraId="54886CFC" w14:textId="1FC51720" w:rsidR="00CA1757" w:rsidRDefault="00CA1757" w:rsidP="002F7093">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10C9D3B2" w14:textId="77777777" w:rsidR="00CA1757" w:rsidRPr="008A09D3" w:rsidRDefault="00CA1757" w:rsidP="002F7093">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r w:rsidRPr="008A09D3">
        <w:t xml:space="preserve"> </w:t>
      </w:r>
    </w:p>
    <w:p w14:paraId="217CF017" w14:textId="77777777" w:rsidR="00EC4219" w:rsidRPr="00D21A1F" w:rsidRDefault="00EC4219" w:rsidP="00EC4219">
      <w:pPr>
        <w:pStyle w:val="Imprint"/>
      </w:pPr>
    </w:p>
    <w:p w14:paraId="223DFA73" w14:textId="77777777" w:rsidR="00197C2C" w:rsidRPr="00D21A1F" w:rsidRDefault="00197C2C" w:rsidP="00EC4219">
      <w:pPr>
        <w:pStyle w:val="Imprint"/>
      </w:pPr>
    </w:p>
    <w:p w14:paraId="511355E8" w14:textId="69EEDBB1" w:rsidR="00EC4219" w:rsidRPr="00D21A1F" w:rsidRDefault="00EC4219" w:rsidP="00EC4219">
      <w:pPr>
        <w:pStyle w:val="Imprint"/>
      </w:pPr>
      <w:r w:rsidRPr="00D21A1F">
        <w:t>This document may be cited as: Ministry for the Environment. 202</w:t>
      </w:r>
      <w:r w:rsidR="00954327">
        <w:t>2</w:t>
      </w:r>
      <w:r w:rsidRPr="00D21A1F">
        <w:t xml:space="preserve">. </w:t>
      </w:r>
      <w:r w:rsidR="00C36DD9" w:rsidRPr="00C36DD9">
        <w:rPr>
          <w:i/>
          <w:iCs/>
        </w:rPr>
        <w:t xml:space="preserve">Kia kaha </w:t>
      </w:r>
      <w:proofErr w:type="spellStart"/>
      <w:r w:rsidR="00C36DD9" w:rsidRPr="00C36DD9">
        <w:rPr>
          <w:i/>
          <w:iCs/>
        </w:rPr>
        <w:t>ake</w:t>
      </w:r>
      <w:proofErr w:type="spellEnd"/>
      <w:r w:rsidR="00C36DD9" w:rsidRPr="00C36DD9">
        <w:rPr>
          <w:i/>
          <w:iCs/>
        </w:rPr>
        <w:t xml:space="preserve"> </w:t>
      </w:r>
      <w:proofErr w:type="spellStart"/>
      <w:r w:rsidR="00C36DD9" w:rsidRPr="00C36DD9">
        <w:rPr>
          <w:i/>
          <w:iCs/>
        </w:rPr>
        <w:t>te</w:t>
      </w:r>
      <w:proofErr w:type="spellEnd"/>
      <w:r w:rsidR="00C36DD9" w:rsidRPr="00C36DD9">
        <w:rPr>
          <w:i/>
          <w:iCs/>
        </w:rPr>
        <w:t xml:space="preserve"> </w:t>
      </w:r>
      <w:proofErr w:type="spellStart"/>
      <w:r w:rsidR="00C36DD9" w:rsidRPr="00C36DD9">
        <w:rPr>
          <w:i/>
          <w:iCs/>
        </w:rPr>
        <w:t>tiakina</w:t>
      </w:r>
      <w:proofErr w:type="spellEnd"/>
      <w:r w:rsidR="00C36DD9" w:rsidRPr="00C36DD9">
        <w:rPr>
          <w:i/>
          <w:iCs/>
        </w:rPr>
        <w:t xml:space="preserve"> o </w:t>
      </w:r>
      <w:proofErr w:type="spellStart"/>
      <w:r w:rsidR="00C36DD9" w:rsidRPr="00C36DD9">
        <w:rPr>
          <w:i/>
          <w:iCs/>
        </w:rPr>
        <w:t>ngā</w:t>
      </w:r>
      <w:proofErr w:type="spellEnd"/>
      <w:r w:rsidR="00C36DD9" w:rsidRPr="00C36DD9">
        <w:rPr>
          <w:i/>
          <w:iCs/>
        </w:rPr>
        <w:t xml:space="preserve"> </w:t>
      </w:r>
      <w:proofErr w:type="spellStart"/>
      <w:r w:rsidR="00C36DD9" w:rsidRPr="00C36DD9">
        <w:rPr>
          <w:i/>
          <w:iCs/>
        </w:rPr>
        <w:t>puna</w:t>
      </w:r>
      <w:proofErr w:type="spellEnd"/>
      <w:r w:rsidR="00C36DD9" w:rsidRPr="00C36DD9">
        <w:rPr>
          <w:i/>
          <w:iCs/>
        </w:rPr>
        <w:t xml:space="preserve"> </w:t>
      </w:r>
      <w:proofErr w:type="spellStart"/>
      <w:r w:rsidR="00C36DD9" w:rsidRPr="00C36DD9">
        <w:rPr>
          <w:i/>
          <w:iCs/>
        </w:rPr>
        <w:t>wai-inu</w:t>
      </w:r>
      <w:proofErr w:type="spellEnd"/>
      <w:r w:rsidR="00C36DD9">
        <w:rPr>
          <w:i/>
        </w:rPr>
        <w:t xml:space="preserve"> </w:t>
      </w:r>
      <w:r w:rsidR="00555E05" w:rsidRPr="00555E05">
        <w:rPr>
          <w:iCs/>
        </w:rPr>
        <w:t>/</w:t>
      </w:r>
      <w:r w:rsidR="00555E05">
        <w:rPr>
          <w:i/>
        </w:rPr>
        <w:t xml:space="preserve"> </w:t>
      </w:r>
      <w:r w:rsidRPr="00D21A1F">
        <w:rPr>
          <w:i/>
        </w:rPr>
        <w:t xml:space="preserve">Improving the protection of </w:t>
      </w:r>
      <w:r w:rsidR="00CA1757">
        <w:rPr>
          <w:i/>
        </w:rPr>
        <w:t>drinking</w:t>
      </w:r>
      <w:r w:rsidR="008D5F66">
        <w:rPr>
          <w:i/>
        </w:rPr>
        <w:t>-</w:t>
      </w:r>
      <w:r w:rsidR="00CA1757">
        <w:rPr>
          <w:i/>
        </w:rPr>
        <w:t>water sources</w:t>
      </w:r>
      <w:r w:rsidRPr="00D21A1F">
        <w:rPr>
          <w:i/>
        </w:rPr>
        <w:t xml:space="preserve">: </w:t>
      </w:r>
      <w:r w:rsidR="00821703">
        <w:rPr>
          <w:i/>
        </w:rPr>
        <w:t>Proposed a</w:t>
      </w:r>
      <w:r w:rsidRPr="00D21A1F">
        <w:rPr>
          <w:i/>
        </w:rPr>
        <w:t xml:space="preserve">mendments to the </w:t>
      </w:r>
      <w:r w:rsidR="00821703">
        <w:rPr>
          <w:i/>
        </w:rPr>
        <w:t>Resource Management (</w:t>
      </w:r>
      <w:r w:rsidRPr="00D21A1F">
        <w:rPr>
          <w:i/>
        </w:rPr>
        <w:t>National Environmental Standard</w:t>
      </w:r>
      <w:r w:rsidR="00821703">
        <w:rPr>
          <w:i/>
        </w:rPr>
        <w:t>s</w:t>
      </w:r>
      <w:r w:rsidRPr="00D21A1F">
        <w:rPr>
          <w:i/>
        </w:rPr>
        <w:t xml:space="preserve"> for Sources of Human Drinking Water</w:t>
      </w:r>
      <w:r w:rsidR="00821703">
        <w:rPr>
          <w:i/>
        </w:rPr>
        <w:t>) Regulations 2007</w:t>
      </w:r>
      <w:r w:rsidRPr="00D21A1F">
        <w:rPr>
          <w:i/>
        </w:rPr>
        <w:t xml:space="preserve">: </w:t>
      </w:r>
      <w:r w:rsidR="00FA7914" w:rsidRPr="00D21A1F">
        <w:rPr>
          <w:i/>
        </w:rPr>
        <w:t>C</w:t>
      </w:r>
      <w:r w:rsidRPr="00D21A1F">
        <w:rPr>
          <w:i/>
        </w:rPr>
        <w:t>onsultation document</w:t>
      </w:r>
      <w:r w:rsidRPr="00D21A1F">
        <w:t>. Wellington: Ministry for the Environment.</w:t>
      </w:r>
    </w:p>
    <w:p w14:paraId="349FCA47" w14:textId="77777777" w:rsidR="00EC4219" w:rsidRPr="00D21A1F" w:rsidRDefault="00EC4219" w:rsidP="00EC4219">
      <w:pPr>
        <w:pStyle w:val="Imprint"/>
      </w:pPr>
    </w:p>
    <w:p w14:paraId="36189FCF" w14:textId="77777777" w:rsidR="00EC4219" w:rsidRPr="00D21A1F" w:rsidRDefault="00EC4219" w:rsidP="00EC4219">
      <w:pPr>
        <w:pStyle w:val="Imprint"/>
      </w:pPr>
    </w:p>
    <w:p w14:paraId="69B78766" w14:textId="77777777" w:rsidR="00EC4219" w:rsidRPr="00D21A1F" w:rsidRDefault="00EC4219" w:rsidP="00EC4219">
      <w:pPr>
        <w:pStyle w:val="Imprint"/>
      </w:pPr>
    </w:p>
    <w:p w14:paraId="4DC48E5B" w14:textId="77777777" w:rsidR="00197C2C" w:rsidRPr="00D21A1F" w:rsidRDefault="00197C2C" w:rsidP="00EC4219">
      <w:pPr>
        <w:pStyle w:val="Imprint"/>
      </w:pPr>
    </w:p>
    <w:p w14:paraId="40D2493E" w14:textId="11D3E473" w:rsidR="00EC4219" w:rsidRPr="00D21A1F" w:rsidRDefault="00EC4219" w:rsidP="00EC4219">
      <w:pPr>
        <w:pStyle w:val="Imprint"/>
      </w:pPr>
    </w:p>
    <w:p w14:paraId="25D850DC" w14:textId="77777777" w:rsidR="00CA1757" w:rsidRPr="00D21A1F" w:rsidRDefault="00CA1757" w:rsidP="00EC4219">
      <w:pPr>
        <w:pStyle w:val="Imprint"/>
      </w:pPr>
    </w:p>
    <w:p w14:paraId="5E50ACA8" w14:textId="642A7C5A" w:rsidR="00EC4219" w:rsidRPr="00D21A1F" w:rsidRDefault="00EC4219" w:rsidP="00EC4219">
      <w:pPr>
        <w:pStyle w:val="Imprint"/>
      </w:pPr>
      <w:r w:rsidRPr="00D21A1F">
        <w:t xml:space="preserve">Published in </w:t>
      </w:r>
      <w:r w:rsidR="00626A4C">
        <w:t xml:space="preserve">January 2022 </w:t>
      </w:r>
      <w:r w:rsidRPr="00D21A1F">
        <w:t>by the</w:t>
      </w:r>
      <w:r w:rsidRPr="00D21A1F">
        <w:br/>
        <w:t xml:space="preserve">Ministry for the Environment </w:t>
      </w:r>
      <w:r w:rsidRPr="00D21A1F">
        <w:br/>
      </w:r>
      <w:proofErr w:type="spellStart"/>
      <w:r w:rsidRPr="00D21A1F">
        <w:t>Manatū</w:t>
      </w:r>
      <w:proofErr w:type="spellEnd"/>
      <w:r w:rsidRPr="00D21A1F">
        <w:t xml:space="preserve"> </w:t>
      </w:r>
      <w:proofErr w:type="spellStart"/>
      <w:r w:rsidRPr="00D21A1F">
        <w:t>Mō</w:t>
      </w:r>
      <w:proofErr w:type="spellEnd"/>
      <w:r w:rsidRPr="00D21A1F">
        <w:t xml:space="preserve"> </w:t>
      </w:r>
      <w:proofErr w:type="spellStart"/>
      <w:r w:rsidRPr="00D21A1F">
        <w:t>Te</w:t>
      </w:r>
      <w:proofErr w:type="spellEnd"/>
      <w:r w:rsidRPr="00D21A1F">
        <w:t xml:space="preserve"> </w:t>
      </w:r>
      <w:proofErr w:type="spellStart"/>
      <w:r w:rsidRPr="00D21A1F">
        <w:t>Taiao</w:t>
      </w:r>
      <w:proofErr w:type="spellEnd"/>
      <w:r w:rsidRPr="00D21A1F">
        <w:br/>
        <w:t>PO Box 10362, Wellington 6143, New Zealand</w:t>
      </w:r>
    </w:p>
    <w:p w14:paraId="11B06316" w14:textId="1D5371CB" w:rsidR="00EC4219" w:rsidRPr="00D21A1F" w:rsidRDefault="00EC4219" w:rsidP="00CA1757">
      <w:pPr>
        <w:pStyle w:val="Imprint"/>
        <w:tabs>
          <w:tab w:val="left" w:pos="142"/>
        </w:tabs>
      </w:pPr>
      <w:r w:rsidRPr="00D21A1F">
        <w:t xml:space="preserve">ISBN: </w:t>
      </w:r>
      <w:r w:rsidR="008619E0" w:rsidRPr="008619E0">
        <w:t>978-1-99-102503-6</w:t>
      </w:r>
      <w:r w:rsidR="00CA1757">
        <w:br/>
      </w:r>
      <w:r w:rsidRPr="00D21A1F">
        <w:t xml:space="preserve">Publication number: </w:t>
      </w:r>
      <w:r w:rsidRPr="00362962">
        <w:t xml:space="preserve">ME </w:t>
      </w:r>
      <w:r w:rsidR="00362962">
        <w:t>1617</w:t>
      </w:r>
    </w:p>
    <w:p w14:paraId="36D5FB57" w14:textId="4CF163A8" w:rsidR="00EC4219" w:rsidRPr="00D21A1F" w:rsidRDefault="00EC4219" w:rsidP="00EC4219">
      <w:pPr>
        <w:pStyle w:val="Imprint"/>
        <w:spacing w:after="80"/>
      </w:pPr>
      <w:r w:rsidRPr="00D21A1F">
        <w:t>© Crown copyright New Zealand 202</w:t>
      </w:r>
      <w:r w:rsidR="00626A4C">
        <w:t>2</w:t>
      </w:r>
    </w:p>
    <w:p w14:paraId="45FB0818" w14:textId="42CAABD8" w:rsidR="00A84FE1" w:rsidRPr="00D21A1F" w:rsidRDefault="00EC4219" w:rsidP="00EC4219">
      <w:pPr>
        <w:pStyle w:val="Imprint"/>
        <w:spacing w:before="240" w:after="0"/>
        <w:rPr>
          <w:rFonts w:cs="Arial"/>
        </w:rPr>
      </w:pPr>
      <w:r w:rsidRPr="00D21A1F">
        <w:t>This document is available on the Ministry for the Environment website:</w:t>
      </w:r>
      <w:r w:rsidR="000D5078">
        <w:t xml:space="preserve"> </w:t>
      </w:r>
      <w:hyperlink r:id="rId19" w:history="1">
        <w:r w:rsidR="000D5078" w:rsidRPr="000D5078">
          <w:rPr>
            <w:rStyle w:val="Hyperlink"/>
          </w:rPr>
          <w:t>environment.govt.nz</w:t>
        </w:r>
      </w:hyperlink>
      <w:r w:rsidRPr="00D21A1F">
        <w:rPr>
          <w:rStyle w:val="Hyperlink"/>
          <w:color w:val="auto"/>
        </w:rPr>
        <w:t>.</w:t>
      </w:r>
    </w:p>
    <w:p w14:paraId="049F31CB" w14:textId="77777777" w:rsidR="0080531E" w:rsidRPr="00D21A1F" w:rsidRDefault="0080531E" w:rsidP="00A020B5">
      <w:pPr>
        <w:jc w:val="left"/>
        <w:rPr>
          <w:rFonts w:cs="Arial"/>
        </w:rPr>
        <w:sectPr w:rsidR="0080531E" w:rsidRPr="00D21A1F" w:rsidSect="00EC4219">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711EB5CC" w14:textId="77777777" w:rsidR="00756466" w:rsidRPr="00D21A1F" w:rsidRDefault="00756466" w:rsidP="00756466">
      <w:pPr>
        <w:pStyle w:val="Heading"/>
      </w:pPr>
      <w:r w:rsidRPr="00D21A1F">
        <w:lastRenderedPageBreak/>
        <w:t>Contents</w:t>
      </w:r>
    </w:p>
    <w:p w14:paraId="2FE715D1" w14:textId="0EBDA2FD" w:rsidR="00E4018B" w:rsidRDefault="0060771A">
      <w:pPr>
        <w:pStyle w:val="TOC1"/>
        <w:rPr>
          <w:rFonts w:asciiTheme="minorHAnsi" w:hAnsiTheme="minorHAnsi"/>
          <w:noProof/>
          <w:sz w:val="22"/>
        </w:rPr>
      </w:pPr>
      <w:r w:rsidRPr="00D21A1F">
        <w:fldChar w:fldCharType="begin"/>
      </w:r>
      <w:r w:rsidRPr="00D21A1F">
        <w:instrText xml:space="preserve"> TOC \o "2-2" \h \z \t "Heading 1,1" </w:instrText>
      </w:r>
      <w:r w:rsidRPr="00D21A1F">
        <w:fldChar w:fldCharType="separate"/>
      </w:r>
      <w:hyperlink w:anchor="_Toc88668431" w:history="1">
        <w:r w:rsidR="00E4018B" w:rsidRPr="00573709">
          <w:rPr>
            <w:rStyle w:val="Hyperlink"/>
            <w:noProof/>
          </w:rPr>
          <w:t>Message from the Minister</w:t>
        </w:r>
        <w:r w:rsidR="00E4018B">
          <w:rPr>
            <w:noProof/>
            <w:webHidden/>
          </w:rPr>
          <w:tab/>
        </w:r>
        <w:r w:rsidR="00E4018B">
          <w:rPr>
            <w:noProof/>
            <w:webHidden/>
          </w:rPr>
          <w:fldChar w:fldCharType="begin"/>
        </w:r>
        <w:r w:rsidR="00E4018B">
          <w:rPr>
            <w:noProof/>
            <w:webHidden/>
          </w:rPr>
          <w:instrText xml:space="preserve"> PAGEREF _Toc88668431 \h </w:instrText>
        </w:r>
        <w:r w:rsidR="00E4018B">
          <w:rPr>
            <w:noProof/>
            <w:webHidden/>
          </w:rPr>
        </w:r>
        <w:r w:rsidR="00E4018B">
          <w:rPr>
            <w:noProof/>
            <w:webHidden/>
          </w:rPr>
          <w:fldChar w:fldCharType="separate"/>
        </w:r>
        <w:r w:rsidR="007C780D">
          <w:rPr>
            <w:noProof/>
            <w:webHidden/>
          </w:rPr>
          <w:t>6</w:t>
        </w:r>
        <w:r w:rsidR="00E4018B">
          <w:rPr>
            <w:noProof/>
            <w:webHidden/>
          </w:rPr>
          <w:fldChar w:fldCharType="end"/>
        </w:r>
      </w:hyperlink>
    </w:p>
    <w:p w14:paraId="4F3CD23C" w14:textId="744D3FF9" w:rsidR="00E4018B" w:rsidRDefault="00AE32F2">
      <w:pPr>
        <w:pStyle w:val="TOC1"/>
        <w:rPr>
          <w:rFonts w:asciiTheme="minorHAnsi" w:hAnsiTheme="minorHAnsi"/>
          <w:noProof/>
          <w:sz w:val="22"/>
        </w:rPr>
      </w:pPr>
      <w:hyperlink w:anchor="_Toc88668432" w:history="1">
        <w:r w:rsidR="00E4018B" w:rsidRPr="00573709">
          <w:rPr>
            <w:rStyle w:val="Hyperlink"/>
            <w:noProof/>
          </w:rPr>
          <w:t>Executive summary</w:t>
        </w:r>
        <w:r w:rsidR="00E4018B">
          <w:rPr>
            <w:noProof/>
            <w:webHidden/>
          </w:rPr>
          <w:tab/>
        </w:r>
        <w:r w:rsidR="00E4018B">
          <w:rPr>
            <w:noProof/>
            <w:webHidden/>
          </w:rPr>
          <w:fldChar w:fldCharType="begin"/>
        </w:r>
        <w:r w:rsidR="00E4018B">
          <w:rPr>
            <w:noProof/>
            <w:webHidden/>
          </w:rPr>
          <w:instrText xml:space="preserve"> PAGEREF _Toc88668432 \h </w:instrText>
        </w:r>
        <w:r w:rsidR="00E4018B">
          <w:rPr>
            <w:noProof/>
            <w:webHidden/>
          </w:rPr>
        </w:r>
        <w:r w:rsidR="00E4018B">
          <w:rPr>
            <w:noProof/>
            <w:webHidden/>
          </w:rPr>
          <w:fldChar w:fldCharType="separate"/>
        </w:r>
        <w:r w:rsidR="007C780D">
          <w:rPr>
            <w:noProof/>
            <w:webHidden/>
          </w:rPr>
          <w:t>7</w:t>
        </w:r>
        <w:r w:rsidR="00E4018B">
          <w:rPr>
            <w:noProof/>
            <w:webHidden/>
          </w:rPr>
          <w:fldChar w:fldCharType="end"/>
        </w:r>
      </w:hyperlink>
    </w:p>
    <w:p w14:paraId="6B5A236F" w14:textId="4E9BDEF3" w:rsidR="00E4018B" w:rsidRDefault="00AE32F2">
      <w:pPr>
        <w:pStyle w:val="TOC2"/>
        <w:rPr>
          <w:rFonts w:asciiTheme="minorHAnsi" w:hAnsiTheme="minorHAnsi"/>
          <w:sz w:val="22"/>
        </w:rPr>
      </w:pPr>
      <w:hyperlink w:anchor="_Toc88668433" w:history="1">
        <w:r w:rsidR="00E4018B" w:rsidRPr="00573709">
          <w:rPr>
            <w:rStyle w:val="Hyperlink"/>
          </w:rPr>
          <w:t>The current NES-DW</w:t>
        </w:r>
        <w:r w:rsidR="00E4018B">
          <w:rPr>
            <w:webHidden/>
          </w:rPr>
          <w:tab/>
        </w:r>
        <w:r w:rsidR="00E4018B">
          <w:rPr>
            <w:webHidden/>
          </w:rPr>
          <w:fldChar w:fldCharType="begin"/>
        </w:r>
        <w:r w:rsidR="00E4018B">
          <w:rPr>
            <w:webHidden/>
          </w:rPr>
          <w:instrText xml:space="preserve"> PAGEREF _Toc88668433 \h </w:instrText>
        </w:r>
        <w:r w:rsidR="00E4018B">
          <w:rPr>
            <w:webHidden/>
          </w:rPr>
        </w:r>
        <w:r w:rsidR="00E4018B">
          <w:rPr>
            <w:webHidden/>
          </w:rPr>
          <w:fldChar w:fldCharType="separate"/>
        </w:r>
        <w:r w:rsidR="007C780D">
          <w:rPr>
            <w:webHidden/>
          </w:rPr>
          <w:t>8</w:t>
        </w:r>
        <w:r w:rsidR="00E4018B">
          <w:rPr>
            <w:webHidden/>
          </w:rPr>
          <w:fldChar w:fldCharType="end"/>
        </w:r>
      </w:hyperlink>
    </w:p>
    <w:p w14:paraId="7C0E38C8" w14:textId="3A8FA479" w:rsidR="00E4018B" w:rsidRDefault="00AE32F2">
      <w:pPr>
        <w:pStyle w:val="TOC2"/>
        <w:rPr>
          <w:rFonts w:asciiTheme="minorHAnsi" w:hAnsiTheme="minorHAnsi"/>
          <w:sz w:val="22"/>
        </w:rPr>
      </w:pPr>
      <w:hyperlink w:anchor="_Toc88668434" w:history="1">
        <w:r w:rsidR="00E4018B" w:rsidRPr="00573709">
          <w:rPr>
            <w:rStyle w:val="Hyperlink"/>
          </w:rPr>
          <w:t>Other protections for source water</w:t>
        </w:r>
        <w:r w:rsidR="00E4018B">
          <w:rPr>
            <w:webHidden/>
          </w:rPr>
          <w:tab/>
        </w:r>
        <w:r w:rsidR="00E4018B">
          <w:rPr>
            <w:webHidden/>
          </w:rPr>
          <w:fldChar w:fldCharType="begin"/>
        </w:r>
        <w:r w:rsidR="00E4018B">
          <w:rPr>
            <w:webHidden/>
          </w:rPr>
          <w:instrText xml:space="preserve"> PAGEREF _Toc88668434 \h </w:instrText>
        </w:r>
        <w:r w:rsidR="00E4018B">
          <w:rPr>
            <w:webHidden/>
          </w:rPr>
        </w:r>
        <w:r w:rsidR="00E4018B">
          <w:rPr>
            <w:webHidden/>
          </w:rPr>
          <w:fldChar w:fldCharType="separate"/>
        </w:r>
        <w:r w:rsidR="007C780D">
          <w:rPr>
            <w:webHidden/>
          </w:rPr>
          <w:t>9</w:t>
        </w:r>
        <w:r w:rsidR="00E4018B">
          <w:rPr>
            <w:webHidden/>
          </w:rPr>
          <w:fldChar w:fldCharType="end"/>
        </w:r>
      </w:hyperlink>
    </w:p>
    <w:p w14:paraId="48A53A61" w14:textId="73256449" w:rsidR="00E4018B" w:rsidRDefault="00AE32F2">
      <w:pPr>
        <w:pStyle w:val="TOC2"/>
        <w:rPr>
          <w:rFonts w:asciiTheme="minorHAnsi" w:hAnsiTheme="minorHAnsi"/>
          <w:sz w:val="22"/>
        </w:rPr>
      </w:pPr>
      <w:hyperlink w:anchor="_Toc88668435" w:history="1">
        <w:r w:rsidR="00E4018B" w:rsidRPr="00573709">
          <w:rPr>
            <w:rStyle w:val="Hyperlink"/>
          </w:rPr>
          <w:t>Proposed amendments to the NES-DW</w:t>
        </w:r>
        <w:r w:rsidR="00E4018B">
          <w:rPr>
            <w:webHidden/>
          </w:rPr>
          <w:tab/>
        </w:r>
        <w:r w:rsidR="00E4018B">
          <w:rPr>
            <w:webHidden/>
          </w:rPr>
          <w:fldChar w:fldCharType="begin"/>
        </w:r>
        <w:r w:rsidR="00E4018B">
          <w:rPr>
            <w:webHidden/>
          </w:rPr>
          <w:instrText xml:space="preserve"> PAGEREF _Toc88668435 \h </w:instrText>
        </w:r>
        <w:r w:rsidR="00E4018B">
          <w:rPr>
            <w:webHidden/>
          </w:rPr>
        </w:r>
        <w:r w:rsidR="00E4018B">
          <w:rPr>
            <w:webHidden/>
          </w:rPr>
          <w:fldChar w:fldCharType="separate"/>
        </w:r>
        <w:r w:rsidR="007C780D">
          <w:rPr>
            <w:webHidden/>
          </w:rPr>
          <w:t>10</w:t>
        </w:r>
        <w:r w:rsidR="00E4018B">
          <w:rPr>
            <w:webHidden/>
          </w:rPr>
          <w:fldChar w:fldCharType="end"/>
        </w:r>
      </w:hyperlink>
    </w:p>
    <w:p w14:paraId="05BD8078" w14:textId="1D853795" w:rsidR="00E4018B" w:rsidRDefault="00AE32F2">
      <w:pPr>
        <w:pStyle w:val="TOC2"/>
        <w:rPr>
          <w:rFonts w:asciiTheme="minorHAnsi" w:hAnsiTheme="minorHAnsi"/>
          <w:sz w:val="22"/>
        </w:rPr>
      </w:pPr>
      <w:hyperlink w:anchor="_Toc88668436" w:history="1">
        <w:r w:rsidR="00E4018B" w:rsidRPr="00573709">
          <w:rPr>
            <w:rStyle w:val="Hyperlink"/>
          </w:rPr>
          <w:t>We are seeking your feedback</w:t>
        </w:r>
        <w:r w:rsidR="00E4018B">
          <w:rPr>
            <w:webHidden/>
          </w:rPr>
          <w:tab/>
        </w:r>
        <w:r w:rsidR="00E4018B">
          <w:rPr>
            <w:webHidden/>
          </w:rPr>
          <w:fldChar w:fldCharType="begin"/>
        </w:r>
        <w:r w:rsidR="00E4018B">
          <w:rPr>
            <w:webHidden/>
          </w:rPr>
          <w:instrText xml:space="preserve"> PAGEREF _Toc88668436 \h </w:instrText>
        </w:r>
        <w:r w:rsidR="00E4018B">
          <w:rPr>
            <w:webHidden/>
          </w:rPr>
        </w:r>
        <w:r w:rsidR="00E4018B">
          <w:rPr>
            <w:webHidden/>
          </w:rPr>
          <w:fldChar w:fldCharType="separate"/>
        </w:r>
        <w:r w:rsidR="007C780D">
          <w:rPr>
            <w:webHidden/>
          </w:rPr>
          <w:t>10</w:t>
        </w:r>
        <w:r w:rsidR="00E4018B">
          <w:rPr>
            <w:webHidden/>
          </w:rPr>
          <w:fldChar w:fldCharType="end"/>
        </w:r>
      </w:hyperlink>
    </w:p>
    <w:p w14:paraId="51F63E47" w14:textId="3D06245B" w:rsidR="00E4018B" w:rsidRDefault="00AE32F2">
      <w:pPr>
        <w:pStyle w:val="TOC1"/>
        <w:rPr>
          <w:rFonts w:asciiTheme="minorHAnsi" w:hAnsiTheme="minorHAnsi"/>
          <w:noProof/>
          <w:sz w:val="22"/>
        </w:rPr>
      </w:pPr>
      <w:hyperlink w:anchor="_Toc88668437" w:history="1">
        <w:r w:rsidR="00E4018B" w:rsidRPr="00573709">
          <w:rPr>
            <w:rStyle w:val="Hyperlink"/>
            <w:noProof/>
          </w:rPr>
          <w:t>Section 1: Context</w:t>
        </w:r>
        <w:r w:rsidR="00E4018B">
          <w:rPr>
            <w:noProof/>
            <w:webHidden/>
          </w:rPr>
          <w:tab/>
        </w:r>
        <w:r w:rsidR="00E4018B">
          <w:rPr>
            <w:noProof/>
            <w:webHidden/>
          </w:rPr>
          <w:fldChar w:fldCharType="begin"/>
        </w:r>
        <w:r w:rsidR="00E4018B">
          <w:rPr>
            <w:noProof/>
            <w:webHidden/>
          </w:rPr>
          <w:instrText xml:space="preserve"> PAGEREF _Toc88668437 \h </w:instrText>
        </w:r>
        <w:r w:rsidR="00E4018B">
          <w:rPr>
            <w:noProof/>
            <w:webHidden/>
          </w:rPr>
        </w:r>
        <w:r w:rsidR="00E4018B">
          <w:rPr>
            <w:noProof/>
            <w:webHidden/>
          </w:rPr>
          <w:fldChar w:fldCharType="separate"/>
        </w:r>
        <w:r w:rsidR="007C780D">
          <w:rPr>
            <w:noProof/>
            <w:webHidden/>
          </w:rPr>
          <w:t>11</w:t>
        </w:r>
        <w:r w:rsidR="00E4018B">
          <w:rPr>
            <w:noProof/>
            <w:webHidden/>
          </w:rPr>
          <w:fldChar w:fldCharType="end"/>
        </w:r>
      </w:hyperlink>
    </w:p>
    <w:p w14:paraId="6EC01CF5" w14:textId="30F2D559" w:rsidR="00E4018B" w:rsidRDefault="00AE32F2">
      <w:pPr>
        <w:pStyle w:val="TOC2"/>
        <w:rPr>
          <w:rFonts w:asciiTheme="minorHAnsi" w:hAnsiTheme="minorHAnsi"/>
          <w:sz w:val="22"/>
        </w:rPr>
      </w:pPr>
      <w:hyperlink w:anchor="_Toc88668438" w:history="1">
        <w:r w:rsidR="00E4018B" w:rsidRPr="00573709">
          <w:rPr>
            <w:rStyle w:val="Hyperlink"/>
          </w:rPr>
          <w:t>New Zealand’s drinking water problems</w:t>
        </w:r>
        <w:r w:rsidR="00E4018B">
          <w:rPr>
            <w:webHidden/>
          </w:rPr>
          <w:tab/>
        </w:r>
        <w:r w:rsidR="00E4018B">
          <w:rPr>
            <w:webHidden/>
          </w:rPr>
          <w:fldChar w:fldCharType="begin"/>
        </w:r>
        <w:r w:rsidR="00E4018B">
          <w:rPr>
            <w:webHidden/>
          </w:rPr>
          <w:instrText xml:space="preserve"> PAGEREF _Toc88668438 \h </w:instrText>
        </w:r>
        <w:r w:rsidR="00E4018B">
          <w:rPr>
            <w:webHidden/>
          </w:rPr>
        </w:r>
        <w:r w:rsidR="00E4018B">
          <w:rPr>
            <w:webHidden/>
          </w:rPr>
          <w:fldChar w:fldCharType="separate"/>
        </w:r>
        <w:r w:rsidR="007C780D">
          <w:rPr>
            <w:webHidden/>
          </w:rPr>
          <w:t>11</w:t>
        </w:r>
        <w:r w:rsidR="00E4018B">
          <w:rPr>
            <w:webHidden/>
          </w:rPr>
          <w:fldChar w:fldCharType="end"/>
        </w:r>
      </w:hyperlink>
    </w:p>
    <w:p w14:paraId="5B23C3CF" w14:textId="7648262C" w:rsidR="00E4018B" w:rsidRDefault="00AE32F2">
      <w:pPr>
        <w:pStyle w:val="TOC2"/>
        <w:rPr>
          <w:rFonts w:asciiTheme="minorHAnsi" w:hAnsiTheme="minorHAnsi"/>
          <w:sz w:val="22"/>
        </w:rPr>
      </w:pPr>
      <w:hyperlink w:anchor="_Toc88668439" w:history="1">
        <w:r w:rsidR="00E4018B" w:rsidRPr="00573709">
          <w:rPr>
            <w:rStyle w:val="Hyperlink"/>
          </w:rPr>
          <w:t>The National Environmental Standard for Sources of Human Drinking Water (NES-DW) 2007</w:t>
        </w:r>
        <w:r w:rsidR="00E4018B">
          <w:rPr>
            <w:webHidden/>
          </w:rPr>
          <w:tab/>
        </w:r>
        <w:r w:rsidR="00E4018B">
          <w:rPr>
            <w:webHidden/>
          </w:rPr>
          <w:fldChar w:fldCharType="begin"/>
        </w:r>
        <w:r w:rsidR="00E4018B">
          <w:rPr>
            <w:webHidden/>
          </w:rPr>
          <w:instrText xml:space="preserve"> PAGEREF _Toc88668439 \h </w:instrText>
        </w:r>
        <w:r w:rsidR="00E4018B">
          <w:rPr>
            <w:webHidden/>
          </w:rPr>
        </w:r>
        <w:r w:rsidR="00E4018B">
          <w:rPr>
            <w:webHidden/>
          </w:rPr>
          <w:fldChar w:fldCharType="separate"/>
        </w:r>
        <w:r w:rsidR="007C780D">
          <w:rPr>
            <w:webHidden/>
          </w:rPr>
          <w:t>11</w:t>
        </w:r>
        <w:r w:rsidR="00E4018B">
          <w:rPr>
            <w:webHidden/>
          </w:rPr>
          <w:fldChar w:fldCharType="end"/>
        </w:r>
      </w:hyperlink>
    </w:p>
    <w:p w14:paraId="061BD01E" w14:textId="55C998F1" w:rsidR="00E4018B" w:rsidRDefault="00AE32F2">
      <w:pPr>
        <w:pStyle w:val="TOC2"/>
        <w:rPr>
          <w:rFonts w:asciiTheme="minorHAnsi" w:hAnsiTheme="minorHAnsi"/>
          <w:sz w:val="22"/>
        </w:rPr>
      </w:pPr>
      <w:hyperlink w:anchor="_Toc88668440" w:history="1">
        <w:r w:rsidR="00E4018B" w:rsidRPr="00573709">
          <w:rPr>
            <w:rStyle w:val="Hyperlink"/>
          </w:rPr>
          <w:t>Havelock North: a wake-up call</w:t>
        </w:r>
        <w:r w:rsidR="00E4018B">
          <w:rPr>
            <w:webHidden/>
          </w:rPr>
          <w:tab/>
        </w:r>
        <w:r w:rsidR="00E4018B">
          <w:rPr>
            <w:webHidden/>
          </w:rPr>
          <w:fldChar w:fldCharType="begin"/>
        </w:r>
        <w:r w:rsidR="00E4018B">
          <w:rPr>
            <w:webHidden/>
          </w:rPr>
          <w:instrText xml:space="preserve"> PAGEREF _Toc88668440 \h </w:instrText>
        </w:r>
        <w:r w:rsidR="00E4018B">
          <w:rPr>
            <w:webHidden/>
          </w:rPr>
        </w:r>
        <w:r w:rsidR="00E4018B">
          <w:rPr>
            <w:webHidden/>
          </w:rPr>
          <w:fldChar w:fldCharType="separate"/>
        </w:r>
        <w:r w:rsidR="007C780D">
          <w:rPr>
            <w:webHidden/>
          </w:rPr>
          <w:t>12</w:t>
        </w:r>
        <w:r w:rsidR="00E4018B">
          <w:rPr>
            <w:webHidden/>
          </w:rPr>
          <w:fldChar w:fldCharType="end"/>
        </w:r>
      </w:hyperlink>
    </w:p>
    <w:p w14:paraId="740BC24C" w14:textId="5C995843" w:rsidR="00E4018B" w:rsidRDefault="00AE32F2">
      <w:pPr>
        <w:pStyle w:val="TOC2"/>
        <w:rPr>
          <w:rFonts w:asciiTheme="minorHAnsi" w:hAnsiTheme="minorHAnsi"/>
          <w:sz w:val="22"/>
        </w:rPr>
      </w:pPr>
      <w:hyperlink w:anchor="_Toc88668441" w:history="1">
        <w:r w:rsidR="00E4018B" w:rsidRPr="00573709">
          <w:rPr>
            <w:rStyle w:val="Hyperlink"/>
          </w:rPr>
          <w:t>The Three Waters Review</w:t>
        </w:r>
        <w:r w:rsidR="00E4018B">
          <w:rPr>
            <w:webHidden/>
          </w:rPr>
          <w:tab/>
        </w:r>
        <w:r w:rsidR="00E4018B">
          <w:rPr>
            <w:webHidden/>
          </w:rPr>
          <w:fldChar w:fldCharType="begin"/>
        </w:r>
        <w:r w:rsidR="00E4018B">
          <w:rPr>
            <w:webHidden/>
          </w:rPr>
          <w:instrText xml:space="preserve"> PAGEREF _Toc88668441 \h </w:instrText>
        </w:r>
        <w:r w:rsidR="00E4018B">
          <w:rPr>
            <w:webHidden/>
          </w:rPr>
        </w:r>
        <w:r w:rsidR="00E4018B">
          <w:rPr>
            <w:webHidden/>
          </w:rPr>
          <w:fldChar w:fldCharType="separate"/>
        </w:r>
        <w:r w:rsidR="007C780D">
          <w:rPr>
            <w:webHidden/>
          </w:rPr>
          <w:t>14</w:t>
        </w:r>
        <w:r w:rsidR="00E4018B">
          <w:rPr>
            <w:webHidden/>
          </w:rPr>
          <w:fldChar w:fldCharType="end"/>
        </w:r>
      </w:hyperlink>
    </w:p>
    <w:p w14:paraId="0229CEAE" w14:textId="6B77F86C" w:rsidR="00E4018B" w:rsidRDefault="00AE32F2">
      <w:pPr>
        <w:pStyle w:val="TOC2"/>
        <w:rPr>
          <w:rFonts w:asciiTheme="minorHAnsi" w:hAnsiTheme="minorHAnsi"/>
          <w:sz w:val="22"/>
        </w:rPr>
      </w:pPr>
      <w:hyperlink w:anchor="_Toc88668442" w:history="1">
        <w:r w:rsidR="00E4018B" w:rsidRPr="00573709">
          <w:rPr>
            <w:rStyle w:val="Hyperlink"/>
          </w:rPr>
          <w:t>The wider regulatory framework for drinking water and freshwater</w:t>
        </w:r>
        <w:r w:rsidR="00E4018B">
          <w:rPr>
            <w:webHidden/>
          </w:rPr>
          <w:tab/>
        </w:r>
        <w:r w:rsidR="00E4018B">
          <w:rPr>
            <w:webHidden/>
          </w:rPr>
          <w:fldChar w:fldCharType="begin"/>
        </w:r>
        <w:r w:rsidR="00E4018B">
          <w:rPr>
            <w:webHidden/>
          </w:rPr>
          <w:instrText xml:space="preserve"> PAGEREF _Toc88668442 \h </w:instrText>
        </w:r>
        <w:r w:rsidR="00E4018B">
          <w:rPr>
            <w:webHidden/>
          </w:rPr>
        </w:r>
        <w:r w:rsidR="00E4018B">
          <w:rPr>
            <w:webHidden/>
          </w:rPr>
          <w:fldChar w:fldCharType="separate"/>
        </w:r>
        <w:r w:rsidR="007C780D">
          <w:rPr>
            <w:webHidden/>
          </w:rPr>
          <w:t>14</w:t>
        </w:r>
        <w:r w:rsidR="00E4018B">
          <w:rPr>
            <w:webHidden/>
          </w:rPr>
          <w:fldChar w:fldCharType="end"/>
        </w:r>
      </w:hyperlink>
    </w:p>
    <w:p w14:paraId="18EAA070" w14:textId="435AAF31" w:rsidR="00E4018B" w:rsidRDefault="00AE32F2">
      <w:pPr>
        <w:pStyle w:val="TOC2"/>
        <w:rPr>
          <w:rFonts w:asciiTheme="minorHAnsi" w:hAnsiTheme="minorHAnsi"/>
          <w:sz w:val="22"/>
        </w:rPr>
      </w:pPr>
      <w:hyperlink w:anchor="_Toc88668443" w:history="1">
        <w:r w:rsidR="00E4018B" w:rsidRPr="00573709">
          <w:rPr>
            <w:rStyle w:val="Hyperlink"/>
          </w:rPr>
          <w:t>The importance of the NES-DW for iwi/Māori</w:t>
        </w:r>
        <w:r w:rsidR="00E4018B">
          <w:rPr>
            <w:webHidden/>
          </w:rPr>
          <w:tab/>
        </w:r>
        <w:r w:rsidR="00E4018B">
          <w:rPr>
            <w:webHidden/>
          </w:rPr>
          <w:fldChar w:fldCharType="begin"/>
        </w:r>
        <w:r w:rsidR="00E4018B">
          <w:rPr>
            <w:webHidden/>
          </w:rPr>
          <w:instrText xml:space="preserve"> PAGEREF _Toc88668443 \h </w:instrText>
        </w:r>
        <w:r w:rsidR="00E4018B">
          <w:rPr>
            <w:webHidden/>
          </w:rPr>
        </w:r>
        <w:r w:rsidR="00E4018B">
          <w:rPr>
            <w:webHidden/>
          </w:rPr>
          <w:fldChar w:fldCharType="separate"/>
        </w:r>
        <w:r w:rsidR="007C780D">
          <w:rPr>
            <w:webHidden/>
          </w:rPr>
          <w:t>17</w:t>
        </w:r>
        <w:r w:rsidR="00E4018B">
          <w:rPr>
            <w:webHidden/>
          </w:rPr>
          <w:fldChar w:fldCharType="end"/>
        </w:r>
      </w:hyperlink>
    </w:p>
    <w:p w14:paraId="7C199724" w14:textId="5458F995" w:rsidR="00E4018B" w:rsidRDefault="00AE32F2">
      <w:pPr>
        <w:pStyle w:val="TOC2"/>
        <w:rPr>
          <w:rFonts w:asciiTheme="minorHAnsi" w:hAnsiTheme="minorHAnsi"/>
          <w:sz w:val="22"/>
        </w:rPr>
      </w:pPr>
      <w:hyperlink w:anchor="_Toc88668444" w:history="1">
        <w:r w:rsidR="00E4018B" w:rsidRPr="00573709">
          <w:rPr>
            <w:rStyle w:val="Hyperlink"/>
          </w:rPr>
          <w:t>Scope of the proposed amendments</w:t>
        </w:r>
        <w:r w:rsidR="00E4018B">
          <w:rPr>
            <w:webHidden/>
          </w:rPr>
          <w:tab/>
        </w:r>
        <w:r w:rsidR="00E4018B">
          <w:rPr>
            <w:webHidden/>
          </w:rPr>
          <w:fldChar w:fldCharType="begin"/>
        </w:r>
        <w:r w:rsidR="00E4018B">
          <w:rPr>
            <w:webHidden/>
          </w:rPr>
          <w:instrText xml:space="preserve"> PAGEREF _Toc88668444 \h </w:instrText>
        </w:r>
        <w:r w:rsidR="00E4018B">
          <w:rPr>
            <w:webHidden/>
          </w:rPr>
        </w:r>
        <w:r w:rsidR="00E4018B">
          <w:rPr>
            <w:webHidden/>
          </w:rPr>
          <w:fldChar w:fldCharType="separate"/>
        </w:r>
        <w:r w:rsidR="007C780D">
          <w:rPr>
            <w:webHidden/>
          </w:rPr>
          <w:t>17</w:t>
        </w:r>
        <w:r w:rsidR="00E4018B">
          <w:rPr>
            <w:webHidden/>
          </w:rPr>
          <w:fldChar w:fldCharType="end"/>
        </w:r>
      </w:hyperlink>
    </w:p>
    <w:p w14:paraId="7CC84898" w14:textId="5F71E01C" w:rsidR="00E4018B" w:rsidRDefault="00AE32F2">
      <w:pPr>
        <w:pStyle w:val="TOC1"/>
        <w:rPr>
          <w:rFonts w:asciiTheme="minorHAnsi" w:hAnsiTheme="minorHAnsi"/>
          <w:noProof/>
          <w:sz w:val="22"/>
        </w:rPr>
      </w:pPr>
      <w:hyperlink w:anchor="_Toc88668445" w:history="1">
        <w:r w:rsidR="00E4018B" w:rsidRPr="00573709">
          <w:rPr>
            <w:rStyle w:val="Hyperlink"/>
            <w:noProof/>
          </w:rPr>
          <w:t>Section 2: Proposed changes to the NES-DW</w:t>
        </w:r>
        <w:r w:rsidR="00E4018B">
          <w:rPr>
            <w:noProof/>
            <w:webHidden/>
          </w:rPr>
          <w:tab/>
        </w:r>
        <w:r w:rsidR="00E4018B">
          <w:rPr>
            <w:noProof/>
            <w:webHidden/>
          </w:rPr>
          <w:fldChar w:fldCharType="begin"/>
        </w:r>
        <w:r w:rsidR="00E4018B">
          <w:rPr>
            <w:noProof/>
            <w:webHidden/>
          </w:rPr>
          <w:instrText xml:space="preserve"> PAGEREF _Toc88668445 \h </w:instrText>
        </w:r>
        <w:r w:rsidR="00E4018B">
          <w:rPr>
            <w:noProof/>
            <w:webHidden/>
          </w:rPr>
        </w:r>
        <w:r w:rsidR="00E4018B">
          <w:rPr>
            <w:noProof/>
            <w:webHidden/>
          </w:rPr>
          <w:fldChar w:fldCharType="separate"/>
        </w:r>
        <w:r w:rsidR="007C780D">
          <w:rPr>
            <w:noProof/>
            <w:webHidden/>
          </w:rPr>
          <w:t>19</w:t>
        </w:r>
        <w:r w:rsidR="00E4018B">
          <w:rPr>
            <w:noProof/>
            <w:webHidden/>
          </w:rPr>
          <w:fldChar w:fldCharType="end"/>
        </w:r>
      </w:hyperlink>
    </w:p>
    <w:p w14:paraId="2A95EDA0" w14:textId="1E2DD9F7" w:rsidR="00E4018B" w:rsidRDefault="00AE32F2">
      <w:pPr>
        <w:pStyle w:val="TOC2"/>
        <w:rPr>
          <w:rFonts w:asciiTheme="minorHAnsi" w:hAnsiTheme="minorHAnsi"/>
          <w:sz w:val="22"/>
        </w:rPr>
      </w:pPr>
      <w:hyperlink w:anchor="_Toc88668446" w:history="1">
        <w:r w:rsidR="00E4018B" w:rsidRPr="00573709">
          <w:rPr>
            <w:rStyle w:val="Hyperlink"/>
          </w:rPr>
          <w:t>Overview of the proposal</w:t>
        </w:r>
        <w:r w:rsidR="00E4018B">
          <w:rPr>
            <w:webHidden/>
          </w:rPr>
          <w:tab/>
        </w:r>
        <w:r w:rsidR="00E4018B">
          <w:rPr>
            <w:webHidden/>
          </w:rPr>
          <w:fldChar w:fldCharType="begin"/>
        </w:r>
        <w:r w:rsidR="00E4018B">
          <w:rPr>
            <w:webHidden/>
          </w:rPr>
          <w:instrText xml:space="preserve"> PAGEREF _Toc88668446 \h </w:instrText>
        </w:r>
        <w:r w:rsidR="00E4018B">
          <w:rPr>
            <w:webHidden/>
          </w:rPr>
        </w:r>
        <w:r w:rsidR="00E4018B">
          <w:rPr>
            <w:webHidden/>
          </w:rPr>
          <w:fldChar w:fldCharType="separate"/>
        </w:r>
        <w:r w:rsidR="007C780D">
          <w:rPr>
            <w:webHidden/>
          </w:rPr>
          <w:t>19</w:t>
        </w:r>
        <w:r w:rsidR="00E4018B">
          <w:rPr>
            <w:webHidden/>
          </w:rPr>
          <w:fldChar w:fldCharType="end"/>
        </w:r>
      </w:hyperlink>
    </w:p>
    <w:p w14:paraId="54C9D716" w14:textId="53E3AC7D" w:rsidR="00E4018B" w:rsidRDefault="00AE32F2">
      <w:pPr>
        <w:pStyle w:val="TOC2"/>
        <w:rPr>
          <w:rFonts w:asciiTheme="minorHAnsi" w:hAnsiTheme="minorHAnsi"/>
          <w:sz w:val="22"/>
        </w:rPr>
      </w:pPr>
      <w:hyperlink w:anchor="_Toc88668447" w:history="1">
        <w:r w:rsidR="00E4018B" w:rsidRPr="00573709">
          <w:rPr>
            <w:rStyle w:val="Hyperlink"/>
          </w:rPr>
          <w:t>Proposal 1: How at-risk source water areas are delineated</w:t>
        </w:r>
        <w:r w:rsidR="00E4018B">
          <w:rPr>
            <w:webHidden/>
          </w:rPr>
          <w:tab/>
        </w:r>
        <w:r w:rsidR="00E4018B">
          <w:rPr>
            <w:webHidden/>
          </w:rPr>
          <w:fldChar w:fldCharType="begin"/>
        </w:r>
        <w:r w:rsidR="00E4018B">
          <w:rPr>
            <w:webHidden/>
          </w:rPr>
          <w:instrText xml:space="preserve"> PAGEREF _Toc88668447 \h </w:instrText>
        </w:r>
        <w:r w:rsidR="00E4018B">
          <w:rPr>
            <w:webHidden/>
          </w:rPr>
        </w:r>
        <w:r w:rsidR="00E4018B">
          <w:rPr>
            <w:webHidden/>
          </w:rPr>
          <w:fldChar w:fldCharType="separate"/>
        </w:r>
        <w:r w:rsidR="007C780D">
          <w:rPr>
            <w:webHidden/>
          </w:rPr>
          <w:t>19</w:t>
        </w:r>
        <w:r w:rsidR="00E4018B">
          <w:rPr>
            <w:webHidden/>
          </w:rPr>
          <w:fldChar w:fldCharType="end"/>
        </w:r>
      </w:hyperlink>
    </w:p>
    <w:p w14:paraId="5E4D372A" w14:textId="6DF58FB6" w:rsidR="00E4018B" w:rsidRDefault="00AE32F2">
      <w:pPr>
        <w:pStyle w:val="TOC2"/>
        <w:rPr>
          <w:rFonts w:asciiTheme="minorHAnsi" w:hAnsiTheme="minorHAnsi"/>
          <w:sz w:val="22"/>
        </w:rPr>
      </w:pPr>
      <w:hyperlink w:anchor="_Toc88668448" w:history="1">
        <w:r w:rsidR="00E4018B" w:rsidRPr="00573709">
          <w:rPr>
            <w:rStyle w:val="Hyperlink"/>
          </w:rPr>
          <w:t>Proposal 2: How activities that pose risks to source water are regulated or managed</w:t>
        </w:r>
        <w:r w:rsidR="00E4018B">
          <w:rPr>
            <w:webHidden/>
          </w:rPr>
          <w:tab/>
        </w:r>
        <w:r w:rsidR="00E4018B">
          <w:rPr>
            <w:webHidden/>
          </w:rPr>
          <w:fldChar w:fldCharType="begin"/>
        </w:r>
        <w:r w:rsidR="00E4018B">
          <w:rPr>
            <w:webHidden/>
          </w:rPr>
          <w:instrText xml:space="preserve"> PAGEREF _Toc88668448 \h </w:instrText>
        </w:r>
        <w:r w:rsidR="00E4018B">
          <w:rPr>
            <w:webHidden/>
          </w:rPr>
        </w:r>
        <w:r w:rsidR="00E4018B">
          <w:rPr>
            <w:webHidden/>
          </w:rPr>
          <w:fldChar w:fldCharType="separate"/>
        </w:r>
        <w:r w:rsidR="007C780D">
          <w:rPr>
            <w:webHidden/>
          </w:rPr>
          <w:t>26</w:t>
        </w:r>
        <w:r w:rsidR="00E4018B">
          <w:rPr>
            <w:webHidden/>
          </w:rPr>
          <w:fldChar w:fldCharType="end"/>
        </w:r>
      </w:hyperlink>
    </w:p>
    <w:p w14:paraId="534A2DBC" w14:textId="43879BA8" w:rsidR="00E4018B" w:rsidRDefault="00AE32F2">
      <w:pPr>
        <w:pStyle w:val="TOC2"/>
        <w:rPr>
          <w:rFonts w:asciiTheme="minorHAnsi" w:hAnsiTheme="minorHAnsi"/>
          <w:sz w:val="22"/>
        </w:rPr>
      </w:pPr>
      <w:hyperlink w:anchor="_Toc88668449" w:history="1">
        <w:r w:rsidR="00E4018B" w:rsidRPr="00573709">
          <w:rPr>
            <w:rStyle w:val="Hyperlink"/>
          </w:rPr>
          <w:t>Proposal 3: Protecting all registered water supplies</w:t>
        </w:r>
        <w:r w:rsidR="00E4018B">
          <w:rPr>
            <w:webHidden/>
          </w:rPr>
          <w:tab/>
        </w:r>
        <w:r w:rsidR="00E4018B">
          <w:rPr>
            <w:webHidden/>
          </w:rPr>
          <w:fldChar w:fldCharType="begin"/>
        </w:r>
        <w:r w:rsidR="00E4018B">
          <w:rPr>
            <w:webHidden/>
          </w:rPr>
          <w:instrText xml:space="preserve"> PAGEREF _Toc88668449 \h </w:instrText>
        </w:r>
        <w:r w:rsidR="00E4018B">
          <w:rPr>
            <w:webHidden/>
          </w:rPr>
        </w:r>
        <w:r w:rsidR="00E4018B">
          <w:rPr>
            <w:webHidden/>
          </w:rPr>
          <w:fldChar w:fldCharType="separate"/>
        </w:r>
        <w:r w:rsidR="007C780D">
          <w:rPr>
            <w:webHidden/>
          </w:rPr>
          <w:t>36</w:t>
        </w:r>
        <w:r w:rsidR="00E4018B">
          <w:rPr>
            <w:webHidden/>
          </w:rPr>
          <w:fldChar w:fldCharType="end"/>
        </w:r>
      </w:hyperlink>
    </w:p>
    <w:p w14:paraId="5FC95937" w14:textId="6722EE1E" w:rsidR="00E4018B" w:rsidRDefault="00AE32F2">
      <w:pPr>
        <w:pStyle w:val="TOC1"/>
        <w:rPr>
          <w:rFonts w:asciiTheme="minorHAnsi" w:hAnsiTheme="minorHAnsi"/>
          <w:noProof/>
          <w:sz w:val="22"/>
        </w:rPr>
      </w:pPr>
      <w:hyperlink w:anchor="_Toc88668450" w:history="1">
        <w:r w:rsidR="00E4018B" w:rsidRPr="00573709">
          <w:rPr>
            <w:rStyle w:val="Hyperlink"/>
            <w:noProof/>
          </w:rPr>
          <w:t>Section 3: Impacts of amending the NES-DW</w:t>
        </w:r>
        <w:r w:rsidR="00E4018B">
          <w:rPr>
            <w:noProof/>
            <w:webHidden/>
          </w:rPr>
          <w:tab/>
        </w:r>
        <w:r w:rsidR="00E4018B">
          <w:rPr>
            <w:noProof/>
            <w:webHidden/>
          </w:rPr>
          <w:fldChar w:fldCharType="begin"/>
        </w:r>
        <w:r w:rsidR="00E4018B">
          <w:rPr>
            <w:noProof/>
            <w:webHidden/>
          </w:rPr>
          <w:instrText xml:space="preserve"> PAGEREF _Toc88668450 \h </w:instrText>
        </w:r>
        <w:r w:rsidR="00E4018B">
          <w:rPr>
            <w:noProof/>
            <w:webHidden/>
          </w:rPr>
        </w:r>
        <w:r w:rsidR="00E4018B">
          <w:rPr>
            <w:noProof/>
            <w:webHidden/>
          </w:rPr>
          <w:fldChar w:fldCharType="separate"/>
        </w:r>
        <w:r w:rsidR="007C780D">
          <w:rPr>
            <w:noProof/>
            <w:webHidden/>
          </w:rPr>
          <w:t>39</w:t>
        </w:r>
        <w:r w:rsidR="00E4018B">
          <w:rPr>
            <w:noProof/>
            <w:webHidden/>
          </w:rPr>
          <w:fldChar w:fldCharType="end"/>
        </w:r>
      </w:hyperlink>
    </w:p>
    <w:p w14:paraId="4A707D9A" w14:textId="5B8BE49B" w:rsidR="00E4018B" w:rsidRDefault="00AE32F2">
      <w:pPr>
        <w:pStyle w:val="TOC2"/>
        <w:rPr>
          <w:rFonts w:asciiTheme="minorHAnsi" w:hAnsiTheme="minorHAnsi"/>
          <w:sz w:val="22"/>
        </w:rPr>
      </w:pPr>
      <w:hyperlink w:anchor="_Toc88668451" w:history="1">
        <w:r w:rsidR="00E4018B" w:rsidRPr="00573709">
          <w:rPr>
            <w:rStyle w:val="Hyperlink"/>
          </w:rPr>
          <w:t>An amended NES-DW would clarify source water</w:t>
        </w:r>
        <w:r w:rsidR="00E500BE">
          <w:rPr>
            <w:rStyle w:val="Hyperlink"/>
          </w:rPr>
          <w:t xml:space="preserve"> </w:t>
        </w:r>
        <w:r w:rsidR="00E4018B" w:rsidRPr="00573709">
          <w:rPr>
            <w:rStyle w:val="Hyperlink"/>
          </w:rPr>
          <w:t>requirements</w:t>
        </w:r>
        <w:r w:rsidR="00E4018B">
          <w:rPr>
            <w:webHidden/>
          </w:rPr>
          <w:tab/>
        </w:r>
        <w:r w:rsidR="00E4018B">
          <w:rPr>
            <w:webHidden/>
          </w:rPr>
          <w:fldChar w:fldCharType="begin"/>
        </w:r>
        <w:r w:rsidR="00E4018B">
          <w:rPr>
            <w:webHidden/>
          </w:rPr>
          <w:instrText xml:space="preserve"> PAGEREF _Toc88668451 \h </w:instrText>
        </w:r>
        <w:r w:rsidR="00E4018B">
          <w:rPr>
            <w:webHidden/>
          </w:rPr>
        </w:r>
        <w:r w:rsidR="00E4018B">
          <w:rPr>
            <w:webHidden/>
          </w:rPr>
          <w:fldChar w:fldCharType="separate"/>
        </w:r>
        <w:r w:rsidR="007C780D">
          <w:rPr>
            <w:webHidden/>
          </w:rPr>
          <w:t>39</w:t>
        </w:r>
        <w:r w:rsidR="00E4018B">
          <w:rPr>
            <w:webHidden/>
          </w:rPr>
          <w:fldChar w:fldCharType="end"/>
        </w:r>
      </w:hyperlink>
    </w:p>
    <w:p w14:paraId="588F68FE" w14:textId="15F98F5C" w:rsidR="00E4018B" w:rsidRDefault="00AE32F2">
      <w:pPr>
        <w:pStyle w:val="TOC2"/>
        <w:rPr>
          <w:rFonts w:asciiTheme="minorHAnsi" w:hAnsiTheme="minorHAnsi"/>
          <w:sz w:val="22"/>
        </w:rPr>
      </w:pPr>
      <w:hyperlink w:anchor="_Toc88668452" w:history="1">
        <w:r w:rsidR="00E4018B" w:rsidRPr="00573709">
          <w:rPr>
            <w:rStyle w:val="Hyperlink"/>
          </w:rPr>
          <w:t>How will an amended NES-DW affect stakeholders and iwi/Māori?</w:t>
        </w:r>
        <w:r w:rsidR="00E4018B">
          <w:rPr>
            <w:webHidden/>
          </w:rPr>
          <w:tab/>
        </w:r>
        <w:r w:rsidR="00E4018B">
          <w:rPr>
            <w:webHidden/>
          </w:rPr>
          <w:fldChar w:fldCharType="begin"/>
        </w:r>
        <w:r w:rsidR="00E4018B">
          <w:rPr>
            <w:webHidden/>
          </w:rPr>
          <w:instrText xml:space="preserve"> PAGEREF _Toc88668452 \h </w:instrText>
        </w:r>
        <w:r w:rsidR="00E4018B">
          <w:rPr>
            <w:webHidden/>
          </w:rPr>
        </w:r>
        <w:r w:rsidR="00E4018B">
          <w:rPr>
            <w:webHidden/>
          </w:rPr>
          <w:fldChar w:fldCharType="separate"/>
        </w:r>
        <w:r w:rsidR="007C780D">
          <w:rPr>
            <w:webHidden/>
          </w:rPr>
          <w:t>39</w:t>
        </w:r>
        <w:r w:rsidR="00E4018B">
          <w:rPr>
            <w:webHidden/>
          </w:rPr>
          <w:fldChar w:fldCharType="end"/>
        </w:r>
      </w:hyperlink>
    </w:p>
    <w:p w14:paraId="10BBAF45" w14:textId="13F10E43" w:rsidR="00E4018B" w:rsidRDefault="00AE32F2">
      <w:pPr>
        <w:pStyle w:val="TOC2"/>
        <w:rPr>
          <w:rFonts w:asciiTheme="minorHAnsi" w:hAnsiTheme="minorHAnsi"/>
          <w:sz w:val="22"/>
        </w:rPr>
      </w:pPr>
      <w:hyperlink w:anchor="_Toc88668453" w:history="1">
        <w:r w:rsidR="00E4018B" w:rsidRPr="00573709">
          <w:rPr>
            <w:rStyle w:val="Hyperlink"/>
          </w:rPr>
          <w:t>How will the NES-DW work with source-water provisions in the WSA and other freshwater national direction?</w:t>
        </w:r>
        <w:r w:rsidR="00E4018B">
          <w:rPr>
            <w:webHidden/>
          </w:rPr>
          <w:tab/>
        </w:r>
        <w:r w:rsidR="00E4018B">
          <w:rPr>
            <w:webHidden/>
          </w:rPr>
          <w:fldChar w:fldCharType="begin"/>
        </w:r>
        <w:r w:rsidR="00E4018B">
          <w:rPr>
            <w:webHidden/>
          </w:rPr>
          <w:instrText xml:space="preserve"> PAGEREF _Toc88668453 \h </w:instrText>
        </w:r>
        <w:r w:rsidR="00E4018B">
          <w:rPr>
            <w:webHidden/>
          </w:rPr>
        </w:r>
        <w:r w:rsidR="00E4018B">
          <w:rPr>
            <w:webHidden/>
          </w:rPr>
          <w:fldChar w:fldCharType="separate"/>
        </w:r>
        <w:r w:rsidR="007C780D">
          <w:rPr>
            <w:webHidden/>
          </w:rPr>
          <w:t>40</w:t>
        </w:r>
        <w:r w:rsidR="00E4018B">
          <w:rPr>
            <w:webHidden/>
          </w:rPr>
          <w:fldChar w:fldCharType="end"/>
        </w:r>
      </w:hyperlink>
    </w:p>
    <w:p w14:paraId="0B3F9920" w14:textId="664FF0FD" w:rsidR="00E4018B" w:rsidRDefault="00AE32F2">
      <w:pPr>
        <w:pStyle w:val="TOC2"/>
        <w:rPr>
          <w:rFonts w:asciiTheme="minorHAnsi" w:hAnsiTheme="minorHAnsi"/>
          <w:sz w:val="22"/>
        </w:rPr>
      </w:pPr>
      <w:hyperlink w:anchor="_Toc88668454" w:history="1">
        <w:r w:rsidR="00E4018B" w:rsidRPr="00573709">
          <w:rPr>
            <w:rStyle w:val="Hyperlink"/>
          </w:rPr>
          <w:t>What are the anticipated outcomes?</w:t>
        </w:r>
        <w:r w:rsidR="00E4018B">
          <w:rPr>
            <w:webHidden/>
          </w:rPr>
          <w:tab/>
        </w:r>
        <w:r w:rsidR="00E4018B">
          <w:rPr>
            <w:webHidden/>
          </w:rPr>
          <w:fldChar w:fldCharType="begin"/>
        </w:r>
        <w:r w:rsidR="00E4018B">
          <w:rPr>
            <w:webHidden/>
          </w:rPr>
          <w:instrText xml:space="preserve"> PAGEREF _Toc88668454 \h </w:instrText>
        </w:r>
        <w:r w:rsidR="00E4018B">
          <w:rPr>
            <w:webHidden/>
          </w:rPr>
        </w:r>
        <w:r w:rsidR="00E4018B">
          <w:rPr>
            <w:webHidden/>
          </w:rPr>
          <w:fldChar w:fldCharType="separate"/>
        </w:r>
        <w:r w:rsidR="007C780D">
          <w:rPr>
            <w:webHidden/>
          </w:rPr>
          <w:t>42</w:t>
        </w:r>
        <w:r w:rsidR="00E4018B">
          <w:rPr>
            <w:webHidden/>
          </w:rPr>
          <w:fldChar w:fldCharType="end"/>
        </w:r>
      </w:hyperlink>
    </w:p>
    <w:p w14:paraId="21E216CD" w14:textId="72A1AED4" w:rsidR="00E4018B" w:rsidRDefault="00AE32F2">
      <w:pPr>
        <w:pStyle w:val="TOC2"/>
        <w:rPr>
          <w:rFonts w:asciiTheme="minorHAnsi" w:hAnsiTheme="minorHAnsi"/>
          <w:sz w:val="22"/>
        </w:rPr>
      </w:pPr>
      <w:hyperlink w:anchor="_Toc88668455" w:history="1">
        <w:r w:rsidR="00E4018B" w:rsidRPr="00573709">
          <w:rPr>
            <w:rStyle w:val="Hyperlink"/>
          </w:rPr>
          <w:t>What are the anticipated benefits?</w:t>
        </w:r>
        <w:r w:rsidR="00E4018B">
          <w:rPr>
            <w:webHidden/>
          </w:rPr>
          <w:tab/>
        </w:r>
        <w:r w:rsidR="00E4018B">
          <w:rPr>
            <w:webHidden/>
          </w:rPr>
          <w:fldChar w:fldCharType="begin"/>
        </w:r>
        <w:r w:rsidR="00E4018B">
          <w:rPr>
            <w:webHidden/>
          </w:rPr>
          <w:instrText xml:space="preserve"> PAGEREF _Toc88668455 \h </w:instrText>
        </w:r>
        <w:r w:rsidR="00E4018B">
          <w:rPr>
            <w:webHidden/>
          </w:rPr>
        </w:r>
        <w:r w:rsidR="00E4018B">
          <w:rPr>
            <w:webHidden/>
          </w:rPr>
          <w:fldChar w:fldCharType="separate"/>
        </w:r>
        <w:r w:rsidR="007C780D">
          <w:rPr>
            <w:webHidden/>
          </w:rPr>
          <w:t>45</w:t>
        </w:r>
        <w:r w:rsidR="00E4018B">
          <w:rPr>
            <w:webHidden/>
          </w:rPr>
          <w:fldChar w:fldCharType="end"/>
        </w:r>
      </w:hyperlink>
    </w:p>
    <w:p w14:paraId="79917675" w14:textId="4CDF490B" w:rsidR="00E4018B" w:rsidRDefault="00AE32F2">
      <w:pPr>
        <w:pStyle w:val="TOC2"/>
        <w:rPr>
          <w:rFonts w:asciiTheme="minorHAnsi" w:hAnsiTheme="minorHAnsi"/>
          <w:sz w:val="22"/>
        </w:rPr>
      </w:pPr>
      <w:hyperlink w:anchor="_Toc88668456" w:history="1">
        <w:r w:rsidR="00E4018B" w:rsidRPr="00573709">
          <w:rPr>
            <w:rStyle w:val="Hyperlink"/>
          </w:rPr>
          <w:t>What are the anticipated costs?</w:t>
        </w:r>
        <w:r w:rsidR="00E4018B">
          <w:rPr>
            <w:webHidden/>
          </w:rPr>
          <w:tab/>
        </w:r>
        <w:r w:rsidR="00E4018B">
          <w:rPr>
            <w:webHidden/>
          </w:rPr>
          <w:fldChar w:fldCharType="begin"/>
        </w:r>
        <w:r w:rsidR="00E4018B">
          <w:rPr>
            <w:webHidden/>
          </w:rPr>
          <w:instrText xml:space="preserve"> PAGEREF _Toc88668456 \h </w:instrText>
        </w:r>
        <w:r w:rsidR="00E4018B">
          <w:rPr>
            <w:webHidden/>
          </w:rPr>
        </w:r>
        <w:r w:rsidR="00E4018B">
          <w:rPr>
            <w:webHidden/>
          </w:rPr>
          <w:fldChar w:fldCharType="separate"/>
        </w:r>
        <w:r w:rsidR="007C780D">
          <w:rPr>
            <w:webHidden/>
          </w:rPr>
          <w:t>46</w:t>
        </w:r>
        <w:r w:rsidR="00E4018B">
          <w:rPr>
            <w:webHidden/>
          </w:rPr>
          <w:fldChar w:fldCharType="end"/>
        </w:r>
      </w:hyperlink>
    </w:p>
    <w:p w14:paraId="5C7A6B5A" w14:textId="41B13537" w:rsidR="00E4018B" w:rsidRDefault="00AE32F2">
      <w:pPr>
        <w:pStyle w:val="TOC2"/>
        <w:rPr>
          <w:rFonts w:asciiTheme="minorHAnsi" w:hAnsiTheme="minorHAnsi"/>
          <w:sz w:val="22"/>
        </w:rPr>
      </w:pPr>
      <w:hyperlink w:anchor="_Toc88668457" w:history="1">
        <w:r w:rsidR="00E4018B" w:rsidRPr="00573709">
          <w:rPr>
            <w:rStyle w:val="Hyperlink"/>
          </w:rPr>
          <w:t>Potential resources and alignments</w:t>
        </w:r>
        <w:r w:rsidR="00E4018B">
          <w:rPr>
            <w:webHidden/>
          </w:rPr>
          <w:tab/>
        </w:r>
        <w:r w:rsidR="00E4018B">
          <w:rPr>
            <w:webHidden/>
          </w:rPr>
          <w:fldChar w:fldCharType="begin"/>
        </w:r>
        <w:r w:rsidR="00E4018B">
          <w:rPr>
            <w:webHidden/>
          </w:rPr>
          <w:instrText xml:space="preserve"> PAGEREF _Toc88668457 \h </w:instrText>
        </w:r>
        <w:r w:rsidR="00E4018B">
          <w:rPr>
            <w:webHidden/>
          </w:rPr>
        </w:r>
        <w:r w:rsidR="00E4018B">
          <w:rPr>
            <w:webHidden/>
          </w:rPr>
          <w:fldChar w:fldCharType="separate"/>
        </w:r>
        <w:r w:rsidR="007C780D">
          <w:rPr>
            <w:webHidden/>
          </w:rPr>
          <w:t>47</w:t>
        </w:r>
        <w:r w:rsidR="00E4018B">
          <w:rPr>
            <w:webHidden/>
          </w:rPr>
          <w:fldChar w:fldCharType="end"/>
        </w:r>
      </w:hyperlink>
    </w:p>
    <w:p w14:paraId="5F75377B" w14:textId="0771D73B" w:rsidR="00E4018B" w:rsidRDefault="00AE32F2">
      <w:pPr>
        <w:pStyle w:val="TOC1"/>
        <w:rPr>
          <w:rFonts w:asciiTheme="minorHAnsi" w:hAnsiTheme="minorHAnsi"/>
          <w:noProof/>
          <w:sz w:val="22"/>
        </w:rPr>
      </w:pPr>
      <w:hyperlink w:anchor="_Toc88668458" w:history="1">
        <w:r w:rsidR="00E4018B" w:rsidRPr="00573709">
          <w:rPr>
            <w:rStyle w:val="Hyperlink"/>
            <w:noProof/>
          </w:rPr>
          <w:t>Section 4: What does this mean for you?</w:t>
        </w:r>
        <w:r w:rsidR="00E4018B">
          <w:rPr>
            <w:noProof/>
            <w:webHidden/>
          </w:rPr>
          <w:tab/>
        </w:r>
        <w:r w:rsidR="00E4018B">
          <w:rPr>
            <w:noProof/>
            <w:webHidden/>
          </w:rPr>
          <w:fldChar w:fldCharType="begin"/>
        </w:r>
        <w:r w:rsidR="00E4018B">
          <w:rPr>
            <w:noProof/>
            <w:webHidden/>
          </w:rPr>
          <w:instrText xml:space="preserve"> PAGEREF _Toc88668458 \h </w:instrText>
        </w:r>
        <w:r w:rsidR="00E4018B">
          <w:rPr>
            <w:noProof/>
            <w:webHidden/>
          </w:rPr>
        </w:r>
        <w:r w:rsidR="00E4018B">
          <w:rPr>
            <w:noProof/>
            <w:webHidden/>
          </w:rPr>
          <w:fldChar w:fldCharType="separate"/>
        </w:r>
        <w:r w:rsidR="007C780D">
          <w:rPr>
            <w:noProof/>
            <w:webHidden/>
          </w:rPr>
          <w:t>48</w:t>
        </w:r>
        <w:r w:rsidR="00E4018B">
          <w:rPr>
            <w:noProof/>
            <w:webHidden/>
          </w:rPr>
          <w:fldChar w:fldCharType="end"/>
        </w:r>
      </w:hyperlink>
    </w:p>
    <w:p w14:paraId="2EDE5715" w14:textId="72060887" w:rsidR="00E4018B" w:rsidRDefault="00AE32F2">
      <w:pPr>
        <w:pStyle w:val="TOC2"/>
        <w:rPr>
          <w:rFonts w:asciiTheme="minorHAnsi" w:hAnsiTheme="minorHAnsi"/>
          <w:sz w:val="22"/>
        </w:rPr>
      </w:pPr>
      <w:hyperlink w:anchor="_Toc88668459" w:history="1">
        <w:r w:rsidR="00E4018B" w:rsidRPr="00573709">
          <w:rPr>
            <w:rStyle w:val="Hyperlink"/>
          </w:rPr>
          <w:t>Scenario 1: Application of synthetic nitrogen fertiliser</w:t>
        </w:r>
        <w:r w:rsidR="00E4018B">
          <w:rPr>
            <w:webHidden/>
          </w:rPr>
          <w:tab/>
        </w:r>
        <w:r w:rsidR="00E4018B">
          <w:rPr>
            <w:webHidden/>
          </w:rPr>
          <w:fldChar w:fldCharType="begin"/>
        </w:r>
        <w:r w:rsidR="00E4018B">
          <w:rPr>
            <w:webHidden/>
          </w:rPr>
          <w:instrText xml:space="preserve"> PAGEREF _Toc88668459 \h </w:instrText>
        </w:r>
        <w:r w:rsidR="00E4018B">
          <w:rPr>
            <w:webHidden/>
          </w:rPr>
        </w:r>
        <w:r w:rsidR="00E4018B">
          <w:rPr>
            <w:webHidden/>
          </w:rPr>
          <w:fldChar w:fldCharType="separate"/>
        </w:r>
        <w:r w:rsidR="007C780D">
          <w:rPr>
            <w:webHidden/>
          </w:rPr>
          <w:t>48</w:t>
        </w:r>
        <w:r w:rsidR="00E4018B">
          <w:rPr>
            <w:webHidden/>
          </w:rPr>
          <w:fldChar w:fldCharType="end"/>
        </w:r>
      </w:hyperlink>
    </w:p>
    <w:p w14:paraId="22BF7B99" w14:textId="57A318CD" w:rsidR="00E4018B" w:rsidRDefault="00AE32F2">
      <w:pPr>
        <w:pStyle w:val="TOC2"/>
        <w:rPr>
          <w:rFonts w:asciiTheme="minorHAnsi" w:hAnsiTheme="minorHAnsi"/>
          <w:sz w:val="22"/>
        </w:rPr>
      </w:pPr>
      <w:hyperlink w:anchor="_Toc88668460" w:history="1">
        <w:r w:rsidR="00E4018B" w:rsidRPr="00573709">
          <w:rPr>
            <w:rStyle w:val="Hyperlink"/>
          </w:rPr>
          <w:t>Scenario 2: Agrichemicals</w:t>
        </w:r>
        <w:r w:rsidR="00E4018B">
          <w:rPr>
            <w:webHidden/>
          </w:rPr>
          <w:tab/>
        </w:r>
        <w:r w:rsidR="00E4018B">
          <w:rPr>
            <w:webHidden/>
          </w:rPr>
          <w:fldChar w:fldCharType="begin"/>
        </w:r>
        <w:r w:rsidR="00E4018B">
          <w:rPr>
            <w:webHidden/>
          </w:rPr>
          <w:instrText xml:space="preserve"> PAGEREF _Toc88668460 \h </w:instrText>
        </w:r>
        <w:r w:rsidR="00E4018B">
          <w:rPr>
            <w:webHidden/>
          </w:rPr>
        </w:r>
        <w:r w:rsidR="00E4018B">
          <w:rPr>
            <w:webHidden/>
          </w:rPr>
          <w:fldChar w:fldCharType="separate"/>
        </w:r>
        <w:r w:rsidR="007C780D">
          <w:rPr>
            <w:webHidden/>
          </w:rPr>
          <w:t>50</w:t>
        </w:r>
        <w:r w:rsidR="00E4018B">
          <w:rPr>
            <w:webHidden/>
          </w:rPr>
          <w:fldChar w:fldCharType="end"/>
        </w:r>
      </w:hyperlink>
    </w:p>
    <w:p w14:paraId="26F5748D" w14:textId="14D408E8" w:rsidR="00E4018B" w:rsidRDefault="00AE32F2">
      <w:pPr>
        <w:pStyle w:val="TOC2"/>
        <w:rPr>
          <w:rFonts w:asciiTheme="minorHAnsi" w:hAnsiTheme="minorHAnsi"/>
          <w:sz w:val="22"/>
        </w:rPr>
      </w:pPr>
      <w:hyperlink w:anchor="_Toc88668461" w:history="1">
        <w:r w:rsidR="00E4018B" w:rsidRPr="00573709">
          <w:rPr>
            <w:rStyle w:val="Hyperlink"/>
          </w:rPr>
          <w:t>Scenario 3: Drilling and bore construction</w:t>
        </w:r>
        <w:r w:rsidR="00E4018B">
          <w:rPr>
            <w:webHidden/>
          </w:rPr>
          <w:tab/>
        </w:r>
        <w:r w:rsidR="00E4018B">
          <w:rPr>
            <w:webHidden/>
          </w:rPr>
          <w:fldChar w:fldCharType="begin"/>
        </w:r>
        <w:r w:rsidR="00E4018B">
          <w:rPr>
            <w:webHidden/>
          </w:rPr>
          <w:instrText xml:space="preserve"> PAGEREF _Toc88668461 \h </w:instrText>
        </w:r>
        <w:r w:rsidR="00E4018B">
          <w:rPr>
            <w:webHidden/>
          </w:rPr>
        </w:r>
        <w:r w:rsidR="00E4018B">
          <w:rPr>
            <w:webHidden/>
          </w:rPr>
          <w:fldChar w:fldCharType="separate"/>
        </w:r>
        <w:r w:rsidR="007C780D">
          <w:rPr>
            <w:webHidden/>
          </w:rPr>
          <w:t>51</w:t>
        </w:r>
        <w:r w:rsidR="00E4018B">
          <w:rPr>
            <w:webHidden/>
          </w:rPr>
          <w:fldChar w:fldCharType="end"/>
        </w:r>
      </w:hyperlink>
    </w:p>
    <w:p w14:paraId="31850224" w14:textId="62E4AD9D" w:rsidR="00E4018B" w:rsidRDefault="00AE32F2">
      <w:pPr>
        <w:pStyle w:val="TOC2"/>
        <w:rPr>
          <w:rFonts w:asciiTheme="minorHAnsi" w:hAnsiTheme="minorHAnsi"/>
          <w:sz w:val="22"/>
        </w:rPr>
      </w:pPr>
      <w:hyperlink w:anchor="_Toc88668462" w:history="1">
        <w:r w:rsidR="00E4018B" w:rsidRPr="00573709">
          <w:rPr>
            <w:rStyle w:val="Hyperlink"/>
          </w:rPr>
          <w:t>Scenario 4: Wastewater discharges</w:t>
        </w:r>
        <w:r w:rsidR="00E4018B">
          <w:rPr>
            <w:webHidden/>
          </w:rPr>
          <w:tab/>
        </w:r>
        <w:r w:rsidR="00E4018B">
          <w:rPr>
            <w:webHidden/>
          </w:rPr>
          <w:fldChar w:fldCharType="begin"/>
        </w:r>
        <w:r w:rsidR="00E4018B">
          <w:rPr>
            <w:webHidden/>
          </w:rPr>
          <w:instrText xml:space="preserve"> PAGEREF _Toc88668462 \h </w:instrText>
        </w:r>
        <w:r w:rsidR="00E4018B">
          <w:rPr>
            <w:webHidden/>
          </w:rPr>
        </w:r>
        <w:r w:rsidR="00E4018B">
          <w:rPr>
            <w:webHidden/>
          </w:rPr>
          <w:fldChar w:fldCharType="separate"/>
        </w:r>
        <w:r w:rsidR="007C780D">
          <w:rPr>
            <w:webHidden/>
          </w:rPr>
          <w:t>53</w:t>
        </w:r>
        <w:r w:rsidR="00E4018B">
          <w:rPr>
            <w:webHidden/>
          </w:rPr>
          <w:fldChar w:fldCharType="end"/>
        </w:r>
      </w:hyperlink>
    </w:p>
    <w:p w14:paraId="56AFEC67" w14:textId="6BFB0040" w:rsidR="00E4018B" w:rsidRDefault="00AE32F2">
      <w:pPr>
        <w:pStyle w:val="TOC2"/>
        <w:rPr>
          <w:rFonts w:asciiTheme="minorHAnsi" w:hAnsiTheme="minorHAnsi"/>
          <w:sz w:val="22"/>
        </w:rPr>
      </w:pPr>
      <w:hyperlink w:anchor="_Toc88668463" w:history="1">
        <w:r w:rsidR="00E4018B" w:rsidRPr="00573709">
          <w:rPr>
            <w:rStyle w:val="Hyperlink"/>
          </w:rPr>
          <w:t>Case studies</w:t>
        </w:r>
        <w:r w:rsidR="00E4018B">
          <w:rPr>
            <w:webHidden/>
          </w:rPr>
          <w:tab/>
        </w:r>
        <w:r w:rsidR="00E4018B">
          <w:rPr>
            <w:webHidden/>
          </w:rPr>
          <w:fldChar w:fldCharType="begin"/>
        </w:r>
        <w:r w:rsidR="00E4018B">
          <w:rPr>
            <w:webHidden/>
          </w:rPr>
          <w:instrText xml:space="preserve"> PAGEREF _Toc88668463 \h </w:instrText>
        </w:r>
        <w:r w:rsidR="00E4018B">
          <w:rPr>
            <w:webHidden/>
          </w:rPr>
        </w:r>
        <w:r w:rsidR="00E4018B">
          <w:rPr>
            <w:webHidden/>
          </w:rPr>
          <w:fldChar w:fldCharType="separate"/>
        </w:r>
        <w:r w:rsidR="007C780D">
          <w:rPr>
            <w:webHidden/>
          </w:rPr>
          <w:t>54</w:t>
        </w:r>
        <w:r w:rsidR="00E4018B">
          <w:rPr>
            <w:webHidden/>
          </w:rPr>
          <w:fldChar w:fldCharType="end"/>
        </w:r>
      </w:hyperlink>
    </w:p>
    <w:p w14:paraId="360D16A4" w14:textId="5F5DC219" w:rsidR="00E4018B" w:rsidRDefault="00AE32F2">
      <w:pPr>
        <w:pStyle w:val="TOC1"/>
        <w:rPr>
          <w:rFonts w:asciiTheme="minorHAnsi" w:hAnsiTheme="minorHAnsi"/>
          <w:noProof/>
          <w:sz w:val="22"/>
        </w:rPr>
      </w:pPr>
      <w:hyperlink w:anchor="_Toc88668464" w:history="1">
        <w:r w:rsidR="00E4018B" w:rsidRPr="00573709">
          <w:rPr>
            <w:rStyle w:val="Hyperlink"/>
            <w:noProof/>
          </w:rPr>
          <w:t>Section 5: How to have your say</w:t>
        </w:r>
        <w:r w:rsidR="00E4018B">
          <w:rPr>
            <w:noProof/>
            <w:webHidden/>
          </w:rPr>
          <w:tab/>
        </w:r>
        <w:r w:rsidR="00E4018B">
          <w:rPr>
            <w:noProof/>
            <w:webHidden/>
          </w:rPr>
          <w:fldChar w:fldCharType="begin"/>
        </w:r>
        <w:r w:rsidR="00E4018B">
          <w:rPr>
            <w:noProof/>
            <w:webHidden/>
          </w:rPr>
          <w:instrText xml:space="preserve"> PAGEREF _Toc88668464 \h </w:instrText>
        </w:r>
        <w:r w:rsidR="00E4018B">
          <w:rPr>
            <w:noProof/>
            <w:webHidden/>
          </w:rPr>
        </w:r>
        <w:r w:rsidR="00E4018B">
          <w:rPr>
            <w:noProof/>
            <w:webHidden/>
          </w:rPr>
          <w:fldChar w:fldCharType="separate"/>
        </w:r>
        <w:r w:rsidR="007C780D">
          <w:rPr>
            <w:noProof/>
            <w:webHidden/>
          </w:rPr>
          <w:t>56</w:t>
        </w:r>
        <w:r w:rsidR="00E4018B">
          <w:rPr>
            <w:noProof/>
            <w:webHidden/>
          </w:rPr>
          <w:fldChar w:fldCharType="end"/>
        </w:r>
      </w:hyperlink>
    </w:p>
    <w:p w14:paraId="2F2A68A5" w14:textId="41B22A76" w:rsidR="00E4018B" w:rsidRDefault="00AE32F2">
      <w:pPr>
        <w:pStyle w:val="TOC2"/>
        <w:rPr>
          <w:rFonts w:asciiTheme="minorHAnsi" w:hAnsiTheme="minorHAnsi"/>
          <w:sz w:val="22"/>
        </w:rPr>
      </w:pPr>
      <w:hyperlink w:anchor="_Toc88668465" w:history="1">
        <w:r w:rsidR="00E4018B" w:rsidRPr="00573709">
          <w:rPr>
            <w:rStyle w:val="Hyperlink"/>
          </w:rPr>
          <w:t>Timeframes</w:t>
        </w:r>
        <w:r w:rsidR="00E4018B">
          <w:rPr>
            <w:webHidden/>
          </w:rPr>
          <w:tab/>
        </w:r>
        <w:r w:rsidR="00E4018B">
          <w:rPr>
            <w:webHidden/>
          </w:rPr>
          <w:fldChar w:fldCharType="begin"/>
        </w:r>
        <w:r w:rsidR="00E4018B">
          <w:rPr>
            <w:webHidden/>
          </w:rPr>
          <w:instrText xml:space="preserve"> PAGEREF _Toc88668465 \h </w:instrText>
        </w:r>
        <w:r w:rsidR="00E4018B">
          <w:rPr>
            <w:webHidden/>
          </w:rPr>
        </w:r>
        <w:r w:rsidR="00E4018B">
          <w:rPr>
            <w:webHidden/>
          </w:rPr>
          <w:fldChar w:fldCharType="separate"/>
        </w:r>
        <w:r w:rsidR="007C780D">
          <w:rPr>
            <w:webHidden/>
          </w:rPr>
          <w:t>56</w:t>
        </w:r>
        <w:r w:rsidR="00E4018B">
          <w:rPr>
            <w:webHidden/>
          </w:rPr>
          <w:fldChar w:fldCharType="end"/>
        </w:r>
      </w:hyperlink>
    </w:p>
    <w:p w14:paraId="08FD5E55" w14:textId="714BB3D0" w:rsidR="00E4018B" w:rsidRDefault="00AE32F2">
      <w:pPr>
        <w:pStyle w:val="TOC2"/>
        <w:rPr>
          <w:rFonts w:asciiTheme="minorHAnsi" w:hAnsiTheme="minorHAnsi"/>
          <w:sz w:val="22"/>
        </w:rPr>
      </w:pPr>
      <w:hyperlink w:anchor="_Toc88668466" w:history="1">
        <w:r w:rsidR="00E4018B" w:rsidRPr="00573709">
          <w:rPr>
            <w:rStyle w:val="Hyperlink"/>
          </w:rPr>
          <w:t>How to make a submission</w:t>
        </w:r>
        <w:r w:rsidR="00E4018B">
          <w:rPr>
            <w:webHidden/>
          </w:rPr>
          <w:tab/>
        </w:r>
        <w:r w:rsidR="00E4018B">
          <w:rPr>
            <w:webHidden/>
          </w:rPr>
          <w:fldChar w:fldCharType="begin"/>
        </w:r>
        <w:r w:rsidR="00E4018B">
          <w:rPr>
            <w:webHidden/>
          </w:rPr>
          <w:instrText xml:space="preserve"> PAGEREF _Toc88668466 \h </w:instrText>
        </w:r>
        <w:r w:rsidR="00E4018B">
          <w:rPr>
            <w:webHidden/>
          </w:rPr>
        </w:r>
        <w:r w:rsidR="00E4018B">
          <w:rPr>
            <w:webHidden/>
          </w:rPr>
          <w:fldChar w:fldCharType="separate"/>
        </w:r>
        <w:r w:rsidR="007C780D">
          <w:rPr>
            <w:webHidden/>
          </w:rPr>
          <w:t>56</w:t>
        </w:r>
        <w:r w:rsidR="00E4018B">
          <w:rPr>
            <w:webHidden/>
          </w:rPr>
          <w:fldChar w:fldCharType="end"/>
        </w:r>
      </w:hyperlink>
    </w:p>
    <w:p w14:paraId="7B1894ED" w14:textId="693A8878" w:rsidR="00E4018B" w:rsidRDefault="00AE32F2">
      <w:pPr>
        <w:pStyle w:val="TOC2"/>
        <w:rPr>
          <w:rFonts w:asciiTheme="minorHAnsi" w:hAnsiTheme="minorHAnsi"/>
          <w:sz w:val="22"/>
        </w:rPr>
      </w:pPr>
      <w:hyperlink w:anchor="_Toc88668467" w:history="1">
        <w:r w:rsidR="00E4018B" w:rsidRPr="00573709">
          <w:rPr>
            <w:rStyle w:val="Hyperlink"/>
          </w:rPr>
          <w:t>Consultation questions</w:t>
        </w:r>
        <w:r w:rsidR="00E4018B">
          <w:rPr>
            <w:webHidden/>
          </w:rPr>
          <w:tab/>
        </w:r>
        <w:r w:rsidR="00E4018B">
          <w:rPr>
            <w:webHidden/>
          </w:rPr>
          <w:fldChar w:fldCharType="begin"/>
        </w:r>
        <w:r w:rsidR="00E4018B">
          <w:rPr>
            <w:webHidden/>
          </w:rPr>
          <w:instrText xml:space="preserve"> PAGEREF _Toc88668467 \h </w:instrText>
        </w:r>
        <w:r w:rsidR="00E4018B">
          <w:rPr>
            <w:webHidden/>
          </w:rPr>
        </w:r>
        <w:r w:rsidR="00E4018B">
          <w:rPr>
            <w:webHidden/>
          </w:rPr>
          <w:fldChar w:fldCharType="separate"/>
        </w:r>
        <w:r w:rsidR="007C780D">
          <w:rPr>
            <w:webHidden/>
          </w:rPr>
          <w:t>58</w:t>
        </w:r>
        <w:r w:rsidR="00E4018B">
          <w:rPr>
            <w:webHidden/>
          </w:rPr>
          <w:fldChar w:fldCharType="end"/>
        </w:r>
      </w:hyperlink>
    </w:p>
    <w:p w14:paraId="7916552F" w14:textId="5BF18A54" w:rsidR="00E4018B" w:rsidRDefault="00AE32F2">
      <w:pPr>
        <w:pStyle w:val="TOC1"/>
        <w:rPr>
          <w:rFonts w:asciiTheme="minorHAnsi" w:hAnsiTheme="minorHAnsi"/>
          <w:noProof/>
          <w:sz w:val="22"/>
        </w:rPr>
      </w:pPr>
      <w:hyperlink w:anchor="_Toc88668468" w:history="1">
        <w:r w:rsidR="00E4018B" w:rsidRPr="00573709">
          <w:rPr>
            <w:rStyle w:val="Hyperlink"/>
            <w:noProof/>
          </w:rPr>
          <w:t>Appendices</w:t>
        </w:r>
        <w:r w:rsidR="00E4018B">
          <w:rPr>
            <w:noProof/>
            <w:webHidden/>
          </w:rPr>
          <w:tab/>
        </w:r>
        <w:r w:rsidR="00E4018B">
          <w:rPr>
            <w:noProof/>
            <w:webHidden/>
          </w:rPr>
          <w:fldChar w:fldCharType="begin"/>
        </w:r>
        <w:r w:rsidR="00E4018B">
          <w:rPr>
            <w:noProof/>
            <w:webHidden/>
          </w:rPr>
          <w:instrText xml:space="preserve"> PAGEREF _Toc88668468 \h </w:instrText>
        </w:r>
        <w:r w:rsidR="00E4018B">
          <w:rPr>
            <w:noProof/>
            <w:webHidden/>
          </w:rPr>
        </w:r>
        <w:r w:rsidR="00E4018B">
          <w:rPr>
            <w:noProof/>
            <w:webHidden/>
          </w:rPr>
          <w:fldChar w:fldCharType="separate"/>
        </w:r>
        <w:r w:rsidR="007C780D">
          <w:rPr>
            <w:noProof/>
            <w:webHidden/>
          </w:rPr>
          <w:t>62</w:t>
        </w:r>
        <w:r w:rsidR="00E4018B">
          <w:rPr>
            <w:noProof/>
            <w:webHidden/>
          </w:rPr>
          <w:fldChar w:fldCharType="end"/>
        </w:r>
      </w:hyperlink>
    </w:p>
    <w:p w14:paraId="68CEED79" w14:textId="384527C5" w:rsidR="00E4018B" w:rsidRDefault="00AE32F2">
      <w:pPr>
        <w:pStyle w:val="TOC2"/>
        <w:rPr>
          <w:rFonts w:asciiTheme="minorHAnsi" w:hAnsiTheme="minorHAnsi"/>
          <w:sz w:val="22"/>
        </w:rPr>
      </w:pPr>
      <w:hyperlink w:anchor="_Toc88668469" w:history="1">
        <w:r w:rsidR="00E4018B" w:rsidRPr="00573709">
          <w:rPr>
            <w:rStyle w:val="Hyperlink"/>
          </w:rPr>
          <w:t>Appendix A: Indicative areas included in SWRMA 1 and 2 for currently registered water supplies</w:t>
        </w:r>
        <w:r w:rsidR="00E4018B">
          <w:rPr>
            <w:webHidden/>
          </w:rPr>
          <w:tab/>
        </w:r>
        <w:r w:rsidR="00E4018B">
          <w:rPr>
            <w:webHidden/>
          </w:rPr>
          <w:fldChar w:fldCharType="begin"/>
        </w:r>
        <w:r w:rsidR="00E4018B">
          <w:rPr>
            <w:webHidden/>
          </w:rPr>
          <w:instrText xml:space="preserve"> PAGEREF _Toc88668469 \h </w:instrText>
        </w:r>
        <w:r w:rsidR="00E4018B">
          <w:rPr>
            <w:webHidden/>
          </w:rPr>
        </w:r>
        <w:r w:rsidR="00E4018B">
          <w:rPr>
            <w:webHidden/>
          </w:rPr>
          <w:fldChar w:fldCharType="separate"/>
        </w:r>
        <w:r w:rsidR="007C780D">
          <w:rPr>
            <w:webHidden/>
          </w:rPr>
          <w:t>62</w:t>
        </w:r>
        <w:r w:rsidR="00E4018B">
          <w:rPr>
            <w:webHidden/>
          </w:rPr>
          <w:fldChar w:fldCharType="end"/>
        </w:r>
      </w:hyperlink>
    </w:p>
    <w:p w14:paraId="65792F78" w14:textId="14DD558E" w:rsidR="00E4018B" w:rsidRDefault="00AE32F2">
      <w:pPr>
        <w:pStyle w:val="TOC2"/>
        <w:rPr>
          <w:rFonts w:asciiTheme="minorHAnsi" w:hAnsiTheme="minorHAnsi"/>
          <w:sz w:val="22"/>
        </w:rPr>
      </w:pPr>
      <w:hyperlink w:anchor="_Toc88668470" w:history="1">
        <w:r w:rsidR="00E4018B" w:rsidRPr="00573709">
          <w:rPr>
            <w:rStyle w:val="Hyperlink"/>
          </w:rPr>
          <w:t>Appendix B: How the new source water provisions work together</w:t>
        </w:r>
        <w:r w:rsidR="00E4018B">
          <w:rPr>
            <w:webHidden/>
          </w:rPr>
          <w:tab/>
        </w:r>
        <w:r w:rsidR="00E4018B">
          <w:rPr>
            <w:webHidden/>
          </w:rPr>
          <w:fldChar w:fldCharType="begin"/>
        </w:r>
        <w:r w:rsidR="00E4018B">
          <w:rPr>
            <w:webHidden/>
          </w:rPr>
          <w:instrText xml:space="preserve"> PAGEREF _Toc88668470 \h </w:instrText>
        </w:r>
        <w:r w:rsidR="00E4018B">
          <w:rPr>
            <w:webHidden/>
          </w:rPr>
        </w:r>
        <w:r w:rsidR="00E4018B">
          <w:rPr>
            <w:webHidden/>
          </w:rPr>
          <w:fldChar w:fldCharType="separate"/>
        </w:r>
        <w:r w:rsidR="007C780D">
          <w:rPr>
            <w:webHidden/>
          </w:rPr>
          <w:t>65</w:t>
        </w:r>
        <w:r w:rsidR="00E4018B">
          <w:rPr>
            <w:webHidden/>
          </w:rPr>
          <w:fldChar w:fldCharType="end"/>
        </w:r>
      </w:hyperlink>
    </w:p>
    <w:p w14:paraId="751EF9BD" w14:textId="39C15A7D" w:rsidR="00E4018B" w:rsidRDefault="00AE32F2">
      <w:pPr>
        <w:pStyle w:val="TOC1"/>
        <w:rPr>
          <w:rFonts w:asciiTheme="minorHAnsi" w:hAnsiTheme="minorHAnsi"/>
          <w:noProof/>
          <w:sz w:val="22"/>
        </w:rPr>
      </w:pPr>
      <w:hyperlink w:anchor="_Toc88668471" w:history="1">
        <w:r w:rsidR="00E4018B" w:rsidRPr="00573709">
          <w:rPr>
            <w:rStyle w:val="Hyperlink"/>
            <w:noProof/>
          </w:rPr>
          <w:t>References</w:t>
        </w:r>
        <w:r w:rsidR="00E4018B">
          <w:rPr>
            <w:noProof/>
            <w:webHidden/>
          </w:rPr>
          <w:tab/>
        </w:r>
        <w:r w:rsidR="00E4018B">
          <w:rPr>
            <w:noProof/>
            <w:webHidden/>
          </w:rPr>
          <w:fldChar w:fldCharType="begin"/>
        </w:r>
        <w:r w:rsidR="00E4018B">
          <w:rPr>
            <w:noProof/>
            <w:webHidden/>
          </w:rPr>
          <w:instrText xml:space="preserve"> PAGEREF _Toc88668471 \h </w:instrText>
        </w:r>
        <w:r w:rsidR="00E4018B">
          <w:rPr>
            <w:noProof/>
            <w:webHidden/>
          </w:rPr>
        </w:r>
        <w:r w:rsidR="00E4018B">
          <w:rPr>
            <w:noProof/>
            <w:webHidden/>
          </w:rPr>
          <w:fldChar w:fldCharType="separate"/>
        </w:r>
        <w:r w:rsidR="007C780D">
          <w:rPr>
            <w:noProof/>
            <w:webHidden/>
          </w:rPr>
          <w:t>66</w:t>
        </w:r>
        <w:r w:rsidR="00E4018B">
          <w:rPr>
            <w:noProof/>
            <w:webHidden/>
          </w:rPr>
          <w:fldChar w:fldCharType="end"/>
        </w:r>
      </w:hyperlink>
    </w:p>
    <w:p w14:paraId="62486C05" w14:textId="405FBE1F" w:rsidR="00796A6F" w:rsidRPr="00D21A1F" w:rsidRDefault="0060771A" w:rsidP="00241F74">
      <w:pPr>
        <w:pStyle w:val="BodyText"/>
      </w:pPr>
      <w:r w:rsidRPr="00D21A1F">
        <w:fldChar w:fldCharType="end"/>
      </w:r>
      <w:r w:rsidR="00796A6F" w:rsidRPr="00D21A1F">
        <w:br w:type="page"/>
      </w:r>
    </w:p>
    <w:p w14:paraId="34490CD8" w14:textId="77777777" w:rsidR="00E74F72" w:rsidRPr="00D21A1F" w:rsidRDefault="00E74F72" w:rsidP="00E74F72">
      <w:pPr>
        <w:pStyle w:val="Heading"/>
      </w:pPr>
      <w:r w:rsidRPr="00D21A1F">
        <w:lastRenderedPageBreak/>
        <w:t>Tables</w:t>
      </w:r>
    </w:p>
    <w:p w14:paraId="549D8E1D" w14:textId="63905830" w:rsidR="00E500BE" w:rsidRDefault="00E500BE">
      <w:pPr>
        <w:pStyle w:val="TableofFigures"/>
        <w:tabs>
          <w:tab w:val="right" w:pos="8495"/>
        </w:tabs>
        <w:rPr>
          <w:rFonts w:asciiTheme="minorHAnsi" w:hAnsiTheme="minorHAnsi"/>
          <w:noProof/>
          <w:sz w:val="22"/>
        </w:rPr>
      </w:pPr>
      <w:r>
        <w:fldChar w:fldCharType="begin"/>
      </w:r>
      <w:r>
        <w:instrText xml:space="preserve"> TOC \h \z \t "Table heading" \c </w:instrText>
      </w:r>
      <w:r>
        <w:fldChar w:fldCharType="separate"/>
      </w:r>
      <w:hyperlink w:anchor="_Toc88668823" w:history="1">
        <w:r w:rsidRPr="00B40E98">
          <w:rPr>
            <w:rStyle w:val="Hyperlink"/>
            <w:noProof/>
          </w:rPr>
          <w:t>Table 1:</w:t>
        </w:r>
        <w:r>
          <w:rPr>
            <w:rFonts w:asciiTheme="minorHAnsi" w:hAnsiTheme="minorHAnsi"/>
            <w:noProof/>
            <w:sz w:val="22"/>
          </w:rPr>
          <w:tab/>
        </w:r>
        <w:r w:rsidRPr="00B40E98">
          <w:rPr>
            <w:rStyle w:val="Hyperlink"/>
            <w:noProof/>
          </w:rPr>
          <w:t>What is in and out of scope of the NES-DW?</w:t>
        </w:r>
        <w:r>
          <w:rPr>
            <w:noProof/>
            <w:webHidden/>
          </w:rPr>
          <w:tab/>
        </w:r>
        <w:r>
          <w:rPr>
            <w:noProof/>
            <w:webHidden/>
          </w:rPr>
          <w:fldChar w:fldCharType="begin"/>
        </w:r>
        <w:r>
          <w:rPr>
            <w:noProof/>
            <w:webHidden/>
          </w:rPr>
          <w:instrText xml:space="preserve"> PAGEREF _Toc88668823 \h </w:instrText>
        </w:r>
        <w:r>
          <w:rPr>
            <w:noProof/>
            <w:webHidden/>
          </w:rPr>
        </w:r>
        <w:r>
          <w:rPr>
            <w:noProof/>
            <w:webHidden/>
          </w:rPr>
          <w:fldChar w:fldCharType="separate"/>
        </w:r>
        <w:r w:rsidR="007C780D">
          <w:rPr>
            <w:noProof/>
            <w:webHidden/>
          </w:rPr>
          <w:t>18</w:t>
        </w:r>
        <w:r>
          <w:rPr>
            <w:noProof/>
            <w:webHidden/>
          </w:rPr>
          <w:fldChar w:fldCharType="end"/>
        </w:r>
      </w:hyperlink>
    </w:p>
    <w:p w14:paraId="3B61C826" w14:textId="535F4928" w:rsidR="00E500BE" w:rsidRDefault="00AE32F2">
      <w:pPr>
        <w:pStyle w:val="TableofFigures"/>
        <w:tabs>
          <w:tab w:val="right" w:pos="8495"/>
        </w:tabs>
        <w:rPr>
          <w:rFonts w:asciiTheme="minorHAnsi" w:hAnsiTheme="minorHAnsi"/>
          <w:noProof/>
          <w:sz w:val="22"/>
        </w:rPr>
      </w:pPr>
      <w:hyperlink w:anchor="_Toc88668824" w:history="1">
        <w:r w:rsidR="00E500BE" w:rsidRPr="00B40E98">
          <w:rPr>
            <w:rStyle w:val="Hyperlink"/>
            <w:noProof/>
          </w:rPr>
          <w:t xml:space="preserve">Table 2: </w:t>
        </w:r>
        <w:r w:rsidR="00E500BE">
          <w:rPr>
            <w:rFonts w:asciiTheme="minorHAnsi" w:hAnsiTheme="minorHAnsi"/>
            <w:noProof/>
            <w:sz w:val="22"/>
          </w:rPr>
          <w:tab/>
        </w:r>
        <w:r w:rsidR="00E500BE" w:rsidRPr="00B40E98">
          <w:rPr>
            <w:rStyle w:val="Hyperlink"/>
            <w:noProof/>
          </w:rPr>
          <w:t>Comparison between current and proposed NES-DW requirements and application</w:t>
        </w:r>
        <w:r w:rsidR="00E500BE">
          <w:rPr>
            <w:noProof/>
            <w:webHidden/>
          </w:rPr>
          <w:tab/>
        </w:r>
        <w:r w:rsidR="00E500BE">
          <w:rPr>
            <w:noProof/>
            <w:webHidden/>
          </w:rPr>
          <w:fldChar w:fldCharType="begin"/>
        </w:r>
        <w:r w:rsidR="00E500BE">
          <w:rPr>
            <w:noProof/>
            <w:webHidden/>
          </w:rPr>
          <w:instrText xml:space="preserve"> PAGEREF _Toc88668824 \h </w:instrText>
        </w:r>
        <w:r w:rsidR="00E500BE">
          <w:rPr>
            <w:noProof/>
            <w:webHidden/>
          </w:rPr>
        </w:r>
        <w:r w:rsidR="00E500BE">
          <w:rPr>
            <w:noProof/>
            <w:webHidden/>
          </w:rPr>
          <w:fldChar w:fldCharType="separate"/>
        </w:r>
        <w:r w:rsidR="007C780D">
          <w:rPr>
            <w:noProof/>
            <w:webHidden/>
          </w:rPr>
          <w:t>37</w:t>
        </w:r>
        <w:r w:rsidR="00E500BE">
          <w:rPr>
            <w:noProof/>
            <w:webHidden/>
          </w:rPr>
          <w:fldChar w:fldCharType="end"/>
        </w:r>
      </w:hyperlink>
    </w:p>
    <w:p w14:paraId="31483CF0" w14:textId="06874B59" w:rsidR="00E500BE" w:rsidRDefault="00AE32F2">
      <w:pPr>
        <w:pStyle w:val="TableofFigures"/>
        <w:tabs>
          <w:tab w:val="right" w:pos="8495"/>
        </w:tabs>
        <w:rPr>
          <w:rFonts w:asciiTheme="minorHAnsi" w:hAnsiTheme="minorHAnsi"/>
          <w:noProof/>
          <w:sz w:val="22"/>
        </w:rPr>
      </w:pPr>
      <w:hyperlink w:anchor="_Toc88668825" w:history="1">
        <w:r w:rsidR="00E500BE" w:rsidRPr="00B40E98">
          <w:rPr>
            <w:rStyle w:val="Hyperlink"/>
            <w:noProof/>
          </w:rPr>
          <w:t>Table 3:</w:t>
        </w:r>
        <w:r w:rsidR="00E500BE">
          <w:rPr>
            <w:rFonts w:asciiTheme="minorHAnsi" w:hAnsiTheme="minorHAnsi"/>
            <w:noProof/>
            <w:sz w:val="22"/>
          </w:rPr>
          <w:tab/>
        </w:r>
        <w:r w:rsidR="00E500BE" w:rsidRPr="00B40E98">
          <w:rPr>
            <w:rStyle w:val="Hyperlink"/>
            <w:noProof/>
          </w:rPr>
          <w:t>How the amended NES-DW will affect stakeholders and iwi/Māori</w:t>
        </w:r>
        <w:r w:rsidR="00E500BE">
          <w:rPr>
            <w:noProof/>
            <w:webHidden/>
          </w:rPr>
          <w:tab/>
        </w:r>
        <w:r w:rsidR="00E500BE">
          <w:rPr>
            <w:noProof/>
            <w:webHidden/>
          </w:rPr>
          <w:fldChar w:fldCharType="begin"/>
        </w:r>
        <w:r w:rsidR="00E500BE">
          <w:rPr>
            <w:noProof/>
            <w:webHidden/>
          </w:rPr>
          <w:instrText xml:space="preserve"> PAGEREF _Toc88668825 \h </w:instrText>
        </w:r>
        <w:r w:rsidR="00E500BE">
          <w:rPr>
            <w:noProof/>
            <w:webHidden/>
          </w:rPr>
        </w:r>
        <w:r w:rsidR="00E500BE">
          <w:rPr>
            <w:noProof/>
            <w:webHidden/>
          </w:rPr>
          <w:fldChar w:fldCharType="separate"/>
        </w:r>
        <w:r w:rsidR="007C780D">
          <w:rPr>
            <w:noProof/>
            <w:webHidden/>
          </w:rPr>
          <w:t>39</w:t>
        </w:r>
        <w:r w:rsidR="00E500BE">
          <w:rPr>
            <w:noProof/>
            <w:webHidden/>
          </w:rPr>
          <w:fldChar w:fldCharType="end"/>
        </w:r>
      </w:hyperlink>
    </w:p>
    <w:p w14:paraId="3B568294" w14:textId="461A7B32" w:rsidR="00E500BE" w:rsidRDefault="00AE32F2">
      <w:pPr>
        <w:pStyle w:val="TableofFigures"/>
        <w:tabs>
          <w:tab w:val="right" w:pos="8495"/>
        </w:tabs>
        <w:rPr>
          <w:rFonts w:asciiTheme="minorHAnsi" w:hAnsiTheme="minorHAnsi"/>
          <w:noProof/>
          <w:sz w:val="22"/>
        </w:rPr>
      </w:pPr>
      <w:hyperlink w:anchor="_Toc88668826" w:history="1">
        <w:r w:rsidR="00E500BE" w:rsidRPr="00B40E98">
          <w:rPr>
            <w:rStyle w:val="Hyperlink"/>
            <w:noProof/>
          </w:rPr>
          <w:t>Table 4</w:t>
        </w:r>
        <w:r w:rsidR="00E500BE" w:rsidRPr="00B40E98">
          <w:rPr>
            <w:rStyle w:val="Hyperlink"/>
            <w:rFonts w:eastAsia="Times New Roman"/>
            <w:bCs/>
            <w:noProof/>
          </w:rPr>
          <w:t>:</w:t>
        </w:r>
        <w:r w:rsidR="00E500BE">
          <w:rPr>
            <w:rFonts w:asciiTheme="minorHAnsi" w:hAnsiTheme="minorHAnsi"/>
            <w:noProof/>
            <w:sz w:val="22"/>
          </w:rPr>
          <w:tab/>
        </w:r>
        <w:r w:rsidR="00E500BE" w:rsidRPr="00B40E98">
          <w:rPr>
            <w:rStyle w:val="Hyperlink"/>
            <w:noProof/>
          </w:rPr>
          <w:t>Source-water r</w:t>
        </w:r>
        <w:r w:rsidR="00E500BE" w:rsidRPr="00B40E98">
          <w:rPr>
            <w:rStyle w:val="Hyperlink"/>
            <w:rFonts w:eastAsia="Times New Roman"/>
            <w:bCs/>
            <w:noProof/>
          </w:rPr>
          <w:t>oles and responsibilities</w:t>
        </w:r>
        <w:r w:rsidR="00E500BE">
          <w:rPr>
            <w:noProof/>
            <w:webHidden/>
          </w:rPr>
          <w:tab/>
        </w:r>
        <w:r w:rsidR="00E500BE">
          <w:rPr>
            <w:noProof/>
            <w:webHidden/>
          </w:rPr>
          <w:fldChar w:fldCharType="begin"/>
        </w:r>
        <w:r w:rsidR="00E500BE">
          <w:rPr>
            <w:noProof/>
            <w:webHidden/>
          </w:rPr>
          <w:instrText xml:space="preserve"> PAGEREF _Toc88668826 \h </w:instrText>
        </w:r>
        <w:r w:rsidR="00E500BE">
          <w:rPr>
            <w:noProof/>
            <w:webHidden/>
          </w:rPr>
        </w:r>
        <w:r w:rsidR="00E500BE">
          <w:rPr>
            <w:noProof/>
            <w:webHidden/>
          </w:rPr>
          <w:fldChar w:fldCharType="separate"/>
        </w:r>
        <w:r w:rsidR="007C780D">
          <w:rPr>
            <w:noProof/>
            <w:webHidden/>
          </w:rPr>
          <w:t>40</w:t>
        </w:r>
        <w:r w:rsidR="00E500BE">
          <w:rPr>
            <w:noProof/>
            <w:webHidden/>
          </w:rPr>
          <w:fldChar w:fldCharType="end"/>
        </w:r>
      </w:hyperlink>
    </w:p>
    <w:p w14:paraId="00DC34DF" w14:textId="504EC33D" w:rsidR="00E500BE" w:rsidRDefault="00AE32F2">
      <w:pPr>
        <w:pStyle w:val="TableofFigures"/>
        <w:tabs>
          <w:tab w:val="right" w:pos="8495"/>
        </w:tabs>
        <w:rPr>
          <w:rFonts w:asciiTheme="minorHAnsi" w:hAnsiTheme="minorHAnsi"/>
          <w:noProof/>
          <w:sz w:val="22"/>
        </w:rPr>
      </w:pPr>
      <w:hyperlink w:anchor="_Toc88668827" w:history="1">
        <w:r w:rsidR="00E500BE" w:rsidRPr="00B40E98">
          <w:rPr>
            <w:rStyle w:val="Hyperlink"/>
            <w:noProof/>
          </w:rPr>
          <w:t>Table 5:</w:t>
        </w:r>
        <w:r w:rsidR="00E500BE">
          <w:rPr>
            <w:rFonts w:asciiTheme="minorHAnsi" w:hAnsiTheme="minorHAnsi"/>
            <w:noProof/>
            <w:sz w:val="22"/>
          </w:rPr>
          <w:tab/>
        </w:r>
        <w:r w:rsidR="00E500BE" w:rsidRPr="00B40E98">
          <w:rPr>
            <w:rStyle w:val="Hyperlink"/>
            <w:noProof/>
          </w:rPr>
          <w:t>Benefits of amending the NES-DW</w:t>
        </w:r>
        <w:r w:rsidR="00E500BE">
          <w:rPr>
            <w:noProof/>
            <w:webHidden/>
          </w:rPr>
          <w:tab/>
        </w:r>
        <w:r w:rsidR="00E500BE">
          <w:rPr>
            <w:noProof/>
            <w:webHidden/>
          </w:rPr>
          <w:fldChar w:fldCharType="begin"/>
        </w:r>
        <w:r w:rsidR="00E500BE">
          <w:rPr>
            <w:noProof/>
            <w:webHidden/>
          </w:rPr>
          <w:instrText xml:space="preserve"> PAGEREF _Toc88668827 \h </w:instrText>
        </w:r>
        <w:r w:rsidR="00E500BE">
          <w:rPr>
            <w:noProof/>
            <w:webHidden/>
          </w:rPr>
        </w:r>
        <w:r w:rsidR="00E500BE">
          <w:rPr>
            <w:noProof/>
            <w:webHidden/>
          </w:rPr>
          <w:fldChar w:fldCharType="separate"/>
        </w:r>
        <w:r w:rsidR="007C780D">
          <w:rPr>
            <w:noProof/>
            <w:webHidden/>
          </w:rPr>
          <w:t>45</w:t>
        </w:r>
        <w:r w:rsidR="00E500BE">
          <w:rPr>
            <w:noProof/>
            <w:webHidden/>
          </w:rPr>
          <w:fldChar w:fldCharType="end"/>
        </w:r>
      </w:hyperlink>
    </w:p>
    <w:p w14:paraId="1AE4FEF8" w14:textId="65082F98" w:rsidR="00E500BE" w:rsidRDefault="00AE32F2">
      <w:pPr>
        <w:pStyle w:val="TableofFigures"/>
        <w:tabs>
          <w:tab w:val="right" w:pos="8495"/>
        </w:tabs>
        <w:rPr>
          <w:rFonts w:asciiTheme="minorHAnsi" w:hAnsiTheme="minorHAnsi"/>
          <w:noProof/>
          <w:sz w:val="22"/>
        </w:rPr>
      </w:pPr>
      <w:hyperlink w:anchor="_Toc88668828" w:history="1">
        <w:r w:rsidR="00E500BE" w:rsidRPr="00B40E98">
          <w:rPr>
            <w:rStyle w:val="Hyperlink"/>
            <w:noProof/>
          </w:rPr>
          <w:t xml:space="preserve">Table 6: </w:t>
        </w:r>
        <w:r w:rsidR="00E500BE">
          <w:rPr>
            <w:rFonts w:asciiTheme="minorHAnsi" w:hAnsiTheme="minorHAnsi"/>
            <w:noProof/>
            <w:sz w:val="22"/>
          </w:rPr>
          <w:tab/>
        </w:r>
        <w:r w:rsidR="00E500BE" w:rsidRPr="00B40E98">
          <w:rPr>
            <w:rStyle w:val="Hyperlink"/>
            <w:noProof/>
          </w:rPr>
          <w:t>Summary of</w:t>
        </w:r>
        <w:r w:rsidR="006A4833">
          <w:rPr>
            <w:rStyle w:val="Hyperlink"/>
            <w:noProof/>
          </w:rPr>
          <w:t xml:space="preserve"> current</w:t>
        </w:r>
        <w:r w:rsidR="00E500BE" w:rsidRPr="00B40E98">
          <w:rPr>
            <w:rStyle w:val="Hyperlink"/>
            <w:noProof/>
          </w:rPr>
          <w:t xml:space="preserve"> case study participants</w:t>
        </w:r>
        <w:r w:rsidR="00E500BE">
          <w:rPr>
            <w:noProof/>
            <w:webHidden/>
          </w:rPr>
          <w:tab/>
        </w:r>
        <w:r w:rsidR="00E500BE">
          <w:rPr>
            <w:noProof/>
            <w:webHidden/>
          </w:rPr>
          <w:fldChar w:fldCharType="begin"/>
        </w:r>
        <w:r w:rsidR="00E500BE">
          <w:rPr>
            <w:noProof/>
            <w:webHidden/>
          </w:rPr>
          <w:instrText xml:space="preserve"> PAGEREF _Toc88668828 \h </w:instrText>
        </w:r>
        <w:r w:rsidR="00E500BE">
          <w:rPr>
            <w:noProof/>
            <w:webHidden/>
          </w:rPr>
        </w:r>
        <w:r w:rsidR="00E500BE">
          <w:rPr>
            <w:noProof/>
            <w:webHidden/>
          </w:rPr>
          <w:fldChar w:fldCharType="separate"/>
        </w:r>
        <w:r w:rsidR="007C780D">
          <w:rPr>
            <w:noProof/>
            <w:webHidden/>
          </w:rPr>
          <w:t>54</w:t>
        </w:r>
        <w:r w:rsidR="00E500BE">
          <w:rPr>
            <w:noProof/>
            <w:webHidden/>
          </w:rPr>
          <w:fldChar w:fldCharType="end"/>
        </w:r>
      </w:hyperlink>
    </w:p>
    <w:p w14:paraId="4B99056E" w14:textId="5E162D29" w:rsidR="00532334" w:rsidRPr="00D21A1F" w:rsidRDefault="00E500BE" w:rsidP="00E74F72">
      <w:pPr>
        <w:pStyle w:val="BodyText"/>
      </w:pPr>
      <w:r>
        <w:fldChar w:fldCharType="end"/>
      </w:r>
    </w:p>
    <w:p w14:paraId="67A00CD5" w14:textId="77777777" w:rsidR="00E74F72" w:rsidRPr="00D21A1F" w:rsidRDefault="00E74F72" w:rsidP="00E74F72">
      <w:pPr>
        <w:pStyle w:val="BodyText"/>
      </w:pPr>
    </w:p>
    <w:p w14:paraId="08993112" w14:textId="77777777" w:rsidR="00E2673F" w:rsidRPr="00D21A1F" w:rsidRDefault="00E2673F" w:rsidP="00E2673F">
      <w:pPr>
        <w:pStyle w:val="Heading"/>
      </w:pPr>
      <w:r w:rsidRPr="00D21A1F">
        <w:t>Figures</w:t>
      </w:r>
    </w:p>
    <w:p w14:paraId="1041D5AD" w14:textId="31A46280" w:rsidR="00E500BE" w:rsidRDefault="00E500BE">
      <w:pPr>
        <w:pStyle w:val="TableofFigures"/>
        <w:tabs>
          <w:tab w:val="right" w:pos="8495"/>
        </w:tabs>
        <w:rPr>
          <w:rFonts w:asciiTheme="minorHAnsi" w:hAnsiTheme="minorHAnsi"/>
          <w:noProof/>
          <w:sz w:val="22"/>
        </w:rPr>
      </w:pPr>
      <w:r>
        <w:rPr>
          <w:rFonts w:cs="Arial"/>
        </w:rPr>
        <w:fldChar w:fldCharType="begin"/>
      </w:r>
      <w:r>
        <w:rPr>
          <w:rFonts w:cs="Arial"/>
        </w:rPr>
        <w:instrText xml:space="preserve"> TOC \h \z \t "Figure heading" \c </w:instrText>
      </w:r>
      <w:r>
        <w:rPr>
          <w:rFonts w:cs="Arial"/>
        </w:rPr>
        <w:fldChar w:fldCharType="separate"/>
      </w:r>
      <w:hyperlink w:anchor="_Toc88668794" w:history="1">
        <w:r w:rsidRPr="00E742BF">
          <w:rPr>
            <w:rStyle w:val="Hyperlink"/>
            <w:noProof/>
          </w:rPr>
          <w:t>Figure 1:</w:t>
        </w:r>
        <w:r>
          <w:rPr>
            <w:rFonts w:asciiTheme="minorHAnsi" w:hAnsiTheme="minorHAnsi"/>
            <w:noProof/>
            <w:sz w:val="22"/>
          </w:rPr>
          <w:tab/>
        </w:r>
        <w:r w:rsidRPr="00E742BF">
          <w:rPr>
            <w:rStyle w:val="Hyperlink"/>
            <w:noProof/>
          </w:rPr>
          <w:t>Regulatory framework to protect drinking water</w:t>
        </w:r>
        <w:r>
          <w:rPr>
            <w:noProof/>
            <w:webHidden/>
          </w:rPr>
          <w:tab/>
        </w:r>
        <w:r>
          <w:rPr>
            <w:noProof/>
            <w:webHidden/>
          </w:rPr>
          <w:fldChar w:fldCharType="begin"/>
        </w:r>
        <w:r>
          <w:rPr>
            <w:noProof/>
            <w:webHidden/>
          </w:rPr>
          <w:instrText xml:space="preserve"> PAGEREF _Toc88668794 \h </w:instrText>
        </w:r>
        <w:r>
          <w:rPr>
            <w:noProof/>
            <w:webHidden/>
          </w:rPr>
        </w:r>
        <w:r>
          <w:rPr>
            <w:noProof/>
            <w:webHidden/>
          </w:rPr>
          <w:fldChar w:fldCharType="separate"/>
        </w:r>
        <w:r w:rsidR="007C780D">
          <w:rPr>
            <w:noProof/>
            <w:webHidden/>
          </w:rPr>
          <w:t>15</w:t>
        </w:r>
        <w:r>
          <w:rPr>
            <w:noProof/>
            <w:webHidden/>
          </w:rPr>
          <w:fldChar w:fldCharType="end"/>
        </w:r>
      </w:hyperlink>
    </w:p>
    <w:p w14:paraId="48AF05BE" w14:textId="28949518" w:rsidR="00E500BE" w:rsidRDefault="00AE32F2">
      <w:pPr>
        <w:pStyle w:val="TableofFigures"/>
        <w:tabs>
          <w:tab w:val="right" w:pos="8495"/>
        </w:tabs>
        <w:rPr>
          <w:rFonts w:asciiTheme="minorHAnsi" w:hAnsiTheme="minorHAnsi"/>
          <w:noProof/>
          <w:sz w:val="22"/>
        </w:rPr>
      </w:pPr>
      <w:hyperlink w:anchor="_Toc88668795" w:history="1">
        <w:r w:rsidR="00E500BE" w:rsidRPr="00E742BF">
          <w:rPr>
            <w:rStyle w:val="Hyperlink"/>
            <w:noProof/>
          </w:rPr>
          <w:t>Figure 2:</w:t>
        </w:r>
        <w:r w:rsidR="00E500BE">
          <w:rPr>
            <w:rFonts w:asciiTheme="minorHAnsi" w:hAnsiTheme="minorHAnsi"/>
            <w:noProof/>
            <w:sz w:val="22"/>
          </w:rPr>
          <w:tab/>
        </w:r>
        <w:r w:rsidR="00E500BE" w:rsidRPr="00E742BF">
          <w:rPr>
            <w:rStyle w:val="Hyperlink"/>
            <w:noProof/>
          </w:rPr>
          <w:t>Indicative SWRMA for rivers</w:t>
        </w:r>
        <w:r w:rsidR="00E500BE">
          <w:rPr>
            <w:noProof/>
            <w:webHidden/>
          </w:rPr>
          <w:tab/>
        </w:r>
        <w:r w:rsidR="00E500BE">
          <w:rPr>
            <w:noProof/>
            <w:webHidden/>
          </w:rPr>
          <w:fldChar w:fldCharType="begin"/>
        </w:r>
        <w:r w:rsidR="00E500BE">
          <w:rPr>
            <w:noProof/>
            <w:webHidden/>
          </w:rPr>
          <w:instrText xml:space="preserve"> PAGEREF _Toc88668795 \h </w:instrText>
        </w:r>
        <w:r w:rsidR="00E500BE">
          <w:rPr>
            <w:noProof/>
            <w:webHidden/>
          </w:rPr>
        </w:r>
        <w:r w:rsidR="00E500BE">
          <w:rPr>
            <w:noProof/>
            <w:webHidden/>
          </w:rPr>
          <w:fldChar w:fldCharType="separate"/>
        </w:r>
        <w:r w:rsidR="007C780D">
          <w:rPr>
            <w:noProof/>
            <w:webHidden/>
          </w:rPr>
          <w:t>23</w:t>
        </w:r>
        <w:r w:rsidR="00E500BE">
          <w:rPr>
            <w:noProof/>
            <w:webHidden/>
          </w:rPr>
          <w:fldChar w:fldCharType="end"/>
        </w:r>
      </w:hyperlink>
    </w:p>
    <w:p w14:paraId="7D7C3731" w14:textId="17534D6C" w:rsidR="00E500BE" w:rsidRDefault="00AE32F2">
      <w:pPr>
        <w:pStyle w:val="TableofFigures"/>
        <w:tabs>
          <w:tab w:val="right" w:pos="8495"/>
        </w:tabs>
        <w:rPr>
          <w:rFonts w:asciiTheme="minorHAnsi" w:hAnsiTheme="minorHAnsi"/>
          <w:noProof/>
          <w:sz w:val="22"/>
        </w:rPr>
      </w:pPr>
      <w:hyperlink w:anchor="_Toc88668796" w:history="1">
        <w:r w:rsidR="00E500BE" w:rsidRPr="00E742BF">
          <w:rPr>
            <w:rStyle w:val="Hyperlink"/>
            <w:noProof/>
          </w:rPr>
          <w:t>Figure 3:</w:t>
        </w:r>
        <w:r w:rsidR="00E500BE">
          <w:rPr>
            <w:rFonts w:asciiTheme="minorHAnsi" w:hAnsiTheme="minorHAnsi"/>
            <w:noProof/>
            <w:sz w:val="22"/>
          </w:rPr>
          <w:tab/>
        </w:r>
        <w:r w:rsidR="00E500BE" w:rsidRPr="00E742BF">
          <w:rPr>
            <w:rStyle w:val="Hyperlink"/>
            <w:noProof/>
          </w:rPr>
          <w:t>Indicative SWRMA for lakes</w:t>
        </w:r>
        <w:r w:rsidR="00E500BE">
          <w:rPr>
            <w:noProof/>
            <w:webHidden/>
          </w:rPr>
          <w:tab/>
        </w:r>
        <w:r w:rsidR="00E500BE">
          <w:rPr>
            <w:noProof/>
            <w:webHidden/>
          </w:rPr>
          <w:fldChar w:fldCharType="begin"/>
        </w:r>
        <w:r w:rsidR="00E500BE">
          <w:rPr>
            <w:noProof/>
            <w:webHidden/>
          </w:rPr>
          <w:instrText xml:space="preserve"> PAGEREF _Toc88668796 \h </w:instrText>
        </w:r>
        <w:r w:rsidR="00E500BE">
          <w:rPr>
            <w:noProof/>
            <w:webHidden/>
          </w:rPr>
        </w:r>
        <w:r w:rsidR="00E500BE">
          <w:rPr>
            <w:noProof/>
            <w:webHidden/>
          </w:rPr>
          <w:fldChar w:fldCharType="separate"/>
        </w:r>
        <w:r w:rsidR="007C780D">
          <w:rPr>
            <w:noProof/>
            <w:webHidden/>
          </w:rPr>
          <w:t>23</w:t>
        </w:r>
        <w:r w:rsidR="00E500BE">
          <w:rPr>
            <w:noProof/>
            <w:webHidden/>
          </w:rPr>
          <w:fldChar w:fldCharType="end"/>
        </w:r>
      </w:hyperlink>
    </w:p>
    <w:p w14:paraId="215E4598" w14:textId="02AED891" w:rsidR="00E500BE" w:rsidRDefault="00AE32F2">
      <w:pPr>
        <w:pStyle w:val="TableofFigures"/>
        <w:tabs>
          <w:tab w:val="right" w:pos="8495"/>
        </w:tabs>
        <w:rPr>
          <w:rFonts w:asciiTheme="minorHAnsi" w:hAnsiTheme="minorHAnsi"/>
          <w:noProof/>
          <w:sz w:val="22"/>
        </w:rPr>
      </w:pPr>
      <w:hyperlink w:anchor="_Toc88668797" w:history="1">
        <w:r w:rsidR="00E500BE" w:rsidRPr="00E742BF">
          <w:rPr>
            <w:rStyle w:val="Hyperlink"/>
            <w:noProof/>
          </w:rPr>
          <w:t>Figure 4:</w:t>
        </w:r>
        <w:r w:rsidR="00E500BE">
          <w:rPr>
            <w:rFonts w:asciiTheme="minorHAnsi" w:hAnsiTheme="minorHAnsi"/>
            <w:noProof/>
            <w:sz w:val="22"/>
          </w:rPr>
          <w:tab/>
        </w:r>
        <w:r w:rsidR="00E500BE" w:rsidRPr="00E742BF">
          <w:rPr>
            <w:rStyle w:val="Hyperlink"/>
            <w:noProof/>
          </w:rPr>
          <w:t>Indicative SWRMA for an aquifer</w:t>
        </w:r>
        <w:r w:rsidR="00E500BE">
          <w:rPr>
            <w:noProof/>
            <w:webHidden/>
          </w:rPr>
          <w:tab/>
        </w:r>
        <w:r w:rsidR="00E500BE">
          <w:rPr>
            <w:noProof/>
            <w:webHidden/>
          </w:rPr>
          <w:fldChar w:fldCharType="begin"/>
        </w:r>
        <w:r w:rsidR="00E500BE">
          <w:rPr>
            <w:noProof/>
            <w:webHidden/>
          </w:rPr>
          <w:instrText xml:space="preserve"> PAGEREF _Toc88668797 \h </w:instrText>
        </w:r>
        <w:r w:rsidR="00E500BE">
          <w:rPr>
            <w:noProof/>
            <w:webHidden/>
          </w:rPr>
        </w:r>
        <w:r w:rsidR="00E500BE">
          <w:rPr>
            <w:noProof/>
            <w:webHidden/>
          </w:rPr>
          <w:fldChar w:fldCharType="separate"/>
        </w:r>
        <w:r w:rsidR="007C780D">
          <w:rPr>
            <w:noProof/>
            <w:webHidden/>
          </w:rPr>
          <w:t>24</w:t>
        </w:r>
        <w:r w:rsidR="00E500BE">
          <w:rPr>
            <w:noProof/>
            <w:webHidden/>
          </w:rPr>
          <w:fldChar w:fldCharType="end"/>
        </w:r>
      </w:hyperlink>
    </w:p>
    <w:p w14:paraId="38A0962F" w14:textId="6CA52C76" w:rsidR="00E500BE" w:rsidRDefault="00AE32F2">
      <w:pPr>
        <w:pStyle w:val="TableofFigures"/>
        <w:tabs>
          <w:tab w:val="right" w:pos="8495"/>
        </w:tabs>
        <w:rPr>
          <w:rFonts w:asciiTheme="minorHAnsi" w:hAnsiTheme="minorHAnsi"/>
          <w:noProof/>
          <w:sz w:val="22"/>
        </w:rPr>
      </w:pPr>
      <w:hyperlink w:anchor="_Toc88668798" w:history="1">
        <w:r w:rsidR="00E500BE" w:rsidRPr="00E742BF">
          <w:rPr>
            <w:rStyle w:val="Hyperlink"/>
            <w:noProof/>
          </w:rPr>
          <w:t xml:space="preserve">Figure A.1: </w:t>
        </w:r>
        <w:r w:rsidR="00E500BE">
          <w:rPr>
            <w:rFonts w:asciiTheme="minorHAnsi" w:hAnsiTheme="minorHAnsi"/>
            <w:noProof/>
            <w:sz w:val="22"/>
          </w:rPr>
          <w:tab/>
        </w:r>
        <w:r w:rsidR="00E500BE" w:rsidRPr="00E742BF">
          <w:rPr>
            <w:rStyle w:val="Hyperlink"/>
            <w:noProof/>
          </w:rPr>
          <w:t>SWRMA 2 for surface water supplies</w:t>
        </w:r>
        <w:r w:rsidR="00E500BE">
          <w:rPr>
            <w:noProof/>
            <w:webHidden/>
          </w:rPr>
          <w:tab/>
        </w:r>
        <w:r w:rsidR="00E500BE">
          <w:rPr>
            <w:noProof/>
            <w:webHidden/>
          </w:rPr>
          <w:fldChar w:fldCharType="begin"/>
        </w:r>
        <w:r w:rsidR="00E500BE">
          <w:rPr>
            <w:noProof/>
            <w:webHidden/>
          </w:rPr>
          <w:instrText xml:space="preserve"> PAGEREF _Toc88668798 \h </w:instrText>
        </w:r>
        <w:r w:rsidR="00E500BE">
          <w:rPr>
            <w:noProof/>
            <w:webHidden/>
          </w:rPr>
        </w:r>
        <w:r w:rsidR="00E500BE">
          <w:rPr>
            <w:noProof/>
            <w:webHidden/>
          </w:rPr>
          <w:fldChar w:fldCharType="separate"/>
        </w:r>
        <w:r w:rsidR="007C780D">
          <w:rPr>
            <w:noProof/>
            <w:webHidden/>
          </w:rPr>
          <w:t>63</w:t>
        </w:r>
        <w:r w:rsidR="00E500BE">
          <w:rPr>
            <w:noProof/>
            <w:webHidden/>
          </w:rPr>
          <w:fldChar w:fldCharType="end"/>
        </w:r>
      </w:hyperlink>
    </w:p>
    <w:p w14:paraId="03AE6B3C" w14:textId="1160E0A5" w:rsidR="00E500BE" w:rsidRDefault="00AE32F2">
      <w:pPr>
        <w:pStyle w:val="TableofFigures"/>
        <w:tabs>
          <w:tab w:val="right" w:pos="8495"/>
        </w:tabs>
        <w:rPr>
          <w:rFonts w:asciiTheme="minorHAnsi" w:hAnsiTheme="minorHAnsi"/>
          <w:noProof/>
          <w:sz w:val="22"/>
        </w:rPr>
      </w:pPr>
      <w:hyperlink w:anchor="_Toc88668799" w:history="1">
        <w:r w:rsidR="00E500BE" w:rsidRPr="00E742BF">
          <w:rPr>
            <w:rStyle w:val="Hyperlink"/>
            <w:noProof/>
          </w:rPr>
          <w:t xml:space="preserve">Figure A.2: </w:t>
        </w:r>
        <w:r w:rsidR="00E500BE">
          <w:rPr>
            <w:rFonts w:asciiTheme="minorHAnsi" w:hAnsiTheme="minorHAnsi"/>
            <w:noProof/>
            <w:sz w:val="22"/>
          </w:rPr>
          <w:tab/>
        </w:r>
        <w:r w:rsidR="00E500BE" w:rsidRPr="00E742BF">
          <w:rPr>
            <w:rStyle w:val="Hyperlink"/>
            <w:noProof/>
          </w:rPr>
          <w:t>SWRMA 2 for groundwater supplies</w:t>
        </w:r>
        <w:r w:rsidR="00E500BE">
          <w:rPr>
            <w:noProof/>
            <w:webHidden/>
          </w:rPr>
          <w:tab/>
        </w:r>
        <w:r w:rsidR="00E500BE">
          <w:rPr>
            <w:noProof/>
            <w:webHidden/>
          </w:rPr>
          <w:fldChar w:fldCharType="begin"/>
        </w:r>
        <w:r w:rsidR="00E500BE">
          <w:rPr>
            <w:noProof/>
            <w:webHidden/>
          </w:rPr>
          <w:instrText xml:space="preserve"> PAGEREF _Toc88668799 \h </w:instrText>
        </w:r>
        <w:r w:rsidR="00E500BE">
          <w:rPr>
            <w:noProof/>
            <w:webHidden/>
          </w:rPr>
        </w:r>
        <w:r w:rsidR="00E500BE">
          <w:rPr>
            <w:noProof/>
            <w:webHidden/>
          </w:rPr>
          <w:fldChar w:fldCharType="separate"/>
        </w:r>
        <w:r w:rsidR="007C780D">
          <w:rPr>
            <w:noProof/>
            <w:webHidden/>
          </w:rPr>
          <w:t>64</w:t>
        </w:r>
        <w:r w:rsidR="00E500BE">
          <w:rPr>
            <w:noProof/>
            <w:webHidden/>
          </w:rPr>
          <w:fldChar w:fldCharType="end"/>
        </w:r>
      </w:hyperlink>
    </w:p>
    <w:p w14:paraId="55548E53" w14:textId="4FA9BB2C" w:rsidR="00E500BE" w:rsidRDefault="00AE32F2">
      <w:pPr>
        <w:pStyle w:val="TableofFigures"/>
        <w:tabs>
          <w:tab w:val="right" w:pos="8495"/>
        </w:tabs>
        <w:rPr>
          <w:rFonts w:asciiTheme="minorHAnsi" w:hAnsiTheme="minorHAnsi"/>
          <w:noProof/>
          <w:sz w:val="22"/>
        </w:rPr>
      </w:pPr>
      <w:hyperlink w:anchor="_Toc88668800" w:history="1">
        <w:r w:rsidR="00E500BE" w:rsidRPr="00E742BF">
          <w:rPr>
            <w:rStyle w:val="Hyperlink"/>
            <w:noProof/>
          </w:rPr>
          <w:t xml:space="preserve">Figure B.1: </w:t>
        </w:r>
        <w:r w:rsidR="00E500BE">
          <w:rPr>
            <w:rStyle w:val="Hyperlink"/>
            <w:noProof/>
          </w:rPr>
          <w:tab/>
        </w:r>
        <w:r w:rsidR="00E500BE" w:rsidRPr="00E742BF">
          <w:rPr>
            <w:rStyle w:val="Hyperlink"/>
            <w:noProof/>
          </w:rPr>
          <w:t>Relationships and requirements for source water management</w:t>
        </w:r>
        <w:r w:rsidR="00E500BE">
          <w:rPr>
            <w:noProof/>
            <w:webHidden/>
          </w:rPr>
          <w:tab/>
        </w:r>
        <w:r w:rsidR="00E500BE">
          <w:rPr>
            <w:noProof/>
            <w:webHidden/>
          </w:rPr>
          <w:fldChar w:fldCharType="begin"/>
        </w:r>
        <w:r w:rsidR="00E500BE">
          <w:rPr>
            <w:noProof/>
            <w:webHidden/>
          </w:rPr>
          <w:instrText xml:space="preserve"> PAGEREF _Toc88668800 \h </w:instrText>
        </w:r>
        <w:r w:rsidR="00E500BE">
          <w:rPr>
            <w:noProof/>
            <w:webHidden/>
          </w:rPr>
        </w:r>
        <w:r w:rsidR="00E500BE">
          <w:rPr>
            <w:noProof/>
            <w:webHidden/>
          </w:rPr>
          <w:fldChar w:fldCharType="separate"/>
        </w:r>
        <w:r w:rsidR="007C780D">
          <w:rPr>
            <w:noProof/>
            <w:webHidden/>
          </w:rPr>
          <w:t>65</w:t>
        </w:r>
        <w:r w:rsidR="00E500BE">
          <w:rPr>
            <w:noProof/>
            <w:webHidden/>
          </w:rPr>
          <w:fldChar w:fldCharType="end"/>
        </w:r>
      </w:hyperlink>
    </w:p>
    <w:p w14:paraId="1299C43A" w14:textId="27E4E277" w:rsidR="008A2FF1" w:rsidRPr="00D21A1F" w:rsidRDefault="00E500BE">
      <w:pPr>
        <w:pStyle w:val="BodyText"/>
        <w:rPr>
          <w:rFonts w:cs="Arial"/>
        </w:rPr>
      </w:pPr>
      <w:r>
        <w:rPr>
          <w:rFonts w:cs="Arial"/>
        </w:rPr>
        <w:fldChar w:fldCharType="end"/>
      </w:r>
    </w:p>
    <w:p w14:paraId="7AC388E1" w14:textId="77777777" w:rsidR="00100472" w:rsidRPr="00755DB1" w:rsidRDefault="00100472" w:rsidP="00755DB1">
      <w:pPr>
        <w:pStyle w:val="BodyText"/>
      </w:pPr>
      <w:bookmarkStart w:id="0" w:name="_Toc88668431"/>
      <w:bookmarkStart w:id="1" w:name="_Toc215561202"/>
      <w:r w:rsidRPr="00755DB1">
        <w:br w:type="page"/>
      </w:r>
    </w:p>
    <w:p w14:paraId="3E3F7C2B" w14:textId="24D0D68C" w:rsidR="004C3DB5" w:rsidRDefault="004C3DB5" w:rsidP="004C3DB5">
      <w:pPr>
        <w:pStyle w:val="Heading1"/>
      </w:pPr>
      <w:r>
        <w:lastRenderedPageBreak/>
        <w:t>Message from the Minister</w:t>
      </w:r>
      <w:bookmarkEnd w:id="0"/>
    </w:p>
    <w:p w14:paraId="64B0CCA2" w14:textId="10E909E0" w:rsidR="00956686" w:rsidRDefault="00F9245E" w:rsidP="00956686">
      <w:pPr>
        <w:pStyle w:val="BodyText"/>
      </w:pPr>
      <w:r>
        <w:rPr>
          <w:noProof/>
        </w:rPr>
        <w:drawing>
          <wp:anchor distT="0" distB="0" distL="114300" distR="114300" simplePos="0" relativeHeight="251658241" behindDoc="0" locked="0" layoutInCell="1" allowOverlap="1" wp14:anchorId="27F28E63" wp14:editId="6BE03D04">
            <wp:simplePos x="0" y="0"/>
            <wp:positionH relativeFrom="column">
              <wp:posOffset>55245</wp:posOffset>
            </wp:positionH>
            <wp:positionV relativeFrom="paragraph">
              <wp:posOffset>127112</wp:posOffset>
            </wp:positionV>
            <wp:extent cx="1603375" cy="2230120"/>
            <wp:effectExtent l="0" t="0" r="0" b="0"/>
            <wp:wrapSquare wrapText="bothSides"/>
            <wp:docPr id="7" name="Picture 7" descr="A person in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black jacke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375" cy="2230120"/>
                    </a:xfrm>
                    <a:prstGeom prst="rect">
                      <a:avLst/>
                    </a:prstGeom>
                  </pic:spPr>
                </pic:pic>
              </a:graphicData>
            </a:graphic>
            <wp14:sizeRelH relativeFrom="margin">
              <wp14:pctWidth>0</wp14:pctWidth>
            </wp14:sizeRelH>
            <wp14:sizeRelV relativeFrom="margin">
              <wp14:pctHeight>0</wp14:pctHeight>
            </wp14:sizeRelV>
          </wp:anchor>
        </w:drawing>
      </w:r>
      <w:r w:rsidR="00183117">
        <w:t xml:space="preserve">Everyone should have access to safe drinking water. That’s why we are considering changes to the NES-DW (National Environmental Standard for Sources of Human Drinking Water) to make our drinking water safer, and we want to hear what </w:t>
      </w:r>
      <w:r w:rsidR="009517FE">
        <w:br/>
      </w:r>
      <w:r w:rsidR="00183117">
        <w:t xml:space="preserve">you think. </w:t>
      </w:r>
    </w:p>
    <w:p w14:paraId="6DA753B1" w14:textId="55632130" w:rsidR="00183117" w:rsidRDefault="00183117" w:rsidP="00183117">
      <w:pPr>
        <w:pStyle w:val="BodyText"/>
      </w:pPr>
      <w:r>
        <w:t xml:space="preserve">The current NES-DW is simply not fit for purpose. It is imprecise and difficult to put into practice. The proposed changes to the NES-DW address these concerns. This document outlines three proposed areas of improvement: standardising the way we define source water areas, strengthening regulation of activities around water sources, and including more water suppliers under the NES-DW. </w:t>
      </w:r>
    </w:p>
    <w:p w14:paraId="47429C45" w14:textId="77777777" w:rsidR="00183117" w:rsidRDefault="00183117" w:rsidP="00183117">
      <w:pPr>
        <w:pStyle w:val="BodyText"/>
      </w:pPr>
      <w:r>
        <w:t xml:space="preserve">It’s crucial we have protections in place along each step of the water supply process, from source to tap. The NES-DW is designed to be the first step, focusing on the source of the water, and we want to strengthen it to make it work more effectively. </w:t>
      </w:r>
    </w:p>
    <w:p w14:paraId="6171DD5A" w14:textId="77777777" w:rsidR="00183117" w:rsidRDefault="00183117" w:rsidP="00183117">
      <w:pPr>
        <w:pStyle w:val="BodyText"/>
      </w:pPr>
      <w:r>
        <w:t xml:space="preserve">Together, these changes will help protect both the health of the water source and the health of the community. They also recognise </w:t>
      </w:r>
      <w:proofErr w:type="spellStart"/>
      <w:r>
        <w:t>Te</w:t>
      </w:r>
      <w:proofErr w:type="spellEnd"/>
      <w:r>
        <w:t xml:space="preserve"> Mana o </w:t>
      </w:r>
      <w:proofErr w:type="spellStart"/>
      <w:r>
        <w:t>te</w:t>
      </w:r>
      <w:proofErr w:type="spellEnd"/>
      <w:r>
        <w:t xml:space="preserve"> Wai, acknowledging the fundamental importance of water to the health and wellbeing of our people and our environment. </w:t>
      </w:r>
    </w:p>
    <w:p w14:paraId="6845C12D" w14:textId="77777777" w:rsidR="00183117" w:rsidRDefault="00183117" w:rsidP="00183117">
      <w:pPr>
        <w:pStyle w:val="BodyText"/>
      </w:pPr>
      <w:r>
        <w:t xml:space="preserve">The Ministry for the Environment is running public consultation to hear what you think of these proposals. Feedback is welcome until 6 March 2022 and will be used to refine our proposed changes to the NES-DW before they are redrafted and gazetted later in 2022. </w:t>
      </w:r>
    </w:p>
    <w:p w14:paraId="3B74E962" w14:textId="5710C25F" w:rsidR="006F35DF" w:rsidRPr="00956686" w:rsidRDefault="00956686" w:rsidP="00956686">
      <w:pPr>
        <w:pStyle w:val="BodyText"/>
        <w:rPr>
          <w:szCs w:val="20"/>
        </w:rPr>
      </w:pPr>
      <w:r>
        <w:t>Thank you for taking the time to consider the proposals, and we look forward to hearing your views.</w:t>
      </w:r>
    </w:p>
    <w:p w14:paraId="44995E00" w14:textId="28A0DD04" w:rsidR="006F35DF" w:rsidRPr="00956686" w:rsidRDefault="006F35DF" w:rsidP="00956686">
      <w:pPr>
        <w:pStyle w:val="BodyText"/>
        <w:rPr>
          <w:szCs w:val="20"/>
        </w:rPr>
      </w:pPr>
    </w:p>
    <w:p w14:paraId="5EE98F67" w14:textId="6E41CF99" w:rsidR="00956686" w:rsidRPr="00956686" w:rsidRDefault="00956686" w:rsidP="00956686">
      <w:pPr>
        <w:pStyle w:val="BodyText"/>
        <w:rPr>
          <w:rFonts w:ascii="Segoe UI" w:hAnsi="Segoe UI" w:cs="Segoe UI"/>
          <w:szCs w:val="20"/>
        </w:rPr>
      </w:pPr>
      <w:r w:rsidRPr="00956686">
        <w:rPr>
          <w:rStyle w:val="normaltextrun"/>
          <w:rFonts w:cs="Arial"/>
          <w:szCs w:val="20"/>
        </w:rPr>
        <w:t xml:space="preserve">Hon </w:t>
      </w:r>
      <w:proofErr w:type="spellStart"/>
      <w:r w:rsidRPr="00956686">
        <w:rPr>
          <w:rStyle w:val="normaltextrun"/>
          <w:rFonts w:cs="Arial"/>
          <w:szCs w:val="20"/>
        </w:rPr>
        <w:t>Kiri</w:t>
      </w:r>
      <w:r>
        <w:rPr>
          <w:rStyle w:val="normaltextrun"/>
          <w:rFonts w:cs="Arial"/>
          <w:szCs w:val="20"/>
        </w:rPr>
        <w:t>tapu</w:t>
      </w:r>
      <w:proofErr w:type="spellEnd"/>
      <w:r w:rsidRPr="00956686">
        <w:rPr>
          <w:rStyle w:val="normaltextrun"/>
          <w:rFonts w:cs="Arial"/>
          <w:szCs w:val="20"/>
        </w:rPr>
        <w:t xml:space="preserve"> Allan</w:t>
      </w:r>
      <w:r w:rsidRPr="00956686">
        <w:rPr>
          <w:rStyle w:val="eop"/>
          <w:rFonts w:cs="Arial"/>
          <w:szCs w:val="20"/>
        </w:rPr>
        <w:br/>
      </w:r>
      <w:r w:rsidRPr="00956686">
        <w:rPr>
          <w:rStyle w:val="normaltextrun"/>
          <w:rFonts w:cs="Arial"/>
          <w:szCs w:val="20"/>
        </w:rPr>
        <w:t>Associate Minister for the Environment</w:t>
      </w:r>
    </w:p>
    <w:p w14:paraId="4DDBEF00" w14:textId="248B6134" w:rsidR="00796A6F" w:rsidRPr="00D21A1F" w:rsidRDefault="00796A6F" w:rsidP="0040449B">
      <w:pPr>
        <w:pStyle w:val="BodyText"/>
      </w:pPr>
      <w:r w:rsidRPr="00D21A1F">
        <w:br w:type="page"/>
      </w:r>
    </w:p>
    <w:p w14:paraId="78EBB4D6" w14:textId="77777777" w:rsidR="006D11D9" w:rsidRPr="00E66FEE" w:rsidRDefault="006D11D9" w:rsidP="00E66FEE">
      <w:pPr>
        <w:pStyle w:val="Heading1"/>
      </w:pPr>
      <w:bookmarkStart w:id="2" w:name="_Toc88668432"/>
      <w:bookmarkEnd w:id="1"/>
      <w:r w:rsidRPr="00E66FEE">
        <w:lastRenderedPageBreak/>
        <w:t>Executive summary</w:t>
      </w:r>
      <w:bookmarkEnd w:id="2"/>
    </w:p>
    <w:p w14:paraId="5248BA1B" w14:textId="68665D0C" w:rsidR="007945EE" w:rsidRPr="00E66FEE" w:rsidRDefault="007945EE" w:rsidP="00E66FEE">
      <w:pPr>
        <w:pStyle w:val="BodyText"/>
      </w:pPr>
      <w:r w:rsidRPr="00E66FEE">
        <w:t xml:space="preserve">The first </w:t>
      </w:r>
      <w:r w:rsidR="00AF58C1" w:rsidRPr="00E66FEE">
        <w:t>barrier</w:t>
      </w:r>
      <w:r w:rsidRPr="00E66FEE">
        <w:t xml:space="preserve"> </w:t>
      </w:r>
      <w:r w:rsidR="001F2098" w:rsidRPr="00E66FEE">
        <w:t>for preventing</w:t>
      </w:r>
      <w:r w:rsidR="002F7632" w:rsidRPr="00E66FEE">
        <w:t xml:space="preserve"> </w:t>
      </w:r>
      <w:r w:rsidR="00ED50A0" w:rsidRPr="00E66FEE">
        <w:t xml:space="preserve">waterborne </w:t>
      </w:r>
      <w:r w:rsidRPr="00E66FEE">
        <w:t xml:space="preserve">illness is </w:t>
      </w:r>
      <w:r w:rsidR="0002585E" w:rsidRPr="00E66FEE">
        <w:t>to protect</w:t>
      </w:r>
      <w:r w:rsidR="002F7632" w:rsidRPr="00E66FEE">
        <w:t xml:space="preserve"> </w:t>
      </w:r>
      <w:r w:rsidRPr="00E66FEE">
        <w:t xml:space="preserve">the </w:t>
      </w:r>
      <w:r w:rsidR="00164693" w:rsidRPr="00E66FEE">
        <w:t>water bodies from which drinking water</w:t>
      </w:r>
      <w:r w:rsidR="002F7632" w:rsidRPr="00E66FEE">
        <w:t xml:space="preserve"> </w:t>
      </w:r>
      <w:r w:rsidR="00AF58C1" w:rsidRPr="00E66FEE">
        <w:t xml:space="preserve">is taken </w:t>
      </w:r>
      <w:r w:rsidR="007F4ABC" w:rsidRPr="00E66FEE">
        <w:t>–</w:t>
      </w:r>
      <w:r w:rsidRPr="00E66FEE">
        <w:t xml:space="preserve"> rivers, </w:t>
      </w:r>
      <w:proofErr w:type="gramStart"/>
      <w:r w:rsidRPr="00E66FEE">
        <w:t>lakes</w:t>
      </w:r>
      <w:proofErr w:type="gramEnd"/>
      <w:r w:rsidRPr="00E66FEE">
        <w:t xml:space="preserve"> and </w:t>
      </w:r>
      <w:r w:rsidR="00331014" w:rsidRPr="00E66FEE">
        <w:t>aquifers</w:t>
      </w:r>
      <w:r w:rsidR="00ED50A0" w:rsidRPr="00E66FEE">
        <w:t xml:space="preserve"> – from contamination</w:t>
      </w:r>
      <w:r w:rsidRPr="00E66FEE">
        <w:t xml:space="preserve">. The </w:t>
      </w:r>
      <w:r w:rsidR="001B5826" w:rsidRPr="00E66FEE">
        <w:t>Resource Management (National Environmental Standards for Sources of Human Drinking Water) Regulations 2007 (</w:t>
      </w:r>
      <w:r w:rsidRPr="00E66FEE" w:rsidDel="5D93DA52">
        <w:t>NES</w:t>
      </w:r>
      <w:r w:rsidR="006D3C10">
        <w:t>-</w:t>
      </w:r>
      <w:r w:rsidRPr="00E66FEE" w:rsidDel="5D93DA52">
        <w:t>DW</w:t>
      </w:r>
      <w:r w:rsidR="001B5826" w:rsidRPr="00E66FEE">
        <w:t xml:space="preserve">) </w:t>
      </w:r>
      <w:r w:rsidRPr="00E66FEE">
        <w:t>w</w:t>
      </w:r>
      <w:r w:rsidR="00B67052" w:rsidRPr="00E66FEE">
        <w:t>ere</w:t>
      </w:r>
      <w:r w:rsidRPr="00E66FEE">
        <w:t xml:space="preserve"> intended to </w:t>
      </w:r>
      <w:r w:rsidR="00917767" w:rsidRPr="00E66FEE">
        <w:t xml:space="preserve">support source water protection </w:t>
      </w:r>
      <w:r w:rsidR="00203845" w:rsidRPr="00E66FEE">
        <w:t>by providing national direction on how to manage</w:t>
      </w:r>
      <w:r w:rsidR="00B67052" w:rsidRPr="00E66FEE">
        <w:t xml:space="preserve"> activities </w:t>
      </w:r>
      <w:r w:rsidR="000A5D9A" w:rsidRPr="00E66FEE">
        <w:t>that could impact the quality of treated drinking</w:t>
      </w:r>
      <w:r w:rsidR="00E66FEE">
        <w:t> </w:t>
      </w:r>
      <w:r w:rsidR="000A5D9A" w:rsidRPr="00E66FEE">
        <w:t>water</w:t>
      </w:r>
      <w:r w:rsidRPr="00E66FEE">
        <w:t>.</w:t>
      </w:r>
      <w:r w:rsidR="00ED50A0" w:rsidRPr="00E66FEE">
        <w:t xml:space="preserve"> </w:t>
      </w:r>
    </w:p>
    <w:p w14:paraId="7917FF28" w14:textId="5330F8A2" w:rsidR="00C55155" w:rsidRPr="00E66FEE" w:rsidRDefault="005319C6" w:rsidP="00E66FEE">
      <w:pPr>
        <w:pStyle w:val="BodyText"/>
      </w:pPr>
      <w:r w:rsidRPr="00E66FEE">
        <w:t>A Government review of the ‘</w:t>
      </w:r>
      <w:r w:rsidR="001904A9" w:rsidRPr="00E66FEE">
        <w:t>T</w:t>
      </w:r>
      <w:r w:rsidRPr="00E66FEE">
        <w:t xml:space="preserve">hree </w:t>
      </w:r>
      <w:r w:rsidR="001904A9" w:rsidRPr="00E66FEE">
        <w:t>W</w:t>
      </w:r>
      <w:r w:rsidRPr="00E66FEE">
        <w:t>aters’</w:t>
      </w:r>
      <w:r w:rsidRPr="00E66FEE">
        <w:rPr>
          <w:vertAlign w:val="superscript"/>
        </w:rPr>
        <w:footnoteReference w:id="2"/>
      </w:r>
      <w:r w:rsidRPr="00E66FEE">
        <w:t xml:space="preserve"> regulatory system was initiated following an incident in Havelock North</w:t>
      </w:r>
      <w:r w:rsidR="00F65495" w:rsidRPr="00E66FEE">
        <w:t xml:space="preserve"> </w:t>
      </w:r>
      <w:r w:rsidR="00875F12" w:rsidRPr="00E66FEE">
        <w:t>i</w:t>
      </w:r>
      <w:r w:rsidR="006D11D9" w:rsidRPr="00E66FEE">
        <w:t xml:space="preserve">n 2016, </w:t>
      </w:r>
      <w:r w:rsidR="00354CF6" w:rsidRPr="00E66FEE">
        <w:t xml:space="preserve">where </w:t>
      </w:r>
      <w:r w:rsidR="006D11D9" w:rsidRPr="00E66FEE">
        <w:t>four people died and an estimated 5</w:t>
      </w:r>
      <w:r w:rsidR="007F4ABC" w:rsidRPr="00E66FEE">
        <w:t>,</w:t>
      </w:r>
      <w:r w:rsidR="006D11D9" w:rsidRPr="00E66FEE">
        <w:t>500 fell ill with</w:t>
      </w:r>
      <w:r w:rsidR="00E66FEE">
        <w:t> </w:t>
      </w:r>
      <w:r w:rsidR="006D11D9" w:rsidRPr="00E66FEE">
        <w:t>gastroenteritis</w:t>
      </w:r>
      <w:r w:rsidR="005339A2" w:rsidRPr="00E66FEE">
        <w:t>.</w:t>
      </w:r>
      <w:r w:rsidR="006D11D9" w:rsidRPr="00E66FEE">
        <w:t xml:space="preserve"> </w:t>
      </w:r>
      <w:r w:rsidR="00004B69" w:rsidRPr="00E66FEE">
        <w:t xml:space="preserve">It was found the outbreak was at least partly caused </w:t>
      </w:r>
      <w:r w:rsidR="002665AB" w:rsidRPr="00E66FEE">
        <w:t xml:space="preserve">by </w:t>
      </w:r>
      <w:r w:rsidR="00D50038" w:rsidRPr="00E66FEE">
        <w:t>C</w:t>
      </w:r>
      <w:r w:rsidR="00C51AFD" w:rsidRPr="00E66FEE">
        <w:t xml:space="preserve">ampylobacter contamination </w:t>
      </w:r>
      <w:r w:rsidR="00AC3557" w:rsidRPr="00E66FEE">
        <w:t>in the town’s drinking water source.</w:t>
      </w:r>
      <w:r w:rsidR="006D11D9" w:rsidRPr="00E66FEE">
        <w:t xml:space="preserve"> Along with the direct health implications, the</w:t>
      </w:r>
      <w:r w:rsidR="00E66FEE">
        <w:t> </w:t>
      </w:r>
      <w:r w:rsidR="006D11D9" w:rsidRPr="00E66FEE">
        <w:t>total economic costs to society are estimated to be</w:t>
      </w:r>
      <w:r w:rsidR="00A72AE4" w:rsidRPr="00E66FEE">
        <w:t> </w:t>
      </w:r>
      <w:r w:rsidR="006D11D9" w:rsidRPr="00E66FEE">
        <w:t>just above $21 million.</w:t>
      </w:r>
      <w:r w:rsidR="003D484F" w:rsidRPr="00E66FEE">
        <w:t xml:space="preserve"> </w:t>
      </w:r>
      <w:r w:rsidR="00C55155" w:rsidRPr="00E66FEE">
        <w:t xml:space="preserve">The subsequent </w:t>
      </w:r>
      <w:r w:rsidR="0003061D" w:rsidRPr="00E66FEE">
        <w:t xml:space="preserve">Havelock North </w:t>
      </w:r>
      <w:r w:rsidR="00C55155" w:rsidRPr="00E66FEE">
        <w:t xml:space="preserve">Inquiry identified various issues with the regulatory regime, including ‘significant problems’ with the </w:t>
      </w:r>
      <w:r w:rsidR="0003061D" w:rsidRPr="00E66FEE">
        <w:t>NES</w:t>
      </w:r>
      <w:r w:rsidR="0003061D" w:rsidRPr="00E66FEE">
        <w:noBreakHyphen/>
        <w:t>DW</w:t>
      </w:r>
      <w:r w:rsidR="00C55155" w:rsidRPr="00E66FEE">
        <w:t xml:space="preserve">. </w:t>
      </w:r>
    </w:p>
    <w:p w14:paraId="2539A8BC" w14:textId="5B68745A" w:rsidR="00261BEF" w:rsidRPr="00E66FEE" w:rsidRDefault="00C55155" w:rsidP="00E66FEE">
      <w:pPr>
        <w:pStyle w:val="BodyText"/>
      </w:pPr>
      <w:r w:rsidRPr="00E66FEE">
        <w:t xml:space="preserve">The Three Waters Review has resulted in the establishment of a new dedicated regulator, </w:t>
      </w:r>
      <w:proofErr w:type="spellStart"/>
      <w:r w:rsidRPr="00E66FEE">
        <w:t>Taumata</w:t>
      </w:r>
      <w:proofErr w:type="spellEnd"/>
      <w:r w:rsidRPr="00E66FEE">
        <w:t xml:space="preserve"> </w:t>
      </w:r>
      <w:proofErr w:type="spellStart"/>
      <w:r w:rsidRPr="00E66FEE">
        <w:t>Arowai</w:t>
      </w:r>
      <w:proofErr w:type="spellEnd"/>
      <w:r w:rsidRPr="00E66FEE">
        <w:t>, and the new Water Services Act 202</w:t>
      </w:r>
      <w:r w:rsidR="00A763D0" w:rsidRPr="00E66FEE">
        <w:t>1</w:t>
      </w:r>
      <w:r w:rsidRPr="00E66FEE">
        <w:t xml:space="preserve"> (WSA)</w:t>
      </w:r>
      <w:r w:rsidR="003248C8" w:rsidRPr="00E66FEE">
        <w:t>. The WSA</w:t>
      </w:r>
      <w:r w:rsidRPr="00E66FEE">
        <w:t xml:space="preserve"> sets requirements that water suppliers must meet to ensure they provide safe drinking water. Freshwater protections continue to be provided for under the </w:t>
      </w:r>
      <w:r w:rsidR="000A5D9A" w:rsidRPr="00E66FEE">
        <w:t>Resource Management Act 1991 (</w:t>
      </w:r>
      <w:r w:rsidRPr="00E66FEE">
        <w:t>RMA</w:t>
      </w:r>
      <w:r w:rsidR="000A5D9A" w:rsidRPr="00E66FEE">
        <w:t>)</w:t>
      </w:r>
      <w:r w:rsidR="00261BEF" w:rsidRPr="00E66FEE">
        <w:t>.</w:t>
      </w:r>
      <w:r w:rsidR="009B762B" w:rsidRPr="00E66FEE">
        <w:t xml:space="preserve"> </w:t>
      </w:r>
    </w:p>
    <w:p w14:paraId="01C6C35D" w14:textId="063E50A7" w:rsidR="000D4193" w:rsidRPr="00E66FEE" w:rsidRDefault="00261BEF" w:rsidP="00E66FEE">
      <w:pPr>
        <w:pStyle w:val="BodyText"/>
      </w:pPr>
      <w:r w:rsidRPr="00E66FEE">
        <w:t>T</w:t>
      </w:r>
      <w:r w:rsidR="009B762B" w:rsidRPr="00E66FEE">
        <w:t xml:space="preserve">his </w:t>
      </w:r>
      <w:r w:rsidR="000D4193" w:rsidRPr="00E66FEE">
        <w:t>consultation document</w:t>
      </w:r>
      <w:r w:rsidR="00041157" w:rsidRPr="00E66FEE">
        <w:t xml:space="preserve"> </w:t>
      </w:r>
      <w:r w:rsidR="00D41335" w:rsidRPr="00E66FEE">
        <w:t xml:space="preserve">seeks feedback on </w:t>
      </w:r>
      <w:r w:rsidR="00041157" w:rsidRPr="00E66FEE">
        <w:t>propose</w:t>
      </w:r>
      <w:r w:rsidR="00B13AFE" w:rsidRPr="00E66FEE">
        <w:t>d</w:t>
      </w:r>
      <w:r w:rsidR="00041157" w:rsidRPr="00E66FEE">
        <w:t xml:space="preserve"> cha</w:t>
      </w:r>
      <w:r w:rsidR="002B5227" w:rsidRPr="00E66FEE">
        <w:t xml:space="preserve">nges to the NES-DW </w:t>
      </w:r>
      <w:r w:rsidR="00D41335" w:rsidRPr="00E66FEE">
        <w:t xml:space="preserve">intended to </w:t>
      </w:r>
      <w:r w:rsidR="002B5227" w:rsidRPr="00E66FEE">
        <w:t xml:space="preserve">improve </w:t>
      </w:r>
      <w:r w:rsidR="009539FF" w:rsidRPr="00E66FEE">
        <w:t>source water protection</w:t>
      </w:r>
      <w:r w:rsidR="002171B2" w:rsidRPr="00E66FEE">
        <w:t>.</w:t>
      </w:r>
      <w:r w:rsidR="00157A2F" w:rsidRPr="00E66FEE">
        <w:t xml:space="preserve"> </w:t>
      </w:r>
    </w:p>
    <w:p w14:paraId="3102FA67" w14:textId="77777777" w:rsidR="002F3CC3" w:rsidRPr="00C55155" w:rsidRDefault="002F3CC3" w:rsidP="00F65495">
      <w:pPr>
        <w:pStyle w:val="BodyText"/>
        <w:spacing w:after="100"/>
      </w:pP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740B02" w:rsidRPr="00537E80" w14:paraId="508BA896" w14:textId="77777777" w:rsidTr="00740B02">
        <w:tc>
          <w:tcPr>
            <w:tcW w:w="0" w:type="auto"/>
            <w:shd w:val="clear" w:color="auto" w:fill="CFE5E5"/>
          </w:tcPr>
          <w:p w14:paraId="26E46AE3" w14:textId="1B4F132F" w:rsidR="006D11D9" w:rsidRPr="00537E80" w:rsidRDefault="006D11D9" w:rsidP="006E0D95">
            <w:pPr>
              <w:pStyle w:val="Blueboxheading"/>
              <w:spacing w:line="250" w:lineRule="atLeast"/>
              <w:rPr>
                <w:color w:val="0F7B7D"/>
                <w:szCs w:val="18"/>
              </w:rPr>
            </w:pPr>
            <w:r w:rsidRPr="00537E80">
              <w:rPr>
                <w:color w:val="0F7B7D"/>
                <w:szCs w:val="18"/>
              </w:rPr>
              <w:lastRenderedPageBreak/>
              <w:t xml:space="preserve">Box 1: What </w:t>
            </w:r>
            <w:r w:rsidR="006C178E" w:rsidRPr="00537E80">
              <w:rPr>
                <w:color w:val="0F7B7D"/>
                <w:szCs w:val="18"/>
              </w:rPr>
              <w:t xml:space="preserve">has come from </w:t>
            </w:r>
            <w:r w:rsidRPr="00537E80">
              <w:rPr>
                <w:color w:val="0F7B7D"/>
                <w:szCs w:val="18"/>
              </w:rPr>
              <w:t xml:space="preserve">the </w:t>
            </w:r>
            <w:r w:rsidR="007A1532" w:rsidRPr="00537E80">
              <w:rPr>
                <w:color w:val="0F7B7D"/>
                <w:szCs w:val="18"/>
              </w:rPr>
              <w:t>Havelock North Inquiry</w:t>
            </w:r>
            <w:r w:rsidRPr="00537E80">
              <w:rPr>
                <w:color w:val="0F7B7D"/>
                <w:szCs w:val="18"/>
              </w:rPr>
              <w:t>?</w:t>
            </w:r>
          </w:p>
          <w:p w14:paraId="23E55332" w14:textId="2C2AB1A6" w:rsidR="006D11D9" w:rsidRPr="00537E80" w:rsidRDefault="006D11D9" w:rsidP="00537E80">
            <w:pPr>
              <w:pStyle w:val="Greentext-casestudytables"/>
            </w:pPr>
            <w:r w:rsidRPr="00537E80">
              <w:t xml:space="preserve">The </w:t>
            </w:r>
            <w:r w:rsidR="007A1532" w:rsidRPr="00537E80">
              <w:t>Havelock North Inquiry (</w:t>
            </w:r>
            <w:r w:rsidRPr="00537E80">
              <w:t>HNI</w:t>
            </w:r>
            <w:r w:rsidR="007A1532" w:rsidRPr="00537E80">
              <w:t>)</w:t>
            </w:r>
            <w:r w:rsidRPr="00537E80">
              <w:t xml:space="preserve"> found that urgent improvements to regulations and service delivery </w:t>
            </w:r>
            <w:r w:rsidR="001659D9" w:rsidRPr="00537E80">
              <w:t xml:space="preserve">arrangements </w:t>
            </w:r>
            <w:r w:rsidRPr="00537E80">
              <w:t xml:space="preserve">were needed to support safe and resilient water supplies. In response to those findings: </w:t>
            </w:r>
          </w:p>
          <w:p w14:paraId="2FB558A4" w14:textId="4DEFAB9A" w:rsidR="006D11D9" w:rsidRPr="006E0D95" w:rsidRDefault="006D11D9" w:rsidP="006E0D95">
            <w:pPr>
              <w:pStyle w:val="Greenbullet-casestudytables"/>
            </w:pPr>
            <w:r w:rsidRPr="00537E80">
              <w:t xml:space="preserve">the </w:t>
            </w:r>
            <w:r w:rsidRPr="006E0D95">
              <w:t xml:space="preserve">Government set up the Three Waters Review </w:t>
            </w:r>
          </w:p>
          <w:p w14:paraId="5B165D40" w14:textId="180F4C96" w:rsidR="006D11D9" w:rsidRPr="006E0D95" w:rsidRDefault="006D11D9" w:rsidP="006E0D95">
            <w:pPr>
              <w:pStyle w:val="Greenbullet-casestudytables"/>
            </w:pPr>
            <w:r w:rsidRPr="006E0D95">
              <w:t xml:space="preserve">a new water services regulator – </w:t>
            </w:r>
            <w:proofErr w:type="spellStart"/>
            <w:r w:rsidRPr="006E0D95">
              <w:t>Taumata</w:t>
            </w:r>
            <w:proofErr w:type="spellEnd"/>
            <w:r w:rsidRPr="006E0D95">
              <w:t xml:space="preserve"> </w:t>
            </w:r>
            <w:proofErr w:type="spellStart"/>
            <w:r w:rsidRPr="006E0D95">
              <w:t>Arowai</w:t>
            </w:r>
            <w:proofErr w:type="spellEnd"/>
            <w:r w:rsidRPr="006E0D95">
              <w:t xml:space="preserve"> – has been established </w:t>
            </w:r>
          </w:p>
          <w:p w14:paraId="040439A5" w14:textId="3976A950" w:rsidR="006D11D9" w:rsidRPr="006E0D95" w:rsidRDefault="006D11D9" w:rsidP="006E0D95">
            <w:pPr>
              <w:pStyle w:val="Greenbullet-casestudytables"/>
            </w:pPr>
            <w:r w:rsidRPr="006E0D95">
              <w:t xml:space="preserve">the </w:t>
            </w:r>
            <w:r w:rsidR="004C73C6" w:rsidRPr="006E0D95">
              <w:t xml:space="preserve">Water Services Act (WSA) </w:t>
            </w:r>
            <w:r w:rsidR="007B7AA7" w:rsidRPr="006E0D95">
              <w:t xml:space="preserve">has </w:t>
            </w:r>
            <w:r w:rsidR="003B51CD" w:rsidRPr="006E0D95">
              <w:t>passed</w:t>
            </w:r>
          </w:p>
          <w:p w14:paraId="75BF4456" w14:textId="54B46D31" w:rsidR="006D11D9" w:rsidRPr="00537E80" w:rsidRDefault="006D11D9" w:rsidP="006E0D95">
            <w:pPr>
              <w:pStyle w:val="Greenbullet-casestudytables"/>
            </w:pPr>
            <w:r w:rsidRPr="006E0D95">
              <w:t>service delivery</w:t>
            </w:r>
            <w:r w:rsidRPr="00537E80">
              <w:t xml:space="preserve"> </w:t>
            </w:r>
            <w:r w:rsidR="007A1532" w:rsidRPr="00537E80">
              <w:t xml:space="preserve">through </w:t>
            </w:r>
            <w:r w:rsidRPr="00537E80">
              <w:t>four new water service entities is proposed.</w:t>
            </w:r>
          </w:p>
          <w:p w14:paraId="5BAFF2C8" w14:textId="10002273" w:rsidR="00FF10FA" w:rsidRPr="00537E80" w:rsidRDefault="00FF10FA" w:rsidP="006E0D95">
            <w:pPr>
              <w:pStyle w:val="Greenheading-casestudytables"/>
            </w:pPr>
            <w:r w:rsidRPr="00537E80">
              <w:t>Fundamental principles of drinking water safety</w:t>
            </w:r>
          </w:p>
          <w:p w14:paraId="126B7639" w14:textId="4963100B" w:rsidR="004E3514" w:rsidRPr="00537E80" w:rsidRDefault="004E3514" w:rsidP="006E0D95">
            <w:pPr>
              <w:pStyle w:val="Greentext-casestudytables"/>
            </w:pPr>
            <w:r w:rsidRPr="00537E80">
              <w:t>The HNI recommended the following principles of drinking water safety be used</w:t>
            </w:r>
            <w:r w:rsidR="006D5AE4" w:rsidRPr="00537E80">
              <w:t>, and these underpin the WSA:</w:t>
            </w:r>
            <w:r w:rsidR="005128FA" w:rsidRPr="00537E80">
              <w:t xml:space="preserve"> </w:t>
            </w:r>
          </w:p>
          <w:p w14:paraId="35A6D43C" w14:textId="06825A70" w:rsidR="00F734FB" w:rsidRPr="006E0D95" w:rsidRDefault="00F734FB" w:rsidP="006E0D95">
            <w:pPr>
              <w:pStyle w:val="Greenbullet-casestudytables"/>
            </w:pPr>
            <w:r w:rsidRPr="006E0D95">
              <w:t xml:space="preserve">Principle </w:t>
            </w:r>
            <w:r w:rsidR="00810284" w:rsidRPr="006E0D95">
              <w:t>1</w:t>
            </w:r>
            <w:r w:rsidR="006D5AE4" w:rsidRPr="006E0D95">
              <w:t xml:space="preserve"> </w:t>
            </w:r>
            <w:r w:rsidR="0007661A" w:rsidRPr="006E0D95">
              <w:t>–</w:t>
            </w:r>
            <w:r w:rsidR="00644E41" w:rsidRPr="006E0D95">
              <w:t xml:space="preserve"> </w:t>
            </w:r>
            <w:r w:rsidR="006C178E" w:rsidRPr="006E0D95">
              <w:t>a high standard of care must be embraced</w:t>
            </w:r>
          </w:p>
          <w:p w14:paraId="4250FBE9" w14:textId="305527D4" w:rsidR="006C178E" w:rsidRPr="006E0D95" w:rsidRDefault="006C178E" w:rsidP="006E0D95">
            <w:pPr>
              <w:pStyle w:val="Greenbullet-casestudytables"/>
            </w:pPr>
            <w:r w:rsidRPr="006E0D95">
              <w:t>Principle 2</w:t>
            </w:r>
            <w:r w:rsidR="006D5AE4" w:rsidRPr="006E0D95">
              <w:t xml:space="preserve"> </w:t>
            </w:r>
            <w:r w:rsidR="0007661A" w:rsidRPr="006E0D95">
              <w:t>–</w:t>
            </w:r>
            <w:r w:rsidRPr="006E0D95">
              <w:t xml:space="preserve"> protection of source water is of paramount importance</w:t>
            </w:r>
          </w:p>
          <w:p w14:paraId="3AE82D26" w14:textId="54468513" w:rsidR="00737DB5" w:rsidRPr="006E0D95" w:rsidRDefault="006C178E" w:rsidP="006E0D95">
            <w:pPr>
              <w:pStyle w:val="Greenbullet-casestudytables"/>
            </w:pPr>
            <w:r w:rsidRPr="006E0D95">
              <w:t>Principle 3</w:t>
            </w:r>
            <w:r w:rsidR="006D5AE4" w:rsidRPr="006E0D95">
              <w:t xml:space="preserve"> </w:t>
            </w:r>
            <w:r w:rsidR="0007661A" w:rsidRPr="006E0D95">
              <w:t>–</w:t>
            </w:r>
            <w:r w:rsidRPr="006E0D95">
              <w:t xml:space="preserve"> </w:t>
            </w:r>
            <w:r w:rsidR="0036287A" w:rsidRPr="006E0D95">
              <w:t>main</w:t>
            </w:r>
            <w:r w:rsidR="008C6D43" w:rsidRPr="006E0D95">
              <w:t>tain</w:t>
            </w:r>
            <w:r w:rsidR="0036287A" w:rsidRPr="006E0D95">
              <w:t xml:space="preserve"> </w:t>
            </w:r>
            <w:r w:rsidR="00802BBA" w:rsidRPr="006E0D95">
              <w:t>mu</w:t>
            </w:r>
            <w:r w:rsidR="00264CC9" w:rsidRPr="006E0D95">
              <w:t>ltiple</w:t>
            </w:r>
            <w:r w:rsidR="004E3514" w:rsidRPr="006E0D95">
              <w:t xml:space="preserve"> </w:t>
            </w:r>
            <w:r w:rsidR="00264CC9" w:rsidRPr="006E0D95">
              <w:t>barrier</w:t>
            </w:r>
            <w:r w:rsidR="00AF15F3" w:rsidRPr="006E0D95">
              <w:t>s against contamination</w:t>
            </w:r>
          </w:p>
          <w:p w14:paraId="21E02E2D" w14:textId="4CD10914" w:rsidR="006C178E" w:rsidRPr="006E0D95" w:rsidRDefault="006C178E" w:rsidP="006E0D95">
            <w:pPr>
              <w:pStyle w:val="Greenbullet-casestudytables"/>
            </w:pPr>
            <w:r w:rsidRPr="006E0D95">
              <w:t>Principle 4</w:t>
            </w:r>
            <w:r w:rsidR="006D5AE4" w:rsidRPr="006E0D95">
              <w:t xml:space="preserve"> </w:t>
            </w:r>
            <w:r w:rsidR="0007661A" w:rsidRPr="006E0D95">
              <w:t>–</w:t>
            </w:r>
            <w:r w:rsidRPr="006E0D95">
              <w:t xml:space="preserve"> change precedes contamination</w:t>
            </w:r>
          </w:p>
          <w:p w14:paraId="6F5795BD" w14:textId="26B09333" w:rsidR="006C178E" w:rsidRPr="006E0D95" w:rsidRDefault="006C178E" w:rsidP="006E0D95">
            <w:pPr>
              <w:pStyle w:val="Greenbullet-casestudytables"/>
            </w:pPr>
            <w:r w:rsidRPr="006E0D95">
              <w:t>Principle 5</w:t>
            </w:r>
            <w:r w:rsidR="006D5AE4" w:rsidRPr="006E0D95">
              <w:t xml:space="preserve"> </w:t>
            </w:r>
            <w:r w:rsidR="0007661A" w:rsidRPr="006E0D95">
              <w:t>–</w:t>
            </w:r>
            <w:r w:rsidRPr="006E0D95">
              <w:t xml:space="preserve"> suppliers must own the safety of drinking water</w:t>
            </w:r>
          </w:p>
          <w:p w14:paraId="3C546990" w14:textId="78830FAF" w:rsidR="006C178E" w:rsidRPr="00537E80" w:rsidRDefault="006C178E" w:rsidP="006E0D95">
            <w:pPr>
              <w:pStyle w:val="Greenbullet-casestudytables"/>
            </w:pPr>
            <w:r w:rsidRPr="006E0D95">
              <w:t>Principle 6</w:t>
            </w:r>
            <w:r w:rsidR="006D5AE4" w:rsidRPr="006E0D95">
              <w:t xml:space="preserve"> </w:t>
            </w:r>
            <w:r w:rsidR="0007661A" w:rsidRPr="006E0D95">
              <w:t>–</w:t>
            </w:r>
            <w:r w:rsidRPr="006E0D95">
              <w:t xml:space="preserve"> apply a p</w:t>
            </w:r>
            <w:r w:rsidRPr="00537E80">
              <w:t>reventative risk management approach</w:t>
            </w:r>
            <w:r w:rsidR="00083C93" w:rsidRPr="00537E80">
              <w:t>.</w:t>
            </w:r>
          </w:p>
          <w:p w14:paraId="45AD91E6" w14:textId="6EAFF760" w:rsidR="00737DB5" w:rsidRPr="00537E80" w:rsidRDefault="00737DB5" w:rsidP="006E0D95">
            <w:pPr>
              <w:pStyle w:val="Greenheading-casestudytables"/>
            </w:pPr>
            <w:r w:rsidRPr="00537E80">
              <w:t>The multiple</w:t>
            </w:r>
            <w:r w:rsidR="00F0521B" w:rsidRPr="00537E80">
              <w:t>-</w:t>
            </w:r>
            <w:r w:rsidRPr="00537E80">
              <w:t xml:space="preserve">barrier approach </w:t>
            </w:r>
          </w:p>
          <w:p w14:paraId="2EC30BBB" w14:textId="7676E1AF" w:rsidR="00737DB5" w:rsidRPr="00537E80" w:rsidRDefault="00C66419" w:rsidP="006E0D95">
            <w:pPr>
              <w:pStyle w:val="Greentext-casestudytables"/>
            </w:pPr>
            <w:r w:rsidRPr="00537E80">
              <w:t>The multiple-barrier approach requires</w:t>
            </w:r>
            <w:r w:rsidR="00737DB5" w:rsidRPr="00537E80">
              <w:t xml:space="preserve"> drinking</w:t>
            </w:r>
            <w:r w:rsidR="00B440F9" w:rsidRPr="00537E80">
              <w:t>-</w:t>
            </w:r>
            <w:r w:rsidR="00737DB5" w:rsidRPr="00537E80">
              <w:t>water suppliers put safety measures in place at every stage of the supply process</w:t>
            </w:r>
            <w:r w:rsidRPr="00537E80">
              <w:t xml:space="preserve"> to address the risk from all possible sources of contamination</w:t>
            </w:r>
            <w:r w:rsidR="00737DB5" w:rsidRPr="00537E80">
              <w:t>. Th</w:t>
            </w:r>
            <w:r w:rsidRPr="00537E80">
              <w:t>is</w:t>
            </w:r>
            <w:r w:rsidR="00737DB5" w:rsidRPr="00537E80">
              <w:t xml:space="preserve"> include</w:t>
            </w:r>
            <w:r w:rsidRPr="00537E80">
              <w:t>s</w:t>
            </w:r>
            <w:r w:rsidR="00737DB5" w:rsidRPr="00537E80">
              <w:t>:</w:t>
            </w:r>
          </w:p>
          <w:p w14:paraId="0BA5E359" w14:textId="31DA6581" w:rsidR="00737DB5" w:rsidRPr="00537E80" w:rsidRDefault="006C178E" w:rsidP="00083C93">
            <w:pPr>
              <w:pStyle w:val="Greenbullet-casestudytables"/>
              <w:rPr>
                <w:szCs w:val="18"/>
              </w:rPr>
            </w:pPr>
            <w:r w:rsidRPr="00537E80">
              <w:rPr>
                <w:szCs w:val="18"/>
              </w:rPr>
              <w:t>p</w:t>
            </w:r>
            <w:r w:rsidR="00737DB5" w:rsidRPr="00537E80">
              <w:rPr>
                <w:szCs w:val="18"/>
              </w:rPr>
              <w:t xml:space="preserve">rotecting water at its source </w:t>
            </w:r>
          </w:p>
          <w:p w14:paraId="760F7BB6" w14:textId="5568D5AE" w:rsidR="00737DB5" w:rsidRPr="00537E80" w:rsidRDefault="006C178E" w:rsidP="00083C93">
            <w:pPr>
              <w:pStyle w:val="Greenbullet-casestudytables"/>
              <w:rPr>
                <w:szCs w:val="18"/>
              </w:rPr>
            </w:pPr>
            <w:r w:rsidRPr="00537E80">
              <w:rPr>
                <w:szCs w:val="18"/>
              </w:rPr>
              <w:t>e</w:t>
            </w:r>
            <w:r w:rsidR="00737DB5" w:rsidRPr="00537E80">
              <w:rPr>
                <w:szCs w:val="18"/>
              </w:rPr>
              <w:t xml:space="preserve">ffective treatment (when required) </w:t>
            </w:r>
          </w:p>
          <w:p w14:paraId="4B09DFAA" w14:textId="468AC9B4" w:rsidR="00737DB5" w:rsidRPr="00537E80" w:rsidRDefault="006C178E" w:rsidP="00083C93">
            <w:pPr>
              <w:pStyle w:val="Greenbullet-casestudytables"/>
              <w:rPr>
                <w:szCs w:val="18"/>
              </w:rPr>
            </w:pPr>
            <w:r w:rsidRPr="00537E80">
              <w:rPr>
                <w:szCs w:val="18"/>
              </w:rPr>
              <w:t>s</w:t>
            </w:r>
            <w:r w:rsidR="00737DB5" w:rsidRPr="00537E80">
              <w:rPr>
                <w:szCs w:val="18"/>
              </w:rPr>
              <w:t xml:space="preserve">ecure distribution </w:t>
            </w:r>
          </w:p>
          <w:p w14:paraId="54D661FC" w14:textId="79F4FC95" w:rsidR="00737DB5" w:rsidRPr="00537E80" w:rsidRDefault="006C178E" w:rsidP="00083C93">
            <w:pPr>
              <w:pStyle w:val="Greenbullet-casestudytables"/>
              <w:rPr>
                <w:szCs w:val="18"/>
              </w:rPr>
            </w:pPr>
            <w:r w:rsidRPr="00537E80">
              <w:rPr>
                <w:szCs w:val="18"/>
              </w:rPr>
              <w:t>e</w:t>
            </w:r>
            <w:r w:rsidR="00737DB5" w:rsidRPr="00537E80">
              <w:rPr>
                <w:szCs w:val="18"/>
              </w:rPr>
              <w:t>ffective monitoring</w:t>
            </w:r>
          </w:p>
          <w:p w14:paraId="312416CE" w14:textId="2E687FA1" w:rsidR="00737DB5" w:rsidRPr="00537E80" w:rsidRDefault="006C178E" w:rsidP="006E0D95">
            <w:pPr>
              <w:pStyle w:val="Greenbullet-casestudytables"/>
              <w:spacing w:after="240"/>
              <w:rPr>
                <w:szCs w:val="18"/>
              </w:rPr>
            </w:pPr>
            <w:r w:rsidRPr="00537E80">
              <w:rPr>
                <w:szCs w:val="18"/>
              </w:rPr>
              <w:t>e</w:t>
            </w:r>
            <w:r w:rsidR="00737DB5" w:rsidRPr="00537E80">
              <w:rPr>
                <w:szCs w:val="18"/>
              </w:rPr>
              <w:t>ffective responses to incidents and events.</w:t>
            </w:r>
          </w:p>
        </w:tc>
      </w:tr>
    </w:tbl>
    <w:p w14:paraId="700C166F" w14:textId="53448387" w:rsidR="00FD5F25" w:rsidRPr="00D21A1F" w:rsidRDefault="00FD5F25" w:rsidP="006E0D95">
      <w:pPr>
        <w:pStyle w:val="Heading2"/>
        <w:spacing w:before="400"/>
      </w:pPr>
      <w:bookmarkStart w:id="3" w:name="_Toc88668433"/>
      <w:r w:rsidRPr="00D21A1F">
        <w:t>The current NES-DW</w:t>
      </w:r>
      <w:bookmarkEnd w:id="3"/>
    </w:p>
    <w:p w14:paraId="1AC58A80" w14:textId="3D56DA73" w:rsidR="00FD5F25" w:rsidRDefault="00FD5F25" w:rsidP="008B6229">
      <w:pPr>
        <w:pStyle w:val="BodyText"/>
      </w:pPr>
      <w:r w:rsidRPr="00D21A1F">
        <w:t xml:space="preserve">The current NES-DW specifies technical details </w:t>
      </w:r>
      <w:r w:rsidR="009A32A6" w:rsidRPr="00D21A1F">
        <w:t>for</w:t>
      </w:r>
      <w:r w:rsidRPr="00D21A1F">
        <w:t xml:space="preserve"> regional plan rules and consenting decisions, where activities are likely to result in </w:t>
      </w:r>
      <w:r w:rsidR="00DC1139">
        <w:t>certain</w:t>
      </w:r>
      <w:r w:rsidRPr="00D21A1F">
        <w:t xml:space="preserve"> drinking water suppl</w:t>
      </w:r>
      <w:r w:rsidR="00DC1139">
        <w:t>ies</w:t>
      </w:r>
      <w:r w:rsidRPr="00D21A1F">
        <w:t xml:space="preserve"> breaching national standards</w:t>
      </w:r>
      <w:r w:rsidR="00B71238">
        <w:t xml:space="preserve"> (DWSNZ)</w:t>
      </w:r>
      <w:r w:rsidR="00BE3992">
        <w:rPr>
          <w:rStyle w:val="FootnoteReference"/>
        </w:rPr>
        <w:footnoteReference w:id="3"/>
      </w:r>
      <w:r w:rsidR="00743E2F">
        <w:t xml:space="preserve"> </w:t>
      </w:r>
      <w:r w:rsidRPr="00D21A1F">
        <w:t>after treatment.</w:t>
      </w:r>
      <w:r w:rsidR="00A475B1">
        <w:t xml:space="preserve"> </w:t>
      </w:r>
    </w:p>
    <w:p w14:paraId="275F12D0" w14:textId="16120E9B" w:rsidR="00FD5F25" w:rsidRDefault="00391E63" w:rsidP="00877BFD">
      <w:pPr>
        <w:pStyle w:val="BodyText"/>
      </w:pPr>
      <w:r>
        <w:t xml:space="preserve">The HNI </w:t>
      </w:r>
      <w:r w:rsidRPr="000D2F8B">
        <w:t xml:space="preserve">identified </w:t>
      </w:r>
      <w:r>
        <w:t xml:space="preserve">various issues with the current regulatory regime, including </w:t>
      </w:r>
      <w:r w:rsidRPr="000D2F8B">
        <w:t>‘significant problems’ with the NES-DW</w:t>
      </w:r>
      <w:r>
        <w:t xml:space="preserve"> and the protection of source water. In particular, the NES-DW is complex and </w:t>
      </w:r>
      <w:r w:rsidRPr="000D2F8B">
        <w:t xml:space="preserve">difficult to interpret and apply, </w:t>
      </w:r>
      <w:r>
        <w:t xml:space="preserve">it doesn’t cover </w:t>
      </w:r>
      <w:r w:rsidRPr="000D2F8B">
        <w:t xml:space="preserve">the full range of activities that can pose a risk to </w:t>
      </w:r>
      <w:r>
        <w:t>source water, n</w:t>
      </w:r>
      <w:r w:rsidRPr="000D2F8B">
        <w:t>or provide adequate protection for water supplies serving less than</w:t>
      </w:r>
      <w:r w:rsidR="006E0D95">
        <w:t> </w:t>
      </w:r>
      <w:r w:rsidRPr="000D2F8B">
        <w:t>500 people</w:t>
      </w:r>
      <w:r>
        <w:t>.</w:t>
      </w:r>
    </w:p>
    <w:p w14:paraId="124937E5" w14:textId="3C7464F6" w:rsidR="0015108E" w:rsidRPr="00604930" w:rsidRDefault="005E315D" w:rsidP="007F3CD6">
      <w:pPr>
        <w:pStyle w:val="BodyText"/>
        <w:rPr>
          <w:iCs/>
        </w:rPr>
      </w:pPr>
      <w:r>
        <w:t xml:space="preserve">The </w:t>
      </w:r>
      <w:r w:rsidR="00FB09F4">
        <w:t>HNI</w:t>
      </w:r>
      <w:r>
        <w:t xml:space="preserve"> recommended a </w:t>
      </w:r>
      <w:r w:rsidR="00C55DB9">
        <w:t xml:space="preserve">full </w:t>
      </w:r>
      <w:r>
        <w:t xml:space="preserve">review </w:t>
      </w:r>
      <w:r w:rsidR="00636398">
        <w:t>of the NES-DW</w:t>
      </w:r>
      <w:r w:rsidR="00E916AB">
        <w:t xml:space="preserve"> to enable risks to source water to be </w:t>
      </w:r>
      <w:r w:rsidR="00C55DB9">
        <w:t xml:space="preserve">addressed in </w:t>
      </w:r>
      <w:r w:rsidR="00E916AB" w:rsidRPr="00A92E7D">
        <w:rPr>
          <w:rStyle w:val="IntenseEmphasis"/>
          <w:i w:val="0"/>
          <w:iCs w:val="0"/>
          <w:color w:val="auto"/>
        </w:rPr>
        <w:t>a straightforward and comprehensive manner</w:t>
      </w:r>
      <w:r w:rsidR="00636398" w:rsidRPr="00157EF8">
        <w:rPr>
          <w:i/>
        </w:rPr>
        <w:t>.</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15108E" w:rsidRPr="00740B02" w14:paraId="5C240B93" w14:textId="77777777" w:rsidTr="00B2744E">
        <w:tc>
          <w:tcPr>
            <w:tcW w:w="0" w:type="auto"/>
            <w:shd w:val="clear" w:color="auto" w:fill="CFE5E5"/>
          </w:tcPr>
          <w:p w14:paraId="1DF20510" w14:textId="18A7209E" w:rsidR="0015108E" w:rsidRPr="00740B02" w:rsidRDefault="0015108E" w:rsidP="006E0D95">
            <w:pPr>
              <w:pStyle w:val="Greenheading-casestudytables"/>
            </w:pPr>
            <w:r w:rsidRPr="00740B02">
              <w:lastRenderedPageBreak/>
              <w:t xml:space="preserve">Box </w:t>
            </w:r>
            <w:r w:rsidR="002A5892">
              <w:t>2</w:t>
            </w:r>
            <w:r w:rsidRPr="00740B02">
              <w:t>: What activities could pose risks</w:t>
            </w:r>
            <w:r w:rsidR="00BE3992">
              <w:t xml:space="preserve"> to source water</w:t>
            </w:r>
            <w:r w:rsidRPr="00740B02">
              <w:t>?</w:t>
            </w:r>
          </w:p>
          <w:p w14:paraId="68B90B7B" w14:textId="2793A4C6" w:rsidR="0015108E" w:rsidRPr="00740B02" w:rsidRDefault="0015108E" w:rsidP="006E0D95">
            <w:pPr>
              <w:pStyle w:val="Greentext-casestudytables"/>
            </w:pPr>
            <w:r w:rsidRPr="00740B02">
              <w:t xml:space="preserve">Activities that may affect source water include discharges of contaminants into the environment, such as from wastewater </w:t>
            </w:r>
            <w:r w:rsidR="00D9690F">
              <w:t>management</w:t>
            </w:r>
            <w:r w:rsidRPr="00740B02">
              <w:t>, other water takes, damming and diverting water flows, works in riverbeds, earthworks</w:t>
            </w:r>
            <w:r w:rsidR="00631AB0">
              <w:t>,</w:t>
            </w:r>
            <w:r w:rsidRPr="00740B02">
              <w:t xml:space="preserve"> and drilling into aquifers.</w:t>
            </w:r>
          </w:p>
          <w:p w14:paraId="1DFA5144" w14:textId="56ED669A" w:rsidR="0015108E" w:rsidRPr="00740B02" w:rsidRDefault="0015108E" w:rsidP="006E0D95">
            <w:pPr>
              <w:pStyle w:val="Greentext-casestudytables"/>
            </w:pPr>
            <w:r w:rsidRPr="00740B02">
              <w:t>These activities can increase the likelihood of contaminants, such as bacteria</w:t>
            </w:r>
            <w:r w:rsidR="00F93E8F">
              <w:t xml:space="preserve"> (including</w:t>
            </w:r>
            <w:r w:rsidRPr="00740B02">
              <w:t xml:space="preserve"> pathogens</w:t>
            </w:r>
            <w:r w:rsidR="00F93E8F">
              <w:t>)</w:t>
            </w:r>
            <w:r w:rsidRPr="00740B02">
              <w:t xml:space="preserve">, </w:t>
            </w:r>
            <w:r w:rsidR="00A55AE1">
              <w:t>chemical</w:t>
            </w:r>
            <w:r w:rsidR="00D31646">
              <w:t>s</w:t>
            </w:r>
            <w:r w:rsidRPr="00740B02">
              <w:t>, sediment</w:t>
            </w:r>
            <w:r w:rsidR="00123FF6">
              <w:t>,</w:t>
            </w:r>
            <w:r w:rsidRPr="00740B02">
              <w:t xml:space="preserve"> and other substances, entering the water body. These risks often go unrecognised, especially contamination of groundwater in aquifers that cannot </w:t>
            </w:r>
            <w:r w:rsidR="00AF58C1">
              <w:t xml:space="preserve">be </w:t>
            </w:r>
            <w:r w:rsidRPr="00740B02">
              <w:t>see</w:t>
            </w:r>
            <w:r w:rsidR="00AF58C1">
              <w:t>n</w:t>
            </w:r>
            <w:r w:rsidRPr="00740B02">
              <w:t>.</w:t>
            </w:r>
          </w:p>
          <w:p w14:paraId="270C608A" w14:textId="0BE2E081" w:rsidR="0015108E" w:rsidRPr="00740B02" w:rsidRDefault="0015108E" w:rsidP="006E0D95">
            <w:pPr>
              <w:pStyle w:val="Greentext-casestudytables"/>
            </w:pPr>
            <w:r>
              <w:rPr>
                <w:color w:val="0F7B7D" w:themeColor="accent2"/>
              </w:rPr>
              <w:t>Water treatment is intended to remove or treat contaminants to acceptable levels for drinking, but not all contaminants can be addressed</w:t>
            </w:r>
            <w:r w:rsidR="00123FF6">
              <w:rPr>
                <w:color w:val="0F7B7D" w:themeColor="accent2"/>
              </w:rPr>
              <w:t>,</w:t>
            </w:r>
            <w:r>
              <w:rPr>
                <w:color w:val="0F7B7D" w:themeColor="accent2"/>
              </w:rPr>
              <w:t xml:space="preserve"> and treatment can be costly. </w:t>
            </w:r>
            <w:r w:rsidRPr="7988E9BF">
              <w:rPr>
                <w:color w:val="0F7B7D" w:themeColor="accent2"/>
              </w:rPr>
              <w:t>Activities that may introduce contamina</w:t>
            </w:r>
            <w:r>
              <w:rPr>
                <w:color w:val="0F7B7D" w:themeColor="accent2"/>
              </w:rPr>
              <w:t>n</w:t>
            </w:r>
            <w:r w:rsidRPr="7988E9BF">
              <w:rPr>
                <w:color w:val="0F7B7D" w:themeColor="accent2"/>
              </w:rPr>
              <w:t>t</w:t>
            </w:r>
            <w:r>
              <w:rPr>
                <w:color w:val="0F7B7D" w:themeColor="accent2"/>
              </w:rPr>
              <w:t>s</w:t>
            </w:r>
            <w:r w:rsidRPr="7988E9BF">
              <w:rPr>
                <w:color w:val="0F7B7D" w:themeColor="accent2"/>
              </w:rPr>
              <w:t xml:space="preserve"> </w:t>
            </w:r>
            <w:r>
              <w:rPr>
                <w:color w:val="0F7B7D" w:themeColor="accent2"/>
              </w:rPr>
              <w:t xml:space="preserve">to source water </w:t>
            </w:r>
            <w:r w:rsidRPr="7988E9BF">
              <w:rPr>
                <w:color w:val="0F7B7D" w:themeColor="accent2"/>
              </w:rPr>
              <w:t xml:space="preserve">pose a risk </w:t>
            </w:r>
            <w:r>
              <w:rPr>
                <w:color w:val="0F7B7D" w:themeColor="accent2"/>
              </w:rPr>
              <w:t xml:space="preserve">that </w:t>
            </w:r>
            <w:r w:rsidRPr="7988E9BF">
              <w:rPr>
                <w:color w:val="0F7B7D" w:themeColor="accent2"/>
              </w:rPr>
              <w:t>need</w:t>
            </w:r>
            <w:r>
              <w:rPr>
                <w:color w:val="0F7B7D" w:themeColor="accent2"/>
              </w:rPr>
              <w:t>s</w:t>
            </w:r>
            <w:r w:rsidRPr="7988E9BF">
              <w:rPr>
                <w:color w:val="0F7B7D" w:themeColor="accent2"/>
              </w:rPr>
              <w:t xml:space="preserve"> to be appropriately managed.</w:t>
            </w:r>
          </w:p>
          <w:p w14:paraId="20E068E0" w14:textId="77C07E43" w:rsidR="0015108E" w:rsidRPr="00740B02" w:rsidRDefault="00DD7765" w:rsidP="006E0D95">
            <w:pPr>
              <w:pStyle w:val="Greentext-casestudytables"/>
              <w:spacing w:after="240"/>
            </w:pPr>
            <w:r w:rsidRPr="006E0D95">
              <w:t>Managing</w:t>
            </w:r>
            <w:r w:rsidR="0015108E" w:rsidRPr="00740B02">
              <w:t xml:space="preserve"> rivers, lakes and </w:t>
            </w:r>
            <w:r w:rsidR="00AD5EA2">
              <w:t>aquifers</w:t>
            </w:r>
            <w:r w:rsidR="0015108E" w:rsidRPr="00740B02">
              <w:t>, and land uses that may affect water quality or</w:t>
            </w:r>
            <w:r>
              <w:t xml:space="preserve"> </w:t>
            </w:r>
            <w:r w:rsidR="0015108E" w:rsidRPr="00740B02">
              <w:t xml:space="preserve">quantity, </w:t>
            </w:r>
            <w:r>
              <w:t>is</w:t>
            </w:r>
            <w:r w:rsidRPr="00740B02">
              <w:t xml:space="preserve"> </w:t>
            </w:r>
            <w:r w:rsidR="0015108E" w:rsidRPr="00740B02">
              <w:t>the responsibility of regional councils under the Resource Management Act 1991 (RMA).</w:t>
            </w:r>
          </w:p>
        </w:tc>
      </w:tr>
    </w:tbl>
    <w:p w14:paraId="056185E4" w14:textId="422B4CD7" w:rsidR="00FD5F25" w:rsidRPr="00D21A1F" w:rsidRDefault="00FD5F25" w:rsidP="006E0D95">
      <w:pPr>
        <w:pStyle w:val="Heading2"/>
        <w:spacing w:before="400"/>
      </w:pPr>
      <w:bookmarkStart w:id="4" w:name="_Toc88668434"/>
      <w:r w:rsidRPr="00D21A1F">
        <w:t>Other protections</w:t>
      </w:r>
      <w:r w:rsidR="001852D4">
        <w:t xml:space="preserve"> for source water</w:t>
      </w:r>
      <w:bookmarkEnd w:id="4"/>
    </w:p>
    <w:p w14:paraId="095A2485" w14:textId="3A04D1D9" w:rsidR="00FD5F25" w:rsidRPr="00D21A1F" w:rsidRDefault="00B7439D" w:rsidP="006E0D95">
      <w:pPr>
        <w:pStyle w:val="BodyText"/>
      </w:pPr>
      <w:r>
        <w:t xml:space="preserve">The NES-DW was introduced in 2007 and was the sole national direction for freshwater at that time. </w:t>
      </w:r>
      <w:r w:rsidR="00D223B9">
        <w:t xml:space="preserve">Since the enactment of the NES-DW, </w:t>
      </w:r>
      <w:r w:rsidR="00E21F54">
        <w:t xml:space="preserve">additional </w:t>
      </w:r>
      <w:r w:rsidR="00B2587B">
        <w:t>national direction</w:t>
      </w:r>
      <w:r w:rsidR="00E21F54">
        <w:t xml:space="preserve"> instruments</w:t>
      </w:r>
      <w:r w:rsidR="006C10BB">
        <w:t xml:space="preserve"> ha</w:t>
      </w:r>
      <w:r w:rsidR="00E21F54">
        <w:t>ve</w:t>
      </w:r>
      <w:r w:rsidR="006C10BB">
        <w:t xml:space="preserve"> been </w:t>
      </w:r>
      <w:r w:rsidR="00D9690F">
        <w:t>made</w:t>
      </w:r>
      <w:r w:rsidR="00295B16">
        <w:t>,</w:t>
      </w:r>
      <w:r w:rsidR="006C10BB">
        <w:t xml:space="preserve"> including</w:t>
      </w:r>
      <w:r w:rsidR="00FD5F25" w:rsidRPr="00D21A1F">
        <w:t>:</w:t>
      </w:r>
    </w:p>
    <w:p w14:paraId="6C79F973" w14:textId="65ADAC51" w:rsidR="00B2587B" w:rsidRPr="006E0D95" w:rsidRDefault="00FD5F25" w:rsidP="006E0D95">
      <w:pPr>
        <w:pStyle w:val="Bullet"/>
      </w:pPr>
      <w:r w:rsidRPr="006E0D95">
        <w:t xml:space="preserve">the </w:t>
      </w:r>
      <w:bookmarkStart w:id="5" w:name="_Hlk80198159"/>
      <w:r w:rsidRPr="006E0D95">
        <w:t>National Policy Statement for Freshwater Management 2020 (NPS-FM)</w:t>
      </w:r>
      <w:r w:rsidR="00D2640E" w:rsidRPr="006E0D95">
        <w:t xml:space="preserve">, </w:t>
      </w:r>
      <w:bookmarkEnd w:id="5"/>
      <w:r w:rsidR="00D2640E" w:rsidRPr="006E0D95">
        <w:t>which</w:t>
      </w:r>
      <w:r w:rsidRPr="006E0D95">
        <w:t xml:space="preserve"> requires regional councils to recognise drinking water as a </w:t>
      </w:r>
      <w:r w:rsidR="003F023F" w:rsidRPr="006E0D95">
        <w:t>value within a catchment</w:t>
      </w:r>
      <w:r w:rsidRPr="006E0D95">
        <w:t>, where appropriate</w:t>
      </w:r>
    </w:p>
    <w:p w14:paraId="7A42D58D" w14:textId="174C2FAB" w:rsidR="00D8795A" w:rsidRPr="006E0D95" w:rsidRDefault="007D544B" w:rsidP="006E0D95">
      <w:pPr>
        <w:pStyle w:val="Bullet"/>
      </w:pPr>
      <w:r w:rsidRPr="006E0D95">
        <w:t>the National Environmental Standard for Freshwater 2020 (NES-F)</w:t>
      </w:r>
      <w:r w:rsidR="00E946C0" w:rsidRPr="006E0D95">
        <w:t>, which</w:t>
      </w:r>
      <w:r w:rsidRPr="006E0D95">
        <w:t xml:space="preserve"> </w:t>
      </w:r>
      <w:r w:rsidR="00DE5821" w:rsidRPr="006E0D95">
        <w:t xml:space="preserve">sets standards for farming activities, and </w:t>
      </w:r>
      <w:r w:rsidR="00E946C0" w:rsidRPr="006E0D95">
        <w:t xml:space="preserve">activities that pose risks to </w:t>
      </w:r>
      <w:r w:rsidR="00C775F2" w:rsidRPr="006E0D95">
        <w:t>wetland and river loss, and impact fish passage</w:t>
      </w:r>
    </w:p>
    <w:p w14:paraId="7920DE62" w14:textId="3076AD9B" w:rsidR="007D544B" w:rsidRDefault="00847168" w:rsidP="006E0D95">
      <w:pPr>
        <w:pStyle w:val="Bullet"/>
      </w:pPr>
      <w:r w:rsidRPr="006E0D95">
        <w:t>the S</w:t>
      </w:r>
      <w:r w:rsidR="007D544B" w:rsidRPr="006E0D95">
        <w:t>tock</w:t>
      </w:r>
      <w:r w:rsidR="007D544B" w:rsidRPr="007E41C3">
        <w:t xml:space="preserve"> Exclusion Regulations 2020</w:t>
      </w:r>
      <w:r w:rsidR="00694093">
        <w:t>, which</w:t>
      </w:r>
      <w:r w:rsidR="00F90EF0">
        <w:t xml:space="preserve"> a</w:t>
      </w:r>
      <w:r w:rsidR="00F90EF0" w:rsidRPr="007E41C3">
        <w:t>im to reduce nutrient and sediment inputs from farming activities to water and improves bacterial loadings in water due to stock</w:t>
      </w:r>
      <w:r w:rsidR="002E4FEE">
        <w:t>.</w:t>
      </w:r>
    </w:p>
    <w:p w14:paraId="1B275937" w14:textId="0987AF6C" w:rsidR="00B7439D" w:rsidRDefault="00B7439D" w:rsidP="00B2587B">
      <w:pPr>
        <w:pStyle w:val="BodyText"/>
      </w:pPr>
      <w:r>
        <w:t>T</w:t>
      </w:r>
      <w:r w:rsidR="00B879EE" w:rsidRPr="00B879EE">
        <w:t xml:space="preserve">he </w:t>
      </w:r>
      <w:r>
        <w:t xml:space="preserve">new </w:t>
      </w:r>
      <w:r w:rsidR="00B879EE" w:rsidRPr="00B879EE">
        <w:t xml:space="preserve">WSA </w:t>
      </w:r>
      <w:r w:rsidR="009F59FF">
        <w:t>requires a</w:t>
      </w:r>
      <w:r w:rsidR="00B879EE" w:rsidRPr="00B879EE">
        <w:t>ll drinking</w:t>
      </w:r>
      <w:r w:rsidR="00B440F9">
        <w:t>-</w:t>
      </w:r>
      <w:r w:rsidR="00B879EE" w:rsidRPr="00B879EE">
        <w:t xml:space="preserve">water suppliers other than domestic self-suppliers </w:t>
      </w:r>
      <w:r w:rsidR="009F59FF">
        <w:t xml:space="preserve">to </w:t>
      </w:r>
      <w:r w:rsidR="00B879EE" w:rsidRPr="00B879EE">
        <w:t xml:space="preserve">register with </w:t>
      </w:r>
      <w:proofErr w:type="spellStart"/>
      <w:r w:rsidR="00B879EE" w:rsidRPr="00B879EE">
        <w:t>Taumata</w:t>
      </w:r>
      <w:proofErr w:type="spellEnd"/>
      <w:r w:rsidR="00B879EE" w:rsidRPr="00B879EE">
        <w:t xml:space="preserve"> </w:t>
      </w:r>
      <w:proofErr w:type="spellStart"/>
      <w:r w:rsidR="00B879EE" w:rsidRPr="00B879EE">
        <w:t>Arowai</w:t>
      </w:r>
      <w:proofErr w:type="spellEnd"/>
      <w:r w:rsidR="00B879EE" w:rsidRPr="00B879EE">
        <w:t xml:space="preserve"> and prepare Source Water Risk Management Plans (SWRMP) to identify, manage and monitor risks to source water. </w:t>
      </w:r>
      <w:r w:rsidR="00FE51FB">
        <w:t>Under the WSA r</w:t>
      </w:r>
      <w:r w:rsidR="00B879EE" w:rsidRPr="00B879EE">
        <w:t>egional councils are required to contribute information to SWRMP, annually publish information about source water quality and quantity</w:t>
      </w:r>
      <w:r w:rsidR="002E4FEE">
        <w:t>,</w:t>
      </w:r>
      <w:r w:rsidR="00B879EE" w:rsidRPr="00B879EE">
        <w:t xml:space="preserve"> and report to </w:t>
      </w:r>
      <w:proofErr w:type="spellStart"/>
      <w:r w:rsidR="00B879EE" w:rsidRPr="00B879EE">
        <w:t>Taumata</w:t>
      </w:r>
      <w:proofErr w:type="spellEnd"/>
      <w:r w:rsidR="00B879EE" w:rsidRPr="00B879EE">
        <w:t xml:space="preserve"> </w:t>
      </w:r>
      <w:proofErr w:type="spellStart"/>
      <w:r w:rsidR="00B879EE" w:rsidRPr="00B879EE">
        <w:t>Arowai</w:t>
      </w:r>
      <w:proofErr w:type="spellEnd"/>
      <w:r w:rsidR="00AE1883">
        <w:t>.</w:t>
      </w:r>
      <w:r w:rsidR="00117A7F">
        <w:t xml:space="preserve"> Regional councils</w:t>
      </w:r>
      <w:r w:rsidR="00E06C03">
        <w:t xml:space="preserve"> must also </w:t>
      </w:r>
      <w:r w:rsidR="00B879EE" w:rsidRPr="00B879EE">
        <w:t>assess the effectiveness of their interventions every three years</w:t>
      </w:r>
      <w:r w:rsidR="000F11FD">
        <w:t>.</w:t>
      </w:r>
      <w:r w:rsidR="007945EE">
        <w:t xml:space="preserve"> </w:t>
      </w:r>
    </w:p>
    <w:p w14:paraId="0C26B6DD" w14:textId="673FC34E" w:rsidR="00FD5F25" w:rsidRPr="00D21A1F" w:rsidRDefault="000F11FD" w:rsidP="006C6824">
      <w:pPr>
        <w:pStyle w:val="BodyText"/>
      </w:pPr>
      <w:r>
        <w:t xml:space="preserve">The WSA has also </w:t>
      </w:r>
      <w:r w:rsidRPr="000D2F8B">
        <w:t>amen</w:t>
      </w:r>
      <w:r>
        <w:t>ded</w:t>
      </w:r>
      <w:r w:rsidRPr="000D2F8B">
        <w:t xml:space="preserve"> the RMA requiring </w:t>
      </w:r>
      <w:r w:rsidR="000D62AC">
        <w:t>consenting authorities</w:t>
      </w:r>
      <w:r w:rsidRPr="000D2F8B">
        <w:t xml:space="preserve"> t</w:t>
      </w:r>
      <w:r>
        <w:t>o</w:t>
      </w:r>
      <w:r w:rsidRPr="00624647">
        <w:t xml:space="preserve"> consider risks and effects on source water for registered water supplies</w:t>
      </w:r>
      <w:r>
        <w:t xml:space="preserve"> (new section 104</w:t>
      </w:r>
      <w:r w:rsidR="00C0350D">
        <w:t>G)</w:t>
      </w:r>
      <w:r w:rsidRPr="000D2F8B">
        <w:t>. New national standards for drinking water and operational compliance rules are also proposed</w:t>
      </w:r>
      <w:r>
        <w:t xml:space="preserve">, which will replace the current </w:t>
      </w:r>
      <w:r w:rsidR="00663896" w:rsidRPr="00663896">
        <w:t>Drinking-</w:t>
      </w:r>
      <w:r w:rsidR="0064539D">
        <w:t>w</w:t>
      </w:r>
      <w:r w:rsidR="00663896" w:rsidRPr="00663896">
        <w:t xml:space="preserve">ater Standards </w:t>
      </w:r>
      <w:r w:rsidR="00C070A1">
        <w:t xml:space="preserve">for </w:t>
      </w:r>
      <w:r w:rsidR="00C070A1" w:rsidRPr="00663896">
        <w:t xml:space="preserve">New Zealand </w:t>
      </w:r>
      <w:r w:rsidR="00663896" w:rsidRPr="00663896">
        <w:t>2005 (Revised 2018) (DWS</w:t>
      </w:r>
      <w:r w:rsidR="00241743">
        <w:t>NZ</w:t>
      </w:r>
      <w:r w:rsidR="00663896" w:rsidRPr="00663896">
        <w:t>)</w:t>
      </w:r>
      <w:r w:rsidR="007945EE">
        <w:t>.</w:t>
      </w:r>
    </w:p>
    <w:p w14:paraId="4441FAED" w14:textId="3D15D1DD" w:rsidR="00FD5F25" w:rsidRPr="001736EA" w:rsidRDefault="00996340" w:rsidP="001736EA">
      <w:pPr>
        <w:pStyle w:val="BodyText"/>
      </w:pPr>
      <w:r w:rsidRPr="001736EA">
        <w:t xml:space="preserve">While freshwater and drinking water management through </w:t>
      </w:r>
      <w:r w:rsidR="00FD5F25" w:rsidRPr="001736EA">
        <w:t>the WS</w:t>
      </w:r>
      <w:r w:rsidR="00C47378" w:rsidRPr="001736EA">
        <w:t>A</w:t>
      </w:r>
      <w:r w:rsidR="00FD5F25" w:rsidRPr="001736EA">
        <w:t xml:space="preserve"> and NPS-FM strengthen </w:t>
      </w:r>
      <w:r w:rsidR="00D2640E" w:rsidRPr="001736EA">
        <w:t xml:space="preserve">the </w:t>
      </w:r>
      <w:r w:rsidR="00FD5F25" w:rsidRPr="001736EA">
        <w:t>recognition of the hazards and risks</w:t>
      </w:r>
      <w:r w:rsidRPr="001736EA">
        <w:t xml:space="preserve"> to source water</w:t>
      </w:r>
      <w:r w:rsidR="00FD5F25" w:rsidRPr="001736EA">
        <w:t xml:space="preserve">, </w:t>
      </w:r>
      <w:r w:rsidR="00A8117B" w:rsidRPr="001736EA">
        <w:t xml:space="preserve">there remains a need to </w:t>
      </w:r>
      <w:r w:rsidR="00FD5F25" w:rsidRPr="001736EA">
        <w:t xml:space="preserve">explicitly </w:t>
      </w:r>
      <w:r w:rsidR="008033BB" w:rsidRPr="001736EA">
        <w:t xml:space="preserve">ensure </w:t>
      </w:r>
      <w:r w:rsidR="00FD5F25" w:rsidRPr="001736EA">
        <w:t>plan</w:t>
      </w:r>
      <w:r w:rsidR="00214ECF" w:rsidRPr="001736EA">
        <w:t>s</w:t>
      </w:r>
      <w:r w:rsidR="00FD5F25" w:rsidRPr="001736EA">
        <w:t xml:space="preserve"> and resource consents</w:t>
      </w:r>
      <w:r w:rsidR="00D2640E" w:rsidRPr="001736EA">
        <w:t xml:space="preserve"> </w:t>
      </w:r>
      <w:r w:rsidR="00FD5F25" w:rsidRPr="001736EA">
        <w:t xml:space="preserve">address those risks in a nationally consistent </w:t>
      </w:r>
      <w:r w:rsidR="00D2640E" w:rsidRPr="001736EA">
        <w:t>way</w:t>
      </w:r>
      <w:r w:rsidR="00FD5F25" w:rsidRPr="001736EA">
        <w:t>.</w:t>
      </w:r>
    </w:p>
    <w:p w14:paraId="32442A3E" w14:textId="6B00D700" w:rsidR="00FD5F25" w:rsidRPr="00D21A1F" w:rsidRDefault="00FD5F25" w:rsidP="00471134">
      <w:pPr>
        <w:pStyle w:val="Heading2"/>
      </w:pPr>
      <w:bookmarkStart w:id="6" w:name="_Toc88668435"/>
      <w:r w:rsidRPr="00D21A1F">
        <w:lastRenderedPageBreak/>
        <w:t>Proposed amendments to the NES-DW</w:t>
      </w:r>
      <w:bookmarkEnd w:id="6"/>
    </w:p>
    <w:p w14:paraId="7C1565AF" w14:textId="13418462" w:rsidR="00FD5F25" w:rsidRPr="00D21A1F" w:rsidRDefault="00D2640E" w:rsidP="006E0D95">
      <w:pPr>
        <w:pStyle w:val="BodyText"/>
        <w:keepNext/>
        <w:spacing w:before="100"/>
      </w:pPr>
      <w:r w:rsidRPr="00D21A1F">
        <w:t>N</w:t>
      </w:r>
      <w:r w:rsidR="00FD5F25" w:rsidRPr="00D21A1F">
        <w:t>ational environmental standard</w:t>
      </w:r>
      <w:r w:rsidRPr="00D21A1F">
        <w:t>s</w:t>
      </w:r>
      <w:r w:rsidR="00FD5F25" w:rsidRPr="00D21A1F">
        <w:t xml:space="preserve"> focus on </w:t>
      </w:r>
      <w:r w:rsidRPr="00D21A1F">
        <w:t xml:space="preserve">the </w:t>
      </w:r>
      <w:r w:rsidR="00FD5F25" w:rsidRPr="00D21A1F">
        <w:t xml:space="preserve">technical details </w:t>
      </w:r>
      <w:r w:rsidRPr="00D21A1F">
        <w:t>for</w:t>
      </w:r>
      <w:r w:rsidR="00FD5F25" w:rsidRPr="00D21A1F">
        <w:t xml:space="preserve"> plan rules</w:t>
      </w:r>
      <w:r w:rsidRPr="00D21A1F">
        <w:t>,</w:t>
      </w:r>
      <w:r w:rsidR="00FD5F25" w:rsidRPr="00D21A1F">
        <w:t xml:space="preserve"> and how local authorities make consenting decisions. </w:t>
      </w:r>
    </w:p>
    <w:p w14:paraId="5BEAF09F" w14:textId="69CA7478" w:rsidR="00FD5F25" w:rsidRPr="00D21A1F" w:rsidRDefault="00FD5F25" w:rsidP="00E6574D">
      <w:pPr>
        <w:pStyle w:val="BodyText"/>
        <w:spacing w:before="100"/>
      </w:pPr>
      <w:r w:rsidRPr="00D21A1F">
        <w:t xml:space="preserve">In September 2019, submissions on high-level proposals for amending the NES-DW were invited through the Action for Healthy Waterways </w:t>
      </w:r>
      <w:r w:rsidR="00214ECF" w:rsidRPr="00D21A1F">
        <w:t>consultation</w:t>
      </w:r>
      <w:r w:rsidRPr="00D21A1F">
        <w:t>. Since then, the proposals have been refined through technical advice, analy</w:t>
      </w:r>
      <w:r w:rsidR="00214ECF" w:rsidRPr="00D21A1F">
        <w:t>sis</w:t>
      </w:r>
      <w:r w:rsidRPr="00D21A1F">
        <w:t xml:space="preserve"> and engagement with </w:t>
      </w:r>
      <w:r w:rsidR="008C14B9">
        <w:t xml:space="preserve">regional </w:t>
      </w:r>
      <w:r w:rsidRPr="00D21A1F">
        <w:t>councils, water suppliers, iwi/Māori</w:t>
      </w:r>
      <w:r w:rsidR="001F1203">
        <w:t>,</w:t>
      </w:r>
      <w:r w:rsidRPr="00D21A1F">
        <w:t xml:space="preserve"> and other organisations. </w:t>
      </w:r>
    </w:p>
    <w:p w14:paraId="5F1DDBF3" w14:textId="412F7FF7" w:rsidR="00FD5F25" w:rsidRPr="00D21A1F" w:rsidRDefault="00D90E9C" w:rsidP="00E6574D">
      <w:pPr>
        <w:pStyle w:val="BodyText"/>
        <w:spacing w:before="100"/>
      </w:pPr>
      <w:r>
        <w:rPr>
          <w:rFonts w:cstheme="minorHAnsi"/>
        </w:rPr>
        <w:t xml:space="preserve">The objectives </w:t>
      </w:r>
      <w:r w:rsidR="002725B9">
        <w:rPr>
          <w:rFonts w:cstheme="minorHAnsi"/>
        </w:rPr>
        <w:t xml:space="preserve">of proposed amendments to the NES-DW </w:t>
      </w:r>
      <w:r>
        <w:rPr>
          <w:rFonts w:cstheme="minorHAnsi"/>
        </w:rPr>
        <w:t xml:space="preserve">are to </w:t>
      </w:r>
      <w:r w:rsidRPr="001C1822">
        <w:rPr>
          <w:rFonts w:cstheme="minorHAnsi"/>
        </w:rPr>
        <w:t xml:space="preserve">strengthen </w:t>
      </w:r>
      <w:r>
        <w:rPr>
          <w:rFonts w:cstheme="minorHAnsi"/>
        </w:rPr>
        <w:t xml:space="preserve">and align </w:t>
      </w:r>
      <w:r w:rsidRPr="001C1822">
        <w:rPr>
          <w:rFonts w:cstheme="minorHAnsi"/>
        </w:rPr>
        <w:t>national direction for protection and management of source water</w:t>
      </w:r>
      <w:r>
        <w:rPr>
          <w:rFonts w:cstheme="minorHAnsi"/>
        </w:rPr>
        <w:t xml:space="preserve">, </w:t>
      </w:r>
      <w:r w:rsidR="007B3399">
        <w:rPr>
          <w:rFonts w:cstheme="minorHAnsi"/>
        </w:rPr>
        <w:t>by improv</w:t>
      </w:r>
      <w:r w:rsidR="00073C88">
        <w:rPr>
          <w:rFonts w:cstheme="minorHAnsi"/>
        </w:rPr>
        <w:t xml:space="preserve">ements in </w:t>
      </w:r>
      <w:r w:rsidR="007B3399">
        <w:rPr>
          <w:rFonts w:cstheme="minorHAnsi"/>
        </w:rPr>
        <w:t xml:space="preserve">the following </w:t>
      </w:r>
      <w:r w:rsidR="00073C88">
        <w:rPr>
          <w:rFonts w:cstheme="minorHAnsi"/>
        </w:rPr>
        <w:t>areas</w:t>
      </w:r>
      <w:r w:rsidR="00FD5F25" w:rsidRPr="00D21A1F">
        <w:t>:</w:t>
      </w:r>
    </w:p>
    <w:p w14:paraId="3AF2CA6E" w14:textId="3503BE52" w:rsidR="00982D14" w:rsidRPr="00D21A1F" w:rsidRDefault="00FD5F25" w:rsidP="002536CF">
      <w:pPr>
        <w:pStyle w:val="Bullet"/>
      </w:pPr>
      <w:bookmarkStart w:id="7" w:name="_Hlk80198396"/>
      <w:r w:rsidRPr="00D21A1F">
        <w:rPr>
          <w:b/>
          <w:bCs/>
        </w:rPr>
        <w:t>Proposal 1:</w:t>
      </w:r>
      <w:r w:rsidRPr="00E6120C" w:rsidDel="00073C88">
        <w:rPr>
          <w:rFonts w:cstheme="minorHAnsi"/>
        </w:rPr>
        <w:t xml:space="preserve"> </w:t>
      </w:r>
      <w:r w:rsidR="00E6120C">
        <w:rPr>
          <w:rFonts w:cstheme="minorHAnsi"/>
        </w:rPr>
        <w:t xml:space="preserve">how </w:t>
      </w:r>
      <w:r w:rsidR="00E6120C" w:rsidRPr="001C1822">
        <w:rPr>
          <w:rFonts w:cstheme="minorHAnsi"/>
        </w:rPr>
        <w:t>at-risk</w:t>
      </w:r>
      <w:r w:rsidR="003003C0">
        <w:rPr>
          <w:rFonts w:cstheme="minorHAnsi"/>
        </w:rPr>
        <w:t xml:space="preserve"> source water</w:t>
      </w:r>
      <w:r w:rsidR="00E6120C" w:rsidRPr="001C1822">
        <w:rPr>
          <w:rFonts w:cstheme="minorHAnsi"/>
        </w:rPr>
        <w:t xml:space="preserve"> areas </w:t>
      </w:r>
      <w:r w:rsidR="00E6120C">
        <w:rPr>
          <w:rFonts w:cstheme="minorHAnsi"/>
        </w:rPr>
        <w:t>are delineated</w:t>
      </w:r>
      <w:r w:rsidR="00833FA2">
        <w:t xml:space="preserve"> </w:t>
      </w:r>
    </w:p>
    <w:p w14:paraId="66023974" w14:textId="6A813492" w:rsidR="00461BBE" w:rsidRPr="00D21A1F" w:rsidRDefault="00FD5F25" w:rsidP="002536CF">
      <w:pPr>
        <w:pStyle w:val="Bullet"/>
      </w:pPr>
      <w:r w:rsidRPr="00D21A1F">
        <w:rPr>
          <w:b/>
        </w:rPr>
        <w:t>Proposal 2:</w:t>
      </w:r>
      <w:r w:rsidRPr="007061C4" w:rsidDel="00E6120C">
        <w:rPr>
          <w:rFonts w:cstheme="minorHAnsi"/>
        </w:rPr>
        <w:t xml:space="preserve"> </w:t>
      </w:r>
      <w:r w:rsidR="007061C4">
        <w:rPr>
          <w:rFonts w:cstheme="minorHAnsi"/>
        </w:rPr>
        <w:t xml:space="preserve">how </w:t>
      </w:r>
      <w:r w:rsidR="007061C4" w:rsidRPr="001C1822">
        <w:rPr>
          <w:rFonts w:cstheme="minorHAnsi"/>
        </w:rPr>
        <w:t>activities that pose risk</w:t>
      </w:r>
      <w:r w:rsidR="00466379">
        <w:rPr>
          <w:rFonts w:cstheme="minorHAnsi"/>
        </w:rPr>
        <w:t>s</w:t>
      </w:r>
      <w:r w:rsidR="007061C4" w:rsidRPr="001C1822">
        <w:rPr>
          <w:rFonts w:cstheme="minorHAnsi"/>
        </w:rPr>
        <w:t xml:space="preserve"> to source water</w:t>
      </w:r>
      <w:r w:rsidR="007061C4">
        <w:rPr>
          <w:rFonts w:cstheme="minorHAnsi"/>
        </w:rPr>
        <w:t xml:space="preserve"> are regulated or managed</w:t>
      </w:r>
    </w:p>
    <w:p w14:paraId="1C41FB26" w14:textId="0CB66A1C" w:rsidR="00FD5F25" w:rsidRPr="00B33CE7" w:rsidRDefault="00FD5F25" w:rsidP="00083C93">
      <w:pPr>
        <w:pStyle w:val="Bullet"/>
      </w:pPr>
      <w:r w:rsidRPr="00D21A1F">
        <w:rPr>
          <w:b/>
          <w:bCs/>
        </w:rPr>
        <w:t xml:space="preserve">Proposal 3: </w:t>
      </w:r>
      <w:r w:rsidR="005D7FA3">
        <w:rPr>
          <w:rFonts w:cstheme="minorHAnsi"/>
        </w:rPr>
        <w:t>protecti</w:t>
      </w:r>
      <w:r w:rsidR="00914BDE">
        <w:rPr>
          <w:rFonts w:cstheme="minorHAnsi"/>
        </w:rPr>
        <w:t>ng</w:t>
      </w:r>
      <w:r w:rsidR="005D7FA3">
        <w:rPr>
          <w:rFonts w:cstheme="minorHAnsi"/>
        </w:rPr>
        <w:t xml:space="preserve"> </w:t>
      </w:r>
      <w:r w:rsidR="005B512B">
        <w:rPr>
          <w:rFonts w:cstheme="minorHAnsi"/>
        </w:rPr>
        <w:t>all registered</w:t>
      </w:r>
      <w:r w:rsidR="0007120C">
        <w:rPr>
          <w:rFonts w:cstheme="minorHAnsi"/>
        </w:rPr>
        <w:t xml:space="preserve"> water supplies</w:t>
      </w:r>
      <w:r w:rsidR="001F1203">
        <w:rPr>
          <w:rFonts w:cstheme="minorHAnsi"/>
        </w:rPr>
        <w:t>.</w:t>
      </w:r>
    </w:p>
    <w:p w14:paraId="2D9282E4" w14:textId="77777777" w:rsidR="00B33CE7" w:rsidRPr="00D21A1F" w:rsidDel="00477983" w:rsidRDefault="00B33CE7" w:rsidP="00477983">
      <w:pPr>
        <w:pStyle w:val="BodyText"/>
      </w:pPr>
      <w:r w:rsidRPr="00D21A1F">
        <w:t xml:space="preserve">These amendments </w:t>
      </w:r>
      <w:r>
        <w:t xml:space="preserve">are also intended to </w:t>
      </w:r>
      <w:r w:rsidRPr="00D21A1F">
        <w:t xml:space="preserve">align with source water requirements </w:t>
      </w:r>
      <w:r>
        <w:t xml:space="preserve">of the </w:t>
      </w:r>
      <w:r w:rsidRPr="00D21A1F">
        <w:t>W</w:t>
      </w:r>
      <w:r w:rsidR="00A92E7D">
        <w:t>SA.</w:t>
      </w:r>
    </w:p>
    <w:p w14:paraId="248D857A" w14:textId="347CAA00" w:rsidR="00FD5F25" w:rsidRPr="006E0D95" w:rsidRDefault="00D9627C" w:rsidP="006E0D95">
      <w:pPr>
        <w:pStyle w:val="Heading2"/>
      </w:pPr>
      <w:bookmarkStart w:id="8" w:name="_Toc88668436"/>
      <w:bookmarkEnd w:id="7"/>
      <w:r w:rsidRPr="006E0D95">
        <w:t>We are seeking your feedback</w:t>
      </w:r>
      <w:bookmarkEnd w:id="8"/>
    </w:p>
    <w:p w14:paraId="52D870E2" w14:textId="1475461B" w:rsidR="00D9627C" w:rsidRPr="00D21A1F" w:rsidRDefault="00FD5F25" w:rsidP="00E6574D">
      <w:pPr>
        <w:pStyle w:val="BodyText"/>
      </w:pPr>
      <w:r w:rsidRPr="00D21A1F">
        <w:t xml:space="preserve">This consultation </w:t>
      </w:r>
      <w:r w:rsidR="00D9627C" w:rsidRPr="00D21A1F">
        <w:t xml:space="preserve">document sets out the </w:t>
      </w:r>
      <w:r w:rsidRPr="00D21A1F">
        <w:t xml:space="preserve">options for proposed amendments to the NES-DW and </w:t>
      </w:r>
      <w:r w:rsidR="00CF7F30">
        <w:t xml:space="preserve">we </w:t>
      </w:r>
      <w:r w:rsidR="00325357" w:rsidRPr="00D21A1F">
        <w:t xml:space="preserve">welcome </w:t>
      </w:r>
      <w:r w:rsidR="00D9627C" w:rsidRPr="00D21A1F">
        <w:t>your views.</w:t>
      </w:r>
      <w:r w:rsidR="00AA20E4" w:rsidRPr="00D21A1F">
        <w:t xml:space="preserve"> </w:t>
      </w:r>
    </w:p>
    <w:p w14:paraId="047EC091" w14:textId="57D36DE4" w:rsidR="00965BB9" w:rsidRPr="00D21A1F" w:rsidRDefault="00965BB9" w:rsidP="00E6574D">
      <w:pPr>
        <w:pStyle w:val="BodyText"/>
      </w:pPr>
      <w:r w:rsidRPr="00D21A1F">
        <w:t xml:space="preserve">For the full list of questions in the document, </w:t>
      </w:r>
      <w:r w:rsidR="00325357" w:rsidRPr="00D21A1F">
        <w:t xml:space="preserve">and some general ones, </w:t>
      </w:r>
      <w:r w:rsidRPr="00D21A1F">
        <w:t>see</w:t>
      </w:r>
      <w:r w:rsidR="00157EF8">
        <w:t xml:space="preserve"> the section on</w:t>
      </w:r>
      <w:r w:rsidRPr="00D21A1F">
        <w:t xml:space="preserve"> </w:t>
      </w:r>
      <w:r w:rsidR="00157EF8">
        <w:t>‘</w:t>
      </w:r>
      <w:hyperlink w:anchor="_Consultation_questions" w:history="1">
        <w:r w:rsidRPr="00D21A1F">
          <w:rPr>
            <w:rStyle w:val="Hyperlink"/>
          </w:rPr>
          <w:t>How to have your</w:t>
        </w:r>
        <w:r w:rsidR="00E6574D" w:rsidRPr="00D21A1F">
          <w:rPr>
            <w:rStyle w:val="Hyperlink"/>
          </w:rPr>
          <w:t> </w:t>
        </w:r>
        <w:r w:rsidRPr="00D21A1F">
          <w:rPr>
            <w:rStyle w:val="Hyperlink"/>
          </w:rPr>
          <w:t>say</w:t>
        </w:r>
      </w:hyperlink>
      <w:r w:rsidR="00157EF8" w:rsidRPr="008C62E0">
        <w:rPr>
          <w:rStyle w:val="Hyperlink"/>
          <w:color w:val="auto"/>
        </w:rPr>
        <w:t>’</w:t>
      </w:r>
      <w:r w:rsidR="00140B01" w:rsidRPr="00D21A1F">
        <w:t>.</w:t>
      </w:r>
      <w:r w:rsidR="00652FE8" w:rsidRPr="00652FE8">
        <w:t xml:space="preserve"> </w:t>
      </w:r>
      <w:r w:rsidR="00652FE8">
        <w:t xml:space="preserve">The consultation questions are given as a guide only. You do not have to answer them all, and any comments are </w:t>
      </w:r>
      <w:r w:rsidR="00CF7F30">
        <w:t>welcome</w:t>
      </w:r>
      <w:r w:rsidR="00652FE8">
        <w:t>.</w:t>
      </w:r>
    </w:p>
    <w:p w14:paraId="644661C6" w14:textId="2CFF33F8" w:rsidR="00FD5F25" w:rsidRPr="00D21A1F" w:rsidRDefault="00FD5F25" w:rsidP="00E6574D">
      <w:pPr>
        <w:pStyle w:val="BodyText"/>
      </w:pPr>
      <w:r w:rsidRPr="00D21A1F">
        <w:t xml:space="preserve">Submissions are due by </w:t>
      </w:r>
      <w:r w:rsidR="00657EDE" w:rsidRPr="00516C9F">
        <w:t>6 March 2022</w:t>
      </w:r>
      <w:r w:rsidRPr="005D5DA0">
        <w:t>.</w:t>
      </w:r>
      <w:r w:rsidRPr="00D21A1F">
        <w:t xml:space="preserve"> We expect the new regulations to be published in the New</w:t>
      </w:r>
      <w:r w:rsidR="00E6574D" w:rsidRPr="00D21A1F">
        <w:t> </w:t>
      </w:r>
      <w:r w:rsidRPr="00D21A1F">
        <w:t xml:space="preserve">Zealand Gazette in the </w:t>
      </w:r>
      <w:r w:rsidR="0064743D">
        <w:t>second</w:t>
      </w:r>
      <w:r w:rsidR="0064743D" w:rsidRPr="00D21A1F">
        <w:t xml:space="preserve"> </w:t>
      </w:r>
      <w:r w:rsidRPr="00D21A1F">
        <w:t>half of 2022.</w:t>
      </w:r>
    </w:p>
    <w:p w14:paraId="7B21DB91" w14:textId="77777777" w:rsidR="00FD5F25" w:rsidRPr="00D21A1F" w:rsidRDefault="00FD5F25" w:rsidP="00E6574D">
      <w:pPr>
        <w:pStyle w:val="BodyText"/>
      </w:pPr>
      <w:r w:rsidRPr="00D21A1F">
        <w:br w:type="page"/>
      </w:r>
    </w:p>
    <w:p w14:paraId="5CF1466E" w14:textId="184F3FD9" w:rsidR="00FD5F25" w:rsidRPr="00D21A1F" w:rsidRDefault="00FD5F25" w:rsidP="00E6574D">
      <w:pPr>
        <w:pStyle w:val="Heading1"/>
        <w:rPr>
          <w:highlight w:val="yellow"/>
        </w:rPr>
      </w:pPr>
      <w:bookmarkStart w:id="9" w:name="_Toc78545330"/>
      <w:bookmarkStart w:id="10" w:name="_Toc80785518"/>
      <w:bookmarkStart w:id="11" w:name="_Toc88668437"/>
      <w:r w:rsidRPr="00D21A1F">
        <w:lastRenderedPageBreak/>
        <w:t>Section 1</w:t>
      </w:r>
      <w:r w:rsidR="00E6574D" w:rsidRPr="00D21A1F">
        <w:t>:</w:t>
      </w:r>
      <w:r w:rsidRPr="00D21A1F">
        <w:t xml:space="preserve"> Context</w:t>
      </w:r>
      <w:bookmarkEnd w:id="9"/>
      <w:bookmarkEnd w:id="10"/>
      <w:bookmarkEnd w:id="11"/>
    </w:p>
    <w:p w14:paraId="2F27D46F" w14:textId="2F5EE0AE" w:rsidR="00FD5F25" w:rsidRPr="00D21A1F" w:rsidRDefault="00FD5F25" w:rsidP="00273031">
      <w:pPr>
        <w:pStyle w:val="Heading2"/>
        <w:spacing w:before="0"/>
      </w:pPr>
      <w:bookmarkStart w:id="12" w:name="_Toc78545331"/>
      <w:bookmarkStart w:id="13" w:name="_Toc80785519"/>
      <w:bookmarkStart w:id="14" w:name="_Toc88668438"/>
      <w:r w:rsidRPr="00D21A1F">
        <w:t>New Zealand</w:t>
      </w:r>
      <w:r w:rsidR="00D9627C" w:rsidRPr="00D21A1F">
        <w:t>’s</w:t>
      </w:r>
      <w:r w:rsidRPr="00D21A1F">
        <w:t xml:space="preserve"> drinking water problems</w:t>
      </w:r>
      <w:bookmarkEnd w:id="12"/>
      <w:bookmarkEnd w:id="13"/>
      <w:bookmarkEnd w:id="14"/>
    </w:p>
    <w:p w14:paraId="6970B76D" w14:textId="39ABE712" w:rsidR="00E12C4A" w:rsidRDefault="00FD5F25" w:rsidP="00E6574D">
      <w:pPr>
        <w:pStyle w:val="BodyText"/>
      </w:pPr>
      <w:r w:rsidRPr="00D21A1F">
        <w:t xml:space="preserve">New Zealanders are at risk of getting sick from their drinking water. </w:t>
      </w:r>
      <w:r w:rsidR="00FE30B1">
        <w:t xml:space="preserve">Drinking water which does not meet water quality standards (the maximum acceptable values of a range of microbiological, </w:t>
      </w:r>
      <w:proofErr w:type="gramStart"/>
      <w:r w:rsidR="00FE30B1">
        <w:t>chemical</w:t>
      </w:r>
      <w:proofErr w:type="gramEnd"/>
      <w:r w:rsidR="00FE30B1">
        <w:t xml:space="preserve"> and radiological properties of drinking water) can create significant public health risk, particularly as a single contamination event can lead to acute illness.</w:t>
      </w:r>
    </w:p>
    <w:p w14:paraId="6F9E758E" w14:textId="56D08904" w:rsidR="00FD5F25" w:rsidRPr="006E0D95" w:rsidRDefault="00FD5F25" w:rsidP="00E6574D">
      <w:pPr>
        <w:pStyle w:val="BodyText"/>
        <w:rPr>
          <w:spacing w:val="-2"/>
        </w:rPr>
      </w:pPr>
      <w:r w:rsidRPr="006E0D95">
        <w:rPr>
          <w:spacing w:val="-2"/>
        </w:rPr>
        <w:t>Most New Zealanders have access to safe water, but a significant proportion of the population</w:t>
      </w:r>
      <w:r w:rsidR="005B2EB0" w:rsidRPr="006E0D95">
        <w:rPr>
          <w:spacing w:val="-2"/>
        </w:rPr>
        <w:t xml:space="preserve"> do not.</w:t>
      </w:r>
      <w:r w:rsidRPr="006E0D95">
        <w:rPr>
          <w:spacing w:val="-2"/>
        </w:rPr>
        <w:t xml:space="preserve"> </w:t>
      </w:r>
      <w:r w:rsidR="00A87366">
        <w:rPr>
          <w:spacing w:val="-2"/>
        </w:rPr>
        <w:t>According to the</w:t>
      </w:r>
      <w:r w:rsidR="00043763">
        <w:rPr>
          <w:spacing w:val="-2"/>
        </w:rPr>
        <w:t xml:space="preserve"> Ministry of Health’s most recently available data </w:t>
      </w:r>
      <w:r w:rsidR="00A87366">
        <w:rPr>
          <w:spacing w:val="-2"/>
        </w:rPr>
        <w:t xml:space="preserve">on drinking-water quality </w:t>
      </w:r>
      <w:r w:rsidR="00043763">
        <w:rPr>
          <w:spacing w:val="-2"/>
        </w:rPr>
        <w:t>(</w:t>
      </w:r>
      <w:r w:rsidR="00A34D10" w:rsidRPr="00305E2B">
        <w:rPr>
          <w:i/>
          <w:spacing w:val="-2"/>
        </w:rPr>
        <w:t>Annual Report on Drinking-Water Quality 2019</w:t>
      </w:r>
      <w:r w:rsidR="00FD3274" w:rsidRPr="00305E2B">
        <w:rPr>
          <w:i/>
          <w:spacing w:val="-2"/>
        </w:rPr>
        <w:t>–</w:t>
      </w:r>
      <w:r w:rsidR="00A34D10" w:rsidRPr="00305E2B">
        <w:rPr>
          <w:i/>
          <w:spacing w:val="-2"/>
        </w:rPr>
        <w:t>2020</w:t>
      </w:r>
      <w:r w:rsidR="00A34D10">
        <w:rPr>
          <w:spacing w:val="-2"/>
        </w:rPr>
        <w:t>)</w:t>
      </w:r>
      <w:r w:rsidR="008F1ED0">
        <w:rPr>
          <w:rStyle w:val="FootnoteReference"/>
          <w:spacing w:val="-2"/>
        </w:rPr>
        <w:footnoteReference w:id="4"/>
      </w:r>
      <w:r w:rsidR="00A87366">
        <w:rPr>
          <w:spacing w:val="-2"/>
        </w:rPr>
        <w:t>,</w:t>
      </w:r>
      <w:r w:rsidR="00D640BB">
        <w:rPr>
          <w:spacing w:val="-2"/>
        </w:rPr>
        <w:t xml:space="preserve"> in 2019</w:t>
      </w:r>
      <w:r w:rsidR="00FD3274" w:rsidRPr="006E0D95">
        <w:rPr>
          <w:spacing w:val="-2"/>
        </w:rPr>
        <w:t>–</w:t>
      </w:r>
      <w:r w:rsidR="00A87366">
        <w:rPr>
          <w:spacing w:val="-2"/>
        </w:rPr>
        <w:t>20</w:t>
      </w:r>
      <w:r w:rsidRPr="006E0D95">
        <w:rPr>
          <w:spacing w:val="-2"/>
        </w:rPr>
        <w:t xml:space="preserve">, an estimated </w:t>
      </w:r>
      <w:r w:rsidR="00771764">
        <w:rPr>
          <w:spacing w:val="-2"/>
        </w:rPr>
        <w:t>79</w:t>
      </w:r>
      <w:r w:rsidR="00504F31" w:rsidRPr="006E0D95">
        <w:rPr>
          <w:spacing w:val="-2"/>
        </w:rPr>
        <w:t> </w:t>
      </w:r>
      <w:r w:rsidR="00E51704">
        <w:rPr>
          <w:spacing w:val="-2"/>
        </w:rPr>
        <w:t xml:space="preserve">per cent of New Zealanders </w:t>
      </w:r>
      <w:r w:rsidR="000C4BED">
        <w:rPr>
          <w:spacing w:val="-2"/>
        </w:rPr>
        <w:t xml:space="preserve">received drinking water from sources that met all </w:t>
      </w:r>
      <w:r w:rsidR="000C4BED" w:rsidRPr="006E0D95">
        <w:rPr>
          <w:rFonts w:cs="Calibri"/>
          <w:spacing w:val="-2"/>
        </w:rPr>
        <w:t xml:space="preserve">safety requirements for </w:t>
      </w:r>
      <w:r w:rsidR="00BB5CA3" w:rsidRPr="006E0D95">
        <w:rPr>
          <w:rFonts w:cs="Calibri"/>
          <w:spacing w:val="-2"/>
        </w:rPr>
        <w:t xml:space="preserve">bacteria, microorganisms and chemicals. </w:t>
      </w:r>
      <w:r w:rsidR="00EC5FC3" w:rsidRPr="006E0D95">
        <w:rPr>
          <w:rFonts w:cs="Calibri"/>
          <w:spacing w:val="-2"/>
        </w:rPr>
        <w:t xml:space="preserve">This </w:t>
      </w:r>
      <w:r w:rsidR="001722D7">
        <w:rPr>
          <w:rFonts w:cs="Calibri"/>
          <w:spacing w:val="-2"/>
        </w:rPr>
        <w:t xml:space="preserve">indicates </w:t>
      </w:r>
      <w:r w:rsidR="001722D7" w:rsidRPr="006E0D95">
        <w:rPr>
          <w:rFonts w:cs="Calibri"/>
          <w:spacing w:val="-2"/>
        </w:rPr>
        <w:t xml:space="preserve">that </w:t>
      </w:r>
      <w:r w:rsidR="001722D7">
        <w:rPr>
          <w:rFonts w:cs="Calibri"/>
          <w:spacing w:val="-2"/>
        </w:rPr>
        <w:t xml:space="preserve">an estimated </w:t>
      </w:r>
      <w:r w:rsidRPr="006E0D95">
        <w:rPr>
          <w:spacing w:val="-2"/>
        </w:rPr>
        <w:t>2</w:t>
      </w:r>
      <w:r w:rsidR="001D5104">
        <w:rPr>
          <w:spacing w:val="-2"/>
        </w:rPr>
        <w:t>1</w:t>
      </w:r>
      <w:r w:rsidR="00504F31" w:rsidRPr="006E0D95">
        <w:rPr>
          <w:spacing w:val="-2"/>
        </w:rPr>
        <w:t> </w:t>
      </w:r>
      <w:r w:rsidR="00D43E1D" w:rsidRPr="006E0D95">
        <w:rPr>
          <w:spacing w:val="-2"/>
        </w:rPr>
        <w:t>per cent</w:t>
      </w:r>
      <w:r w:rsidR="007978CB" w:rsidRPr="006E0D95">
        <w:rPr>
          <w:spacing w:val="-2"/>
        </w:rPr>
        <w:t xml:space="preserve"> of </w:t>
      </w:r>
      <w:r w:rsidR="00ED430C">
        <w:rPr>
          <w:spacing w:val="-2"/>
        </w:rPr>
        <w:t>New</w:t>
      </w:r>
      <w:r w:rsidR="00827EB9" w:rsidRPr="006E0D95">
        <w:rPr>
          <w:spacing w:val="-2"/>
        </w:rPr>
        <w:t> </w:t>
      </w:r>
      <w:r w:rsidR="00ED430C">
        <w:rPr>
          <w:spacing w:val="-2"/>
        </w:rPr>
        <w:t xml:space="preserve">Zealanders </w:t>
      </w:r>
      <w:r w:rsidR="004F6429">
        <w:rPr>
          <w:spacing w:val="-2"/>
        </w:rPr>
        <w:t xml:space="preserve">did not have access to water that </w:t>
      </w:r>
      <w:r w:rsidR="00C4782B">
        <w:rPr>
          <w:spacing w:val="-2"/>
        </w:rPr>
        <w:t>complies with the full set of standards.</w:t>
      </w:r>
    </w:p>
    <w:p w14:paraId="2D10C39F" w14:textId="125B6B19" w:rsidR="00FD5F25" w:rsidRPr="00D21A1F" w:rsidRDefault="00C12E05" w:rsidP="00E6574D">
      <w:pPr>
        <w:pStyle w:val="BodyText"/>
        <w:rPr>
          <w:rFonts w:cs="Calibri"/>
        </w:rPr>
      </w:pPr>
      <w:r>
        <w:rPr>
          <w:spacing w:val="-2"/>
        </w:rPr>
        <w:t>The 2019</w:t>
      </w:r>
      <w:r w:rsidRPr="006E0D95">
        <w:rPr>
          <w:spacing w:val="-2"/>
        </w:rPr>
        <w:t>–</w:t>
      </w:r>
      <w:r>
        <w:rPr>
          <w:spacing w:val="-2"/>
        </w:rPr>
        <w:t xml:space="preserve">20 Annual Report further highlighted how </w:t>
      </w:r>
      <w:r w:rsidR="00FD5F25" w:rsidRPr="00D21A1F">
        <w:rPr>
          <w:rFonts w:cs="Calibri"/>
        </w:rPr>
        <w:t xml:space="preserve">small water supplies are less likely than </w:t>
      </w:r>
      <w:r>
        <w:rPr>
          <w:rFonts w:cs="Calibri"/>
        </w:rPr>
        <w:t xml:space="preserve">large water </w:t>
      </w:r>
      <w:r w:rsidR="00FD5F25" w:rsidRPr="00D21A1F">
        <w:rPr>
          <w:rFonts w:cs="Calibri"/>
        </w:rPr>
        <w:t xml:space="preserve">supplies to meet </w:t>
      </w:r>
      <w:r w:rsidR="00D43E1D" w:rsidRPr="00D21A1F">
        <w:rPr>
          <w:rFonts w:cs="Calibri"/>
        </w:rPr>
        <w:t>the</w:t>
      </w:r>
      <w:r w:rsidR="00794577">
        <w:rPr>
          <w:rFonts w:cs="Calibri"/>
        </w:rPr>
        <w:t>se</w:t>
      </w:r>
      <w:r w:rsidR="009C1728">
        <w:rPr>
          <w:rFonts w:cs="Calibri"/>
        </w:rPr>
        <w:t xml:space="preserve"> </w:t>
      </w:r>
      <w:r w:rsidR="00FD5F25" w:rsidRPr="00D21A1F">
        <w:rPr>
          <w:rFonts w:cs="Calibri"/>
        </w:rPr>
        <w:t>standards</w:t>
      </w:r>
      <w:r w:rsidR="00E44699">
        <w:rPr>
          <w:rFonts w:cs="Calibri"/>
        </w:rPr>
        <w:t>.</w:t>
      </w:r>
      <w:r w:rsidR="00FD5F25" w:rsidRPr="00D21A1F">
        <w:rPr>
          <w:rFonts w:cs="Calibri"/>
        </w:rPr>
        <w:t xml:space="preserve"> </w:t>
      </w:r>
      <w:r w:rsidR="00794577">
        <w:rPr>
          <w:spacing w:val="-2"/>
        </w:rPr>
        <w:t xml:space="preserve">While large supplies (supplying more than 10,000 people) had 85 per cent of drinking water sources meeting all safety requirements for bacteria, </w:t>
      </w:r>
      <w:proofErr w:type="gramStart"/>
      <w:r w:rsidR="00794577">
        <w:rPr>
          <w:spacing w:val="-2"/>
        </w:rPr>
        <w:t>microorganisms</w:t>
      </w:r>
      <w:proofErr w:type="gramEnd"/>
      <w:r w:rsidR="00794577">
        <w:rPr>
          <w:spacing w:val="-2"/>
        </w:rPr>
        <w:t xml:space="preserve"> and chemicals for small supplies (supplying 101 to 500 people), only about 31 per cent met these standards. </w:t>
      </w:r>
      <w:r w:rsidR="00794577">
        <w:rPr>
          <w:rFonts w:cs="Calibri"/>
        </w:rPr>
        <w:t xml:space="preserve">This suggests that </w:t>
      </w:r>
      <w:r w:rsidR="00FD5F25" w:rsidRPr="00D21A1F">
        <w:rPr>
          <w:rFonts w:cs="Calibri"/>
        </w:rPr>
        <w:t>small</w:t>
      </w:r>
      <w:r w:rsidR="00794577">
        <w:rPr>
          <w:rFonts w:cs="Calibri"/>
        </w:rPr>
        <w:t>er</w:t>
      </w:r>
      <w:r w:rsidR="00FD5F25" w:rsidRPr="00D21A1F">
        <w:rPr>
          <w:rFonts w:cs="Calibri"/>
        </w:rPr>
        <w:t xml:space="preserve"> communities are particularly vulnerable</w:t>
      </w:r>
      <w:r w:rsidR="0022284E">
        <w:rPr>
          <w:rFonts w:cs="Calibri"/>
        </w:rPr>
        <w:t xml:space="preserve"> to</w:t>
      </w:r>
      <w:r w:rsidR="0022284E" w:rsidRPr="0022284E">
        <w:rPr>
          <w:spacing w:val="-2"/>
        </w:rPr>
        <w:t xml:space="preserve"> </w:t>
      </w:r>
      <w:r w:rsidR="0022284E">
        <w:rPr>
          <w:spacing w:val="-2"/>
        </w:rPr>
        <w:t>poorer quality drinking water</w:t>
      </w:r>
      <w:r w:rsidR="00FD5F25" w:rsidRPr="00D21A1F">
        <w:rPr>
          <w:rFonts w:cs="Calibri"/>
        </w:rPr>
        <w:t xml:space="preserve">. </w:t>
      </w:r>
      <w:r w:rsidR="0022284E">
        <w:rPr>
          <w:spacing w:val="-2"/>
        </w:rPr>
        <w:t>In New Zealand,</w:t>
      </w:r>
      <w:r w:rsidR="00FD5F25">
        <w:rPr>
          <w:spacing w:val="-2"/>
        </w:rPr>
        <w:t xml:space="preserve"> </w:t>
      </w:r>
      <w:r w:rsidR="00D43E1D" w:rsidRPr="00D21A1F">
        <w:rPr>
          <w:rFonts w:cs="Calibri"/>
        </w:rPr>
        <w:t>small</w:t>
      </w:r>
      <w:r w:rsidR="004A0713">
        <w:rPr>
          <w:rFonts w:cs="Calibri"/>
        </w:rPr>
        <w:t>er</w:t>
      </w:r>
      <w:r w:rsidR="00D43E1D" w:rsidRPr="00D21A1F">
        <w:rPr>
          <w:rFonts w:cs="Calibri"/>
        </w:rPr>
        <w:t xml:space="preserve"> water supplies </w:t>
      </w:r>
      <w:r w:rsidR="00507CB3">
        <w:rPr>
          <w:spacing w:val="-2"/>
        </w:rPr>
        <w:t xml:space="preserve">(to populations of </w:t>
      </w:r>
      <w:r w:rsidR="00417D25">
        <w:rPr>
          <w:spacing w:val="-2"/>
        </w:rPr>
        <w:t>fewer</w:t>
      </w:r>
      <w:r w:rsidR="003B377B">
        <w:rPr>
          <w:spacing w:val="-2"/>
        </w:rPr>
        <w:t xml:space="preserve"> than 500 people) </w:t>
      </w:r>
      <w:r w:rsidR="00D43E1D" w:rsidRPr="00D21A1F">
        <w:rPr>
          <w:rFonts w:cs="Calibri"/>
        </w:rPr>
        <w:t xml:space="preserve">serve </w:t>
      </w:r>
      <w:r w:rsidR="00A15A39">
        <w:rPr>
          <w:spacing w:val="-2"/>
        </w:rPr>
        <w:t>an estimated</w:t>
      </w:r>
      <w:r w:rsidR="00827EB9">
        <w:rPr>
          <w:spacing w:val="-2"/>
        </w:rPr>
        <w:t xml:space="preserve"> one in five people</w:t>
      </w:r>
      <w:r w:rsidR="00D43E1D" w:rsidRPr="00D21A1F">
        <w:rPr>
          <w:rFonts w:cs="Calibri"/>
        </w:rPr>
        <w:t>.</w:t>
      </w:r>
    </w:p>
    <w:p w14:paraId="772D6820" w14:textId="3A28E751" w:rsidR="00FD5F25" w:rsidRPr="00D21A1F" w:rsidRDefault="00FD5F25" w:rsidP="00E6574D">
      <w:pPr>
        <w:pStyle w:val="BodyText"/>
        <w:rPr>
          <w:b/>
          <w:bCs/>
        </w:rPr>
      </w:pPr>
      <w:bookmarkStart w:id="15" w:name="_Toc78545332"/>
      <w:r w:rsidRPr="00D21A1F" w:rsidDel="00D75E3C">
        <w:rPr>
          <w:b/>
          <w:bCs/>
        </w:rPr>
        <w:t>Everyone</w:t>
      </w:r>
      <w:r w:rsidRPr="00D21A1F">
        <w:rPr>
          <w:b/>
          <w:bCs/>
        </w:rPr>
        <w:t xml:space="preserve"> deserves safe drinking water, whether from a large or small supply. There are</w:t>
      </w:r>
      <w:r w:rsidR="006E0D95">
        <w:rPr>
          <w:b/>
          <w:bCs/>
        </w:rPr>
        <w:t> </w:t>
      </w:r>
      <w:r w:rsidR="00C00828" w:rsidRPr="00D21A1F">
        <w:rPr>
          <w:b/>
          <w:bCs/>
        </w:rPr>
        <w:t xml:space="preserve">several </w:t>
      </w:r>
      <w:r w:rsidRPr="00D21A1F">
        <w:rPr>
          <w:b/>
          <w:bCs/>
        </w:rPr>
        <w:t>steps to achieve this, and different pieces of legislation governing each step.</w:t>
      </w:r>
      <w:r w:rsidR="006E0D95">
        <w:rPr>
          <w:b/>
          <w:bCs/>
        </w:rPr>
        <w:t> </w:t>
      </w:r>
      <w:r w:rsidRPr="00D21A1F">
        <w:rPr>
          <w:b/>
          <w:bCs/>
        </w:rPr>
        <w:t xml:space="preserve">From source to tap, </w:t>
      </w:r>
      <w:r w:rsidR="00BE3992">
        <w:rPr>
          <w:b/>
          <w:bCs/>
        </w:rPr>
        <w:t xml:space="preserve">multiple </w:t>
      </w:r>
      <w:r w:rsidRPr="00D21A1F">
        <w:rPr>
          <w:b/>
          <w:bCs/>
        </w:rPr>
        <w:t xml:space="preserve">barriers </w:t>
      </w:r>
      <w:r w:rsidR="00EF7197">
        <w:rPr>
          <w:b/>
          <w:bCs/>
        </w:rPr>
        <w:t xml:space="preserve">are required </w:t>
      </w:r>
      <w:r w:rsidRPr="00D21A1F">
        <w:rPr>
          <w:b/>
          <w:bCs/>
        </w:rPr>
        <w:t>to ensure that our drinking water</w:t>
      </w:r>
      <w:r w:rsidR="006E0D95">
        <w:rPr>
          <w:b/>
          <w:bCs/>
        </w:rPr>
        <w:t> </w:t>
      </w:r>
      <w:r w:rsidRPr="00D21A1F">
        <w:rPr>
          <w:b/>
          <w:bCs/>
        </w:rPr>
        <w:t>is safe.</w:t>
      </w:r>
      <w:bookmarkEnd w:id="15"/>
      <w:r w:rsidRPr="00D21A1F">
        <w:rPr>
          <w:b/>
          <w:bCs/>
        </w:rPr>
        <w:t xml:space="preserve"> </w:t>
      </w:r>
    </w:p>
    <w:p w14:paraId="24008AC3" w14:textId="5F89740E" w:rsidR="00FD5F25" w:rsidRPr="00D21A1F" w:rsidRDefault="00FD5F25" w:rsidP="00E6574D">
      <w:pPr>
        <w:pStyle w:val="BodyText"/>
        <w:rPr>
          <w:b/>
          <w:bCs/>
        </w:rPr>
      </w:pPr>
      <w:bookmarkStart w:id="16" w:name="_Toc78545333"/>
      <w:r w:rsidRPr="00D21A1F">
        <w:rPr>
          <w:b/>
          <w:bCs/>
        </w:rPr>
        <w:t xml:space="preserve">The first and most important step is protecting the source water </w:t>
      </w:r>
      <w:r w:rsidR="001D2993">
        <w:rPr>
          <w:b/>
          <w:bCs/>
        </w:rPr>
        <w:t>–</w:t>
      </w:r>
      <w:r w:rsidR="00F372B6">
        <w:rPr>
          <w:b/>
          <w:bCs/>
        </w:rPr>
        <w:t xml:space="preserve"> </w:t>
      </w:r>
      <w:r w:rsidRPr="00D21A1F">
        <w:rPr>
          <w:b/>
          <w:bCs/>
        </w:rPr>
        <w:t>our rivers, lakes</w:t>
      </w:r>
      <w:r w:rsidR="007F419E" w:rsidRPr="00D21A1F">
        <w:rPr>
          <w:b/>
          <w:bCs/>
        </w:rPr>
        <w:t>,</w:t>
      </w:r>
      <w:r w:rsidRPr="00D21A1F">
        <w:rPr>
          <w:b/>
          <w:bCs/>
        </w:rPr>
        <w:t xml:space="preserve"> and</w:t>
      </w:r>
      <w:r w:rsidR="006E0D95">
        <w:rPr>
          <w:b/>
          <w:bCs/>
        </w:rPr>
        <w:t> </w:t>
      </w:r>
      <w:r w:rsidR="00CE7D91">
        <w:rPr>
          <w:b/>
          <w:bCs/>
        </w:rPr>
        <w:t>aquifers</w:t>
      </w:r>
      <w:r w:rsidRPr="00D21A1F">
        <w:rPr>
          <w:b/>
          <w:bCs/>
        </w:rPr>
        <w:t xml:space="preserve"> </w:t>
      </w:r>
      <w:r w:rsidR="001D2993">
        <w:rPr>
          <w:b/>
          <w:bCs/>
        </w:rPr>
        <w:t>–</w:t>
      </w:r>
      <w:r w:rsidR="00F372B6">
        <w:rPr>
          <w:b/>
          <w:bCs/>
        </w:rPr>
        <w:t xml:space="preserve"> </w:t>
      </w:r>
      <w:r w:rsidRPr="00D21A1F">
        <w:rPr>
          <w:b/>
          <w:bCs/>
        </w:rPr>
        <w:t>from contamination. The NES-DW was intended to fulfil this role.</w:t>
      </w:r>
      <w:bookmarkEnd w:id="16"/>
    </w:p>
    <w:p w14:paraId="43D82D7C" w14:textId="0CC747AE" w:rsidR="00FD5F25" w:rsidRPr="00D21A1F" w:rsidRDefault="00FD5F25" w:rsidP="00E6574D">
      <w:pPr>
        <w:pStyle w:val="Heading2"/>
      </w:pPr>
      <w:bookmarkStart w:id="17" w:name="_Toc78545334"/>
      <w:bookmarkStart w:id="18" w:name="_Toc80785520"/>
      <w:bookmarkStart w:id="19" w:name="_Toc88668439"/>
      <w:r w:rsidRPr="00D21A1F">
        <w:t>The National Environmental Standard for Sources</w:t>
      </w:r>
      <w:r w:rsidR="006E0D95">
        <w:t xml:space="preserve"> </w:t>
      </w:r>
      <w:r w:rsidRPr="00D21A1F">
        <w:t>of</w:t>
      </w:r>
      <w:r w:rsidR="006E0D95">
        <w:t xml:space="preserve"> </w:t>
      </w:r>
      <w:r w:rsidRPr="00D21A1F">
        <w:t>Human Drinking Water (NES</w:t>
      </w:r>
      <w:r w:rsidR="0040449B">
        <w:noBreakHyphen/>
      </w:r>
      <w:r w:rsidRPr="00D21A1F">
        <w:t>DW)</w:t>
      </w:r>
      <w:r w:rsidR="0040449B">
        <w:t> </w:t>
      </w:r>
      <w:r w:rsidRPr="00D21A1F">
        <w:t>2007</w:t>
      </w:r>
      <w:bookmarkEnd w:id="17"/>
      <w:bookmarkEnd w:id="18"/>
      <w:bookmarkEnd w:id="19"/>
    </w:p>
    <w:p w14:paraId="5755D54C" w14:textId="761C0356" w:rsidR="00FD5F25" w:rsidRPr="00D21A1F" w:rsidRDefault="00FD5F25" w:rsidP="00E6574D">
      <w:pPr>
        <w:pStyle w:val="BodyText"/>
      </w:pPr>
      <w:bookmarkStart w:id="20" w:name="_Hlk80198961"/>
      <w:r w:rsidRPr="00D21A1F">
        <w:t xml:space="preserve">National </w:t>
      </w:r>
      <w:r w:rsidR="007978CB" w:rsidRPr="00D21A1F">
        <w:t>e</w:t>
      </w:r>
      <w:r w:rsidRPr="00D21A1F">
        <w:t xml:space="preserve">nvironmental </w:t>
      </w:r>
      <w:r w:rsidR="007978CB" w:rsidRPr="00D21A1F">
        <w:t>s</w:t>
      </w:r>
      <w:r w:rsidRPr="00D21A1F">
        <w:t xml:space="preserve">tandards are regulations under the RMA that set out technical standards, </w:t>
      </w:r>
      <w:r w:rsidRPr="00D21A1F" w:rsidDel="005E15F2">
        <w:t>methods</w:t>
      </w:r>
      <w:r w:rsidR="005E15F2" w:rsidRPr="00D21A1F">
        <w:t>,</w:t>
      </w:r>
      <w:r w:rsidRPr="00D21A1F">
        <w:t xml:space="preserve"> or requirements for certain specified activities. </w:t>
      </w:r>
    </w:p>
    <w:bookmarkEnd w:id="20"/>
    <w:p w14:paraId="12E4A9FE" w14:textId="2D201179" w:rsidR="00FD5F25" w:rsidRPr="00D21A1F" w:rsidRDefault="00FD5F25" w:rsidP="00E6574D">
      <w:pPr>
        <w:pStyle w:val="BodyText"/>
      </w:pPr>
      <w:r w:rsidRPr="00D21A1F">
        <w:t xml:space="preserve">The </w:t>
      </w:r>
      <w:bookmarkStart w:id="21" w:name="_Hlk80198971"/>
      <w:r w:rsidRPr="00D21A1F">
        <w:t xml:space="preserve">NES-DW sets </w:t>
      </w:r>
      <w:r w:rsidR="00803F8A" w:rsidRPr="00D21A1F">
        <w:t xml:space="preserve">the </w:t>
      </w:r>
      <w:r w:rsidRPr="00D21A1F">
        <w:t>requirements for protecting sources of drinking water from contaminat</w:t>
      </w:r>
      <w:r w:rsidR="007978CB" w:rsidRPr="00D21A1F">
        <w:t>ion</w:t>
      </w:r>
      <w:r w:rsidRPr="00D21A1F">
        <w:t>.</w:t>
      </w:r>
      <w:r w:rsidR="000161D3">
        <w:t xml:space="preserve"> </w:t>
      </w:r>
      <w:r w:rsidR="000161D3" w:rsidRPr="000161D3">
        <w:t xml:space="preserve">At the time it was made, the NES-DW was the sole </w:t>
      </w:r>
      <w:r w:rsidR="003A5FF4">
        <w:t xml:space="preserve">instrument of </w:t>
      </w:r>
      <w:r w:rsidR="000161D3" w:rsidRPr="000161D3">
        <w:t>national direction for freshwater.</w:t>
      </w:r>
    </w:p>
    <w:bookmarkEnd w:id="21"/>
    <w:p w14:paraId="3E62C5BE" w14:textId="5FA26485" w:rsidR="0052046F" w:rsidRDefault="00FD5F25" w:rsidP="007F3CD6">
      <w:pPr>
        <w:pStyle w:val="BodyText"/>
      </w:pPr>
      <w:r w:rsidRPr="00D21A1F">
        <w:t xml:space="preserve">The NES-DW was intended to provide </w:t>
      </w:r>
      <w:r w:rsidR="00803F8A" w:rsidRPr="00D21A1F">
        <w:t xml:space="preserve">the </w:t>
      </w:r>
      <w:r w:rsidRPr="00D21A1F">
        <w:t xml:space="preserve">first barrier protection to </w:t>
      </w:r>
      <w:r w:rsidR="00C63510">
        <w:t xml:space="preserve">certain </w:t>
      </w:r>
      <w:r w:rsidR="000957DF">
        <w:t xml:space="preserve">types of </w:t>
      </w:r>
      <w:r w:rsidR="0034121D">
        <w:t xml:space="preserve">registered drinking </w:t>
      </w:r>
      <w:r w:rsidRPr="00D21A1F">
        <w:t>water</w:t>
      </w:r>
      <w:r w:rsidR="000957DF">
        <w:t xml:space="preserve"> supplies</w:t>
      </w:r>
      <w:r w:rsidRPr="00D21A1F">
        <w:t>, alongside</w:t>
      </w:r>
      <w:r w:rsidRPr="00D21A1F" w:rsidDel="00371E9E">
        <w:t xml:space="preserve"> </w:t>
      </w:r>
      <w:r w:rsidR="00A418C4">
        <w:t>drinking</w:t>
      </w:r>
      <w:r w:rsidR="007F4587">
        <w:t>-</w:t>
      </w:r>
      <w:r w:rsidR="00A418C4">
        <w:t xml:space="preserve">water </w:t>
      </w:r>
      <w:r w:rsidRPr="00D21A1F">
        <w:t>regulations in the Health Act (Part 2A</w:t>
      </w:r>
      <w:r w:rsidR="00E94B30">
        <w:t>, now repealed in favour of the WSA</w:t>
      </w:r>
      <w:r w:rsidRPr="00D21A1F">
        <w:t>).</w:t>
      </w:r>
      <w:r w:rsidR="006E2F88">
        <w:t xml:space="preserve"> </w:t>
      </w:r>
      <w:r w:rsidR="00803F8A" w:rsidRPr="00D21A1F">
        <w:t>T</w:t>
      </w:r>
      <w:r w:rsidRPr="00D21A1F">
        <w:t>he NES-DW</w:t>
      </w:r>
      <w:r w:rsidR="0052046F" w:rsidRPr="0052046F">
        <w:t xml:space="preserve"> </w:t>
      </w:r>
      <w:r w:rsidR="0052046F">
        <w:t xml:space="preserve">has three </w:t>
      </w:r>
      <w:r w:rsidR="00F207E4">
        <w:t xml:space="preserve">key </w:t>
      </w:r>
      <w:r w:rsidR="0052046F">
        <w:t>components</w:t>
      </w:r>
      <w:r w:rsidR="00F168CE">
        <w:t xml:space="preserve"> applicable to different types of activities</w:t>
      </w:r>
      <w:r w:rsidR="0034121D">
        <w:t xml:space="preserve">, </w:t>
      </w:r>
      <w:r w:rsidR="00215AE7">
        <w:t>dependent on the size of the community served by that supply</w:t>
      </w:r>
      <w:r w:rsidR="001A11B9">
        <w:t>.</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1A11B9" w:rsidRPr="00B75649" w14:paraId="7BF7B173" w14:textId="77777777" w:rsidTr="00B2744E">
        <w:tc>
          <w:tcPr>
            <w:tcW w:w="0" w:type="auto"/>
            <w:shd w:val="clear" w:color="auto" w:fill="CFE5E5"/>
          </w:tcPr>
          <w:p w14:paraId="5A5B3C4F" w14:textId="7B4F651D" w:rsidR="001A11B9" w:rsidRPr="00B75649" w:rsidRDefault="001A11B9" w:rsidP="00B75649">
            <w:pPr>
              <w:pStyle w:val="Greenheading-casestudytables"/>
              <w:spacing w:after="120"/>
              <w:rPr>
                <w:szCs w:val="18"/>
              </w:rPr>
            </w:pPr>
            <w:r w:rsidRPr="00B75649">
              <w:rPr>
                <w:szCs w:val="18"/>
              </w:rPr>
              <w:lastRenderedPageBreak/>
              <w:t xml:space="preserve">Box </w:t>
            </w:r>
            <w:r w:rsidR="002A5892" w:rsidRPr="00B75649">
              <w:rPr>
                <w:szCs w:val="18"/>
              </w:rPr>
              <w:t>3</w:t>
            </w:r>
            <w:r w:rsidRPr="00B75649">
              <w:rPr>
                <w:szCs w:val="18"/>
              </w:rPr>
              <w:t xml:space="preserve">: </w:t>
            </w:r>
            <w:r w:rsidR="00B9271D" w:rsidRPr="00B75649">
              <w:rPr>
                <w:szCs w:val="18"/>
              </w:rPr>
              <w:t>Key components of the NES-DW 2007</w:t>
            </w:r>
          </w:p>
          <w:p w14:paraId="4FC1E664" w14:textId="42D9965D" w:rsidR="00B9271D" w:rsidRPr="00B75649" w:rsidRDefault="00B9271D" w:rsidP="00B75649">
            <w:pPr>
              <w:pStyle w:val="Greenbullet-casestudytables"/>
              <w:rPr>
                <w:szCs w:val="18"/>
              </w:rPr>
            </w:pPr>
            <w:r w:rsidRPr="00B75649">
              <w:rPr>
                <w:b/>
                <w:szCs w:val="18"/>
              </w:rPr>
              <w:t>Regulations 7 and 8:</w:t>
            </w:r>
            <w:r w:rsidRPr="00B75649">
              <w:rPr>
                <w:szCs w:val="18"/>
              </w:rPr>
              <w:t xml:space="preserve"> A regional council cannot grant water or discharge permits upstream of a source water abstraction point if the activity is likely to impact a water supplier’s ability to meet the DWS</w:t>
            </w:r>
            <w:r w:rsidR="00241743">
              <w:rPr>
                <w:szCs w:val="18"/>
              </w:rPr>
              <w:t>NZ</w:t>
            </w:r>
            <w:r w:rsidR="00862FCA">
              <w:rPr>
                <w:rStyle w:val="FootnoteReference"/>
                <w:szCs w:val="18"/>
              </w:rPr>
              <w:footnoteReference w:id="5"/>
            </w:r>
            <w:r w:rsidRPr="00B75649">
              <w:rPr>
                <w:szCs w:val="18"/>
              </w:rPr>
              <w:t xml:space="preserve"> after that water has been treated.</w:t>
            </w:r>
          </w:p>
          <w:p w14:paraId="5CB06D88" w14:textId="0348F509" w:rsidR="00B9271D" w:rsidRPr="00B75649" w:rsidRDefault="00B9271D" w:rsidP="00FD0306">
            <w:pPr>
              <w:pStyle w:val="Greenbullet-casestudytables"/>
              <w:rPr>
                <w:szCs w:val="18"/>
              </w:rPr>
            </w:pPr>
            <w:r w:rsidRPr="00B75649">
              <w:rPr>
                <w:b/>
                <w:szCs w:val="18"/>
              </w:rPr>
              <w:t>Regulation 10:</w:t>
            </w:r>
            <w:r w:rsidRPr="00B75649">
              <w:rPr>
                <w:szCs w:val="18"/>
              </w:rPr>
              <w:t xml:space="preserve"> A regional council cannot permit certain activities upstream of a source water abstraction point if the activity is likely to impact a water supplier’s ability to meet the DWS</w:t>
            </w:r>
            <w:r w:rsidR="00241743">
              <w:rPr>
                <w:szCs w:val="18"/>
              </w:rPr>
              <w:t>NZ</w:t>
            </w:r>
            <w:r w:rsidRPr="00B75649">
              <w:rPr>
                <w:szCs w:val="18"/>
              </w:rPr>
              <w:t xml:space="preserve"> after that water has been treated. Those activities include use of land, and river and lake beds, as well as those relating to water and discharges. </w:t>
            </w:r>
          </w:p>
          <w:p w14:paraId="71068041" w14:textId="54217F73" w:rsidR="007D75B8" w:rsidRPr="00B75649" w:rsidRDefault="00BB5EDD" w:rsidP="00FD0306">
            <w:pPr>
              <w:pStyle w:val="Greentext-casestudytables"/>
              <w:ind w:left="681"/>
              <w:rPr>
                <w:szCs w:val="18"/>
              </w:rPr>
            </w:pPr>
            <w:r w:rsidRPr="00B75649">
              <w:rPr>
                <w:szCs w:val="18"/>
              </w:rPr>
              <w:t xml:space="preserve">Regulations 7, 8 and 10 apply only to </w:t>
            </w:r>
            <w:r w:rsidR="007D75B8" w:rsidRPr="00B75649">
              <w:rPr>
                <w:szCs w:val="18"/>
              </w:rPr>
              <w:t xml:space="preserve">registered </w:t>
            </w:r>
            <w:r w:rsidR="00646CC9" w:rsidRPr="00B75649">
              <w:rPr>
                <w:szCs w:val="18"/>
              </w:rPr>
              <w:t xml:space="preserve">drinking water supplies </w:t>
            </w:r>
            <w:r w:rsidRPr="00B75649">
              <w:rPr>
                <w:szCs w:val="18"/>
              </w:rPr>
              <w:t xml:space="preserve">that </w:t>
            </w:r>
            <w:r w:rsidR="00646CC9" w:rsidRPr="00B75649">
              <w:rPr>
                <w:szCs w:val="18"/>
              </w:rPr>
              <w:t xml:space="preserve">service communities </w:t>
            </w:r>
            <w:r w:rsidRPr="00B75649">
              <w:rPr>
                <w:szCs w:val="18"/>
              </w:rPr>
              <w:t xml:space="preserve">of over 500 people, </w:t>
            </w:r>
            <w:r w:rsidR="00646CC9" w:rsidRPr="00B75649">
              <w:rPr>
                <w:szCs w:val="18"/>
              </w:rPr>
              <w:t xml:space="preserve">more than </w:t>
            </w:r>
            <w:r w:rsidRPr="00B75649">
              <w:rPr>
                <w:szCs w:val="18"/>
              </w:rPr>
              <w:t>60 days a year.</w:t>
            </w:r>
          </w:p>
          <w:p w14:paraId="32A9CBC5" w14:textId="63098890" w:rsidR="001A11B9" w:rsidRPr="00B75649" w:rsidRDefault="00B9271D" w:rsidP="00FD0306">
            <w:pPr>
              <w:pStyle w:val="Greenbullet-casestudytables"/>
              <w:rPr>
                <w:szCs w:val="18"/>
              </w:rPr>
            </w:pPr>
            <w:r w:rsidRPr="00B75649">
              <w:rPr>
                <w:b/>
                <w:szCs w:val="18"/>
              </w:rPr>
              <w:t>Regulation 12:</w:t>
            </w:r>
            <w:r w:rsidRPr="00B75649">
              <w:rPr>
                <w:szCs w:val="18"/>
              </w:rPr>
              <w:t xml:space="preserve"> Any consent authority must, where any activity could significantly impact source water quality through an emergency event, impose a condition on the consent requiring the water supplier is notified.</w:t>
            </w:r>
          </w:p>
          <w:p w14:paraId="2CBD79D5" w14:textId="387C5089" w:rsidR="00FC03D1" w:rsidRPr="00B75649" w:rsidRDefault="007D75B8" w:rsidP="00B75649">
            <w:pPr>
              <w:pStyle w:val="Greentext-casestudytables"/>
              <w:spacing w:after="240"/>
              <w:ind w:left="680"/>
              <w:rPr>
                <w:color w:val="0F7B7D" w:themeColor="accent2"/>
                <w:szCs w:val="18"/>
              </w:rPr>
            </w:pPr>
            <w:r w:rsidRPr="00B75649">
              <w:rPr>
                <w:szCs w:val="18"/>
              </w:rPr>
              <w:t xml:space="preserve">Regulation 12 applies to </w:t>
            </w:r>
            <w:r w:rsidR="00646CC9" w:rsidRPr="00B75649">
              <w:rPr>
                <w:szCs w:val="18"/>
              </w:rPr>
              <w:t xml:space="preserve">registered drinking water supplies that service communities </w:t>
            </w:r>
            <w:r w:rsidRPr="00B75649">
              <w:rPr>
                <w:szCs w:val="18"/>
              </w:rPr>
              <w:t xml:space="preserve">of over </w:t>
            </w:r>
            <w:r w:rsidR="00646CC9" w:rsidRPr="00B75649">
              <w:rPr>
                <w:szCs w:val="18"/>
              </w:rPr>
              <w:t>25</w:t>
            </w:r>
            <w:r w:rsidRPr="00B75649">
              <w:rPr>
                <w:szCs w:val="18"/>
              </w:rPr>
              <w:t xml:space="preserve"> people, over 60 days a year</w:t>
            </w:r>
            <w:r w:rsidR="00646CC9" w:rsidRPr="00B75649">
              <w:rPr>
                <w:szCs w:val="18"/>
              </w:rPr>
              <w:t>.</w:t>
            </w:r>
          </w:p>
        </w:tc>
      </w:tr>
    </w:tbl>
    <w:p w14:paraId="43A07DE8" w14:textId="23902B71" w:rsidR="00FD5F25" w:rsidRPr="00D21A1F" w:rsidRDefault="00FD5F25" w:rsidP="00B75649">
      <w:pPr>
        <w:pStyle w:val="Heading2"/>
        <w:spacing w:before="400"/>
      </w:pPr>
      <w:bookmarkStart w:id="22" w:name="_Toc80785521"/>
      <w:bookmarkStart w:id="23" w:name="_Toc78545335"/>
      <w:bookmarkStart w:id="24" w:name="_Toc88668440"/>
      <w:r w:rsidRPr="00D21A1F">
        <w:t>Havelock North: a wake</w:t>
      </w:r>
      <w:r w:rsidR="00D37AD2" w:rsidRPr="00D21A1F">
        <w:t>-</w:t>
      </w:r>
      <w:r w:rsidRPr="00D21A1F">
        <w:t>up call</w:t>
      </w:r>
      <w:bookmarkEnd w:id="22"/>
      <w:bookmarkEnd w:id="23"/>
      <w:bookmarkEnd w:id="24"/>
    </w:p>
    <w:p w14:paraId="7F0B0505" w14:textId="3D349558" w:rsidR="00FD5F25" w:rsidRPr="00D21A1F" w:rsidRDefault="00547D11" w:rsidP="00E6574D">
      <w:pPr>
        <w:pStyle w:val="BodyText"/>
      </w:pPr>
      <w:r>
        <w:t>Problems with the d</w:t>
      </w:r>
      <w:r w:rsidR="00FD5F25" w:rsidRPr="00D21A1F">
        <w:t xml:space="preserve">rinking water </w:t>
      </w:r>
      <w:r>
        <w:t xml:space="preserve">regulatory framework </w:t>
      </w:r>
      <w:r w:rsidR="00FD5F25" w:rsidRPr="00D21A1F">
        <w:t>became evident in August 2016, when four people died and an</w:t>
      </w:r>
      <w:r w:rsidR="00AA20E4" w:rsidRPr="00D21A1F">
        <w:t> </w:t>
      </w:r>
      <w:r w:rsidR="00FD5F25" w:rsidRPr="00D21A1F">
        <w:rPr>
          <w:rFonts w:cs="Calibri"/>
        </w:rPr>
        <w:t>estimated 5</w:t>
      </w:r>
      <w:r w:rsidR="008D3E95">
        <w:rPr>
          <w:rFonts w:cs="Calibri"/>
        </w:rPr>
        <w:t>,</w:t>
      </w:r>
      <w:r w:rsidR="00FD5F25" w:rsidRPr="00D21A1F">
        <w:rPr>
          <w:rFonts w:cs="Calibri"/>
        </w:rPr>
        <w:t>500</w:t>
      </w:r>
      <w:r w:rsidR="00FD5F25" w:rsidRPr="00D21A1F">
        <w:rPr>
          <w:rStyle w:val="FootnoteReference"/>
          <w:rFonts w:cs="Calibri"/>
        </w:rPr>
        <w:footnoteReference w:id="6"/>
      </w:r>
      <w:r w:rsidR="00FD5F25" w:rsidRPr="00D21A1F">
        <w:rPr>
          <w:rFonts w:cs="Calibri"/>
        </w:rPr>
        <w:t xml:space="preserve"> fell ill with gastroenteritis in Havelock North. This was caused by</w:t>
      </w:r>
      <w:r w:rsidR="00D37AD2" w:rsidRPr="00D21A1F">
        <w:t xml:space="preserve"> </w:t>
      </w:r>
      <w:r w:rsidR="00BC329E" w:rsidRPr="00CE7D91">
        <w:rPr>
          <w:i/>
          <w:iCs/>
        </w:rPr>
        <w:t>C</w:t>
      </w:r>
      <w:r w:rsidR="00D37AD2" w:rsidRPr="00CE7D91">
        <w:rPr>
          <w:i/>
        </w:rPr>
        <w:t>ampylobacter</w:t>
      </w:r>
      <w:r w:rsidR="00D37AD2" w:rsidRPr="00D21A1F">
        <w:t xml:space="preserve"> contaminating</w:t>
      </w:r>
      <w:r w:rsidR="00FD5F25" w:rsidRPr="00D21A1F">
        <w:t xml:space="preserve"> the town’s drinking water supply. </w:t>
      </w:r>
    </w:p>
    <w:p w14:paraId="64CC858E" w14:textId="2552226B" w:rsidR="00FD5F25" w:rsidRPr="00D21A1F" w:rsidRDefault="00FD5F25" w:rsidP="00E6574D">
      <w:pPr>
        <w:pStyle w:val="BodyText"/>
        <w:rPr>
          <w:rFonts w:cs="Calibri"/>
        </w:rPr>
      </w:pPr>
      <w:r w:rsidRPr="00D21A1F">
        <w:t xml:space="preserve">Along with the direct health implications, it is estimated this outbreak had </w:t>
      </w:r>
      <w:r w:rsidR="00D37AD2" w:rsidRPr="00D21A1F">
        <w:t xml:space="preserve">a </w:t>
      </w:r>
      <w:r w:rsidRPr="00D21A1F">
        <w:t>significant economic impact across sectors. The great majority of these costs were jointly incurred by individual households (estimated at $12.4 million) and local government ($4.1 million). Added</w:t>
      </w:r>
      <w:r w:rsidR="00AA20E4" w:rsidRPr="00D21A1F">
        <w:t> </w:t>
      </w:r>
      <w:r w:rsidRPr="00D21A1F">
        <w:rPr>
          <w:rFonts w:cs="Calibri"/>
        </w:rPr>
        <w:t>to this, illness</w:t>
      </w:r>
      <w:r w:rsidR="00D37AD2" w:rsidRPr="00D21A1F">
        <w:rPr>
          <w:rFonts w:cs="Calibri"/>
        </w:rPr>
        <w:t>-</w:t>
      </w:r>
      <w:r w:rsidRPr="00D21A1F">
        <w:rPr>
          <w:rFonts w:cs="Calibri"/>
        </w:rPr>
        <w:t>related costs were estimated at $2.5 million</w:t>
      </w:r>
      <w:r w:rsidR="00D37AD2" w:rsidRPr="00D21A1F">
        <w:rPr>
          <w:rFonts w:cs="Calibri"/>
        </w:rPr>
        <w:t>.</w:t>
      </w:r>
      <w:r w:rsidRPr="00D21A1F">
        <w:rPr>
          <w:rStyle w:val="FootnoteReference"/>
          <w:rFonts w:cs="Calibri"/>
        </w:rPr>
        <w:footnoteReference w:id="7"/>
      </w:r>
    </w:p>
    <w:p w14:paraId="03113044" w14:textId="73DA76B3" w:rsidR="00EB0EDE" w:rsidRPr="00C55155" w:rsidRDefault="00FD5F25" w:rsidP="007F3CD6">
      <w:pPr>
        <w:pStyle w:val="BodyText"/>
      </w:pPr>
      <w:r w:rsidRPr="00BC71C9">
        <w:rPr>
          <w:rFonts w:cs="Calibri"/>
        </w:rPr>
        <w:t>The</w:t>
      </w:r>
      <w:r w:rsidRPr="00D21A1F">
        <w:t xml:space="preserve"> H</w:t>
      </w:r>
      <w:r w:rsidR="00FE3459" w:rsidRPr="00D21A1F">
        <w:t xml:space="preserve">avelock </w:t>
      </w:r>
      <w:r w:rsidRPr="00D21A1F">
        <w:t>N</w:t>
      </w:r>
      <w:r w:rsidR="00FE3459" w:rsidRPr="00D21A1F">
        <w:t>orth inquiry</w:t>
      </w:r>
      <w:r w:rsidRPr="00D21A1F">
        <w:t xml:space="preserve"> considered the causes of the outbreak and </w:t>
      </w:r>
      <w:r w:rsidR="00FE3459" w:rsidRPr="00D21A1F">
        <w:t xml:space="preserve">the </w:t>
      </w:r>
      <w:r w:rsidRPr="00D21A1F">
        <w:t>response to it, and</w:t>
      </w:r>
      <w:r w:rsidR="00AA20E4" w:rsidRPr="00D21A1F">
        <w:t> </w:t>
      </w:r>
      <w:r w:rsidRPr="00D21A1F">
        <w:t xml:space="preserve">recommended measures to prevent similar incidents. </w:t>
      </w:r>
      <w:r w:rsidR="00FE3459" w:rsidRPr="00D21A1F">
        <w:t xml:space="preserve">It </w:t>
      </w:r>
      <w:r w:rsidRPr="00D21A1F">
        <w:t xml:space="preserve">found </w:t>
      </w:r>
      <w:r w:rsidR="00102434">
        <w:t>‘</w:t>
      </w:r>
      <w:r w:rsidRPr="00D21A1F">
        <w:t>a number of significant problems with the [NES-DW] in their current form</w:t>
      </w:r>
      <w:r w:rsidR="00102434">
        <w:t>’</w:t>
      </w:r>
      <w:r w:rsidR="00BC71C9">
        <w:t>.</w:t>
      </w:r>
      <w:r w:rsidR="00BC71C9" w:rsidRPr="00BC71C9">
        <w:t xml:space="preserve"> </w:t>
      </w:r>
    </w:p>
    <w:p w14:paraId="51456BA3" w14:textId="41177F42" w:rsidR="00A376C1" w:rsidRDefault="00A376C1"/>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EB0EDE" w:rsidRPr="00740B02" w14:paraId="705455DA" w14:textId="77777777" w:rsidTr="00B2744E">
        <w:tc>
          <w:tcPr>
            <w:tcW w:w="0" w:type="auto"/>
            <w:shd w:val="clear" w:color="auto" w:fill="CFE5E5"/>
          </w:tcPr>
          <w:p w14:paraId="45755694" w14:textId="6CDF657D" w:rsidR="00EB0EDE" w:rsidRDefault="00EB0EDE" w:rsidP="00101110">
            <w:pPr>
              <w:pStyle w:val="Greenheading-casestudytables"/>
              <w:spacing w:before="180"/>
            </w:pPr>
            <w:r w:rsidRPr="00740B02">
              <w:lastRenderedPageBreak/>
              <w:t xml:space="preserve">Box </w:t>
            </w:r>
            <w:r w:rsidR="00E64BBD">
              <w:t>4</w:t>
            </w:r>
            <w:r w:rsidRPr="00740B02">
              <w:t xml:space="preserve">: </w:t>
            </w:r>
            <w:r>
              <w:t>Findings of the H</w:t>
            </w:r>
            <w:r w:rsidR="007B6D4F">
              <w:t xml:space="preserve">avelock </w:t>
            </w:r>
            <w:r>
              <w:t>N</w:t>
            </w:r>
            <w:r w:rsidR="007B6D4F">
              <w:t xml:space="preserve">orth </w:t>
            </w:r>
            <w:r>
              <w:t>I</w:t>
            </w:r>
            <w:r w:rsidR="007B6D4F">
              <w:t>nquiry</w:t>
            </w:r>
          </w:p>
          <w:p w14:paraId="3B6CA184" w14:textId="7B47BEA4" w:rsidR="001F05E5" w:rsidRPr="00FC02E2" w:rsidRDefault="001F05E5" w:rsidP="00533BFB">
            <w:pPr>
              <w:pStyle w:val="Greenheading-casestudytables"/>
              <w:spacing w:before="120"/>
            </w:pPr>
            <w:r w:rsidRPr="00FC02E2">
              <w:t>Determining at-risk source water areas</w:t>
            </w:r>
          </w:p>
          <w:p w14:paraId="517D2A8E" w14:textId="6E45B800" w:rsidR="001F05E5" w:rsidRPr="001F05E5" w:rsidRDefault="001F05E5" w:rsidP="00D96410">
            <w:pPr>
              <w:pStyle w:val="Greenbullet-casestudytables"/>
            </w:pPr>
            <w:r w:rsidRPr="001F05E5">
              <w:t xml:space="preserve">Regulations 7, 8 and 10 apply ‘upstream’ of an ‘abstraction point’. There are challenges applying this terminology to groundwater takes, and some activities downstream (or </w:t>
            </w:r>
            <w:r w:rsidR="007608A0">
              <w:t>in aquifers</w:t>
            </w:r>
            <w:r w:rsidRPr="001F05E5">
              <w:t>, downgradient) of an abstraction point can impact source water. In catchments where ‘upstream’ is a substantial area, there is no guidance to narrow down the area of interest.</w:t>
            </w:r>
          </w:p>
          <w:p w14:paraId="49D66F1D" w14:textId="7EBB5D6B" w:rsidR="001F05E5" w:rsidRPr="001F05E5" w:rsidRDefault="001F05E5" w:rsidP="00D96410">
            <w:pPr>
              <w:pStyle w:val="Greenbullet-casestudytables"/>
            </w:pPr>
            <w:r w:rsidRPr="001F05E5">
              <w:t xml:space="preserve">There is also no accurate database of drinking water </w:t>
            </w:r>
            <w:r w:rsidR="001A568C">
              <w:t>sources and abstraction points</w:t>
            </w:r>
            <w:r w:rsidRPr="001F05E5">
              <w:t>.</w:t>
            </w:r>
          </w:p>
          <w:p w14:paraId="42718A18" w14:textId="0CD01FE9" w:rsidR="001F05E5" w:rsidRPr="001F05E5" w:rsidRDefault="00303A7E" w:rsidP="00D96410">
            <w:pPr>
              <w:pStyle w:val="Greenbullet-casestudytables"/>
            </w:pPr>
            <w:r>
              <w:t>The protections</w:t>
            </w:r>
            <w:r w:rsidR="001F05E5" w:rsidRPr="001F05E5">
              <w:t xml:space="preserve"> of Regulations 7, 8 and 10 </w:t>
            </w:r>
            <w:r>
              <w:t xml:space="preserve">only apply where an activity </w:t>
            </w:r>
            <w:r w:rsidR="002126FC">
              <w:t>is likely to impact</w:t>
            </w:r>
            <w:r w:rsidR="002126FC" w:rsidRPr="001F05E5">
              <w:t xml:space="preserve"> </w:t>
            </w:r>
            <w:r w:rsidR="001F05E5" w:rsidRPr="001F05E5">
              <w:t xml:space="preserve">drinking water quality </w:t>
            </w:r>
            <w:r w:rsidR="001F05E5" w:rsidRPr="0006193A">
              <w:rPr>
                <w:i/>
              </w:rPr>
              <w:t>after</w:t>
            </w:r>
            <w:r w:rsidR="001F05E5" w:rsidRPr="001F05E5">
              <w:t xml:space="preserve"> treatment (</w:t>
            </w:r>
            <w:r w:rsidR="000F7C54">
              <w:t>DWS</w:t>
            </w:r>
            <w:r w:rsidR="00241743">
              <w:t>NZ</w:t>
            </w:r>
            <w:r w:rsidR="001F05E5" w:rsidRPr="001F05E5">
              <w:t>)</w:t>
            </w:r>
            <w:r w:rsidR="0056127F">
              <w:t>,</w:t>
            </w:r>
            <w:r w:rsidR="001F05E5" w:rsidRPr="001F05E5">
              <w:t xml:space="preserve"> requir</w:t>
            </w:r>
            <w:r w:rsidR="0056127F">
              <w:t>ing</w:t>
            </w:r>
            <w:r w:rsidR="001F05E5" w:rsidRPr="001F05E5">
              <w:t xml:space="preserve"> </w:t>
            </w:r>
            <w:r w:rsidR="004E4265">
              <w:t>regional council staff to have</w:t>
            </w:r>
            <w:r w:rsidR="004E4265" w:rsidRPr="001F05E5">
              <w:t xml:space="preserve"> </w:t>
            </w:r>
            <w:r w:rsidR="001F05E5" w:rsidRPr="001F05E5">
              <w:t>knowledge of existing water quality issues</w:t>
            </w:r>
            <w:r w:rsidR="004E4265">
              <w:t>,</w:t>
            </w:r>
            <w:r w:rsidR="001F05E5" w:rsidRPr="001F05E5">
              <w:t xml:space="preserve"> treatment processes </w:t>
            </w:r>
            <w:r w:rsidR="00BA20C4">
              <w:t xml:space="preserve">and </w:t>
            </w:r>
            <w:r w:rsidR="004E4265">
              <w:t xml:space="preserve">the </w:t>
            </w:r>
            <w:r w:rsidR="00BA20C4">
              <w:t xml:space="preserve">capability </w:t>
            </w:r>
            <w:r w:rsidR="004E4265">
              <w:t xml:space="preserve">for treatment </w:t>
            </w:r>
            <w:r w:rsidR="00BA20C4">
              <w:t>of</w:t>
            </w:r>
            <w:r w:rsidR="001F05E5" w:rsidRPr="001F05E5">
              <w:t xml:space="preserve"> individual supplies. </w:t>
            </w:r>
          </w:p>
          <w:p w14:paraId="18CB9D67" w14:textId="77777777" w:rsidR="001F05E5" w:rsidRPr="00FC02E2" w:rsidRDefault="001F05E5" w:rsidP="00533BFB">
            <w:pPr>
              <w:pStyle w:val="Greenheading-casestudytables"/>
              <w:spacing w:before="120"/>
            </w:pPr>
            <w:r w:rsidRPr="00FC02E2">
              <w:t>Plan rules and consenting challenges</w:t>
            </w:r>
          </w:p>
          <w:p w14:paraId="5662345C" w14:textId="64B1ECC4" w:rsidR="001F05E5" w:rsidRPr="001F05E5" w:rsidRDefault="001F05E5" w:rsidP="00D96410">
            <w:pPr>
              <w:pStyle w:val="Greenbullet-casestudytables"/>
            </w:pPr>
            <w:r w:rsidRPr="001F05E5">
              <w:t xml:space="preserve">Regulations 7 and 8 are limited to water and discharge permits, which do not allow other activities that could impact source water to be considered. </w:t>
            </w:r>
            <w:proofErr w:type="gramStart"/>
            <w:r w:rsidRPr="001F05E5">
              <w:t>In particular, land</w:t>
            </w:r>
            <w:r w:rsidR="00381539">
              <w:t>-</w:t>
            </w:r>
            <w:r w:rsidRPr="001F05E5">
              <w:t>use</w:t>
            </w:r>
            <w:proofErr w:type="gramEnd"/>
            <w:r w:rsidRPr="001F05E5">
              <w:t xml:space="preserve"> activities pose significant risks to groundwater and both unconsented earthworks and insecure bores were identified as </w:t>
            </w:r>
            <w:r w:rsidR="00A1121E">
              <w:t>factors</w:t>
            </w:r>
            <w:r w:rsidRPr="001F05E5">
              <w:t xml:space="preserve"> in the Havelock North incident, where </w:t>
            </w:r>
            <w:r w:rsidR="00AF23F9">
              <w:t>the most likely cause of the contamination was a nearby pond that was hydraulically</w:t>
            </w:r>
            <w:r w:rsidR="00FD6F00">
              <w:t xml:space="preserve"> </w:t>
            </w:r>
            <w:r w:rsidR="00AF23F9">
              <w:t>connected</w:t>
            </w:r>
            <w:r w:rsidR="007F2553">
              <w:rPr>
                <w:rStyle w:val="FootnoteReference"/>
              </w:rPr>
              <w:footnoteReference w:id="8"/>
            </w:r>
            <w:r w:rsidR="00AF23F9">
              <w:t xml:space="preserve"> to the aquifer. </w:t>
            </w:r>
            <w:r w:rsidR="009B6369">
              <w:t>However, the inquiry noted that nearby</w:t>
            </w:r>
            <w:r w:rsidRPr="001F05E5">
              <w:t xml:space="preserve"> insecure bores</w:t>
            </w:r>
            <w:r w:rsidR="009B6369">
              <w:t xml:space="preserve"> may have presented a pathway for contamination to reach the aquifer</w:t>
            </w:r>
            <w:r w:rsidRPr="001F05E5">
              <w:t>.</w:t>
            </w:r>
          </w:p>
          <w:p w14:paraId="107F9341" w14:textId="77777777" w:rsidR="001F05E5" w:rsidRPr="001F05E5" w:rsidRDefault="001F05E5" w:rsidP="00D96410">
            <w:pPr>
              <w:pStyle w:val="Greenbullet-casestudytables"/>
            </w:pPr>
            <w:r w:rsidRPr="001F05E5">
              <w:t>Regulations 7 and 8 only apply to prospective applications and do not retrospectively apply to existing consents and activities that may be adversely affecting source water.</w:t>
            </w:r>
          </w:p>
          <w:p w14:paraId="0940D253" w14:textId="442F64D8" w:rsidR="001F05E5" w:rsidRPr="001F05E5" w:rsidRDefault="001F05E5" w:rsidP="00D96410">
            <w:pPr>
              <w:pStyle w:val="Greenbullet-casestudytables"/>
            </w:pPr>
            <w:r w:rsidRPr="001F05E5">
              <w:t xml:space="preserve">Regulation 10 applies restrictions to rules in regional plans, </w:t>
            </w:r>
            <w:r w:rsidR="004146A8">
              <w:t xml:space="preserve">but activities controlled by </w:t>
            </w:r>
            <w:r w:rsidRPr="001F05E5">
              <w:t>rules in city and district plans can also pose a high risk to source water.</w:t>
            </w:r>
          </w:p>
          <w:p w14:paraId="16D165FD" w14:textId="77777777" w:rsidR="001F05E5" w:rsidRPr="001F05E5" w:rsidRDefault="001F05E5" w:rsidP="00D96410">
            <w:pPr>
              <w:pStyle w:val="Greenbullet-casestudytables"/>
            </w:pPr>
            <w:r w:rsidRPr="001F05E5">
              <w:t xml:space="preserve">Source water impacts cannot be considered in rules where discretion is controlled or restricted unless source water is listed as a matter of discretion. </w:t>
            </w:r>
          </w:p>
          <w:p w14:paraId="7A425859" w14:textId="55270A1E" w:rsidR="001F05E5" w:rsidRPr="001F05E5" w:rsidRDefault="001F05E5" w:rsidP="00D96410">
            <w:pPr>
              <w:pStyle w:val="Greenbullet-casestudytables"/>
            </w:pPr>
            <w:r w:rsidRPr="001F05E5">
              <w:t>There is no express requirement under the NES-DW for water supplier involvement consent applications, or in developing plan rules.</w:t>
            </w:r>
          </w:p>
          <w:p w14:paraId="5E444C6F" w14:textId="77777777" w:rsidR="001F05E5" w:rsidRPr="001F05E5" w:rsidRDefault="001F05E5" w:rsidP="00D96410">
            <w:pPr>
              <w:pStyle w:val="Greenbullet-casestudytables"/>
            </w:pPr>
            <w:r w:rsidRPr="001F05E5">
              <w:t>Regulation 12 emergency notification provisions after an accident or event has occurred does not advocate a proactive and preventative approach to risk.</w:t>
            </w:r>
          </w:p>
          <w:p w14:paraId="7D353322" w14:textId="77777777" w:rsidR="001F05E5" w:rsidRPr="001F05E5" w:rsidRDefault="001F05E5" w:rsidP="00D96410">
            <w:pPr>
              <w:pStyle w:val="Greenbullet-casestudytables"/>
            </w:pPr>
            <w:r w:rsidRPr="001F05E5">
              <w:t>There has been variable implementation, and a potential lack of awareness, and a potential belief that applying the NES-DW is a regional council function.</w:t>
            </w:r>
          </w:p>
          <w:p w14:paraId="7CF7A65E" w14:textId="77777777" w:rsidR="001F05E5" w:rsidRPr="001F05E5" w:rsidRDefault="001F05E5" w:rsidP="00533BFB">
            <w:pPr>
              <w:pStyle w:val="Greenheading-casestudytables"/>
              <w:spacing w:before="120"/>
            </w:pPr>
            <w:r w:rsidRPr="001F05E5">
              <w:t>Extending protections to all registered drinking water supplies</w:t>
            </w:r>
          </w:p>
          <w:p w14:paraId="3B6016B8" w14:textId="6405D712" w:rsidR="00A72981" w:rsidRPr="00A376C1" w:rsidRDefault="001F05E5" w:rsidP="00101110">
            <w:pPr>
              <w:pStyle w:val="Greenbullet-casestudytables"/>
              <w:spacing w:after="180"/>
            </w:pPr>
            <w:r w:rsidRPr="001F05E5">
              <w:t>The size of a water supply should not determine the level of first barrier protection, and there</w:t>
            </w:r>
            <w:r w:rsidR="00497B13">
              <w:t> </w:t>
            </w:r>
            <w:r w:rsidRPr="001F05E5">
              <w:t xml:space="preserve">are challenges in </w:t>
            </w:r>
            <w:r w:rsidR="004E4265">
              <w:t>basing application of</w:t>
            </w:r>
            <w:r w:rsidRPr="001F05E5">
              <w:t xml:space="preserve"> the regulations </w:t>
            </w:r>
            <w:r w:rsidR="00DC1563">
              <w:t>on the</w:t>
            </w:r>
            <w:r w:rsidR="00DC1563" w:rsidRPr="001F05E5">
              <w:t xml:space="preserve"> </w:t>
            </w:r>
            <w:r w:rsidRPr="001F05E5">
              <w:t>population serviced</w:t>
            </w:r>
            <w:r w:rsidR="00DC1563">
              <w:t xml:space="preserve"> by a</w:t>
            </w:r>
            <w:r w:rsidR="00497B13">
              <w:t> </w:t>
            </w:r>
            <w:r w:rsidR="00DC1563">
              <w:t>supply</w:t>
            </w:r>
            <w:r w:rsidRPr="001F05E5">
              <w:t>.</w:t>
            </w:r>
          </w:p>
        </w:tc>
      </w:tr>
    </w:tbl>
    <w:p w14:paraId="64CB0739" w14:textId="3EED670D" w:rsidR="0064297B" w:rsidRPr="00D21A1F" w:rsidRDefault="0064297B" w:rsidP="00101110">
      <w:pPr>
        <w:pStyle w:val="BodyText"/>
        <w:spacing w:before="180" w:after="100"/>
      </w:pPr>
      <w:r w:rsidRPr="0064297B">
        <w:t xml:space="preserve">The </w:t>
      </w:r>
      <w:r>
        <w:t>HNI</w:t>
      </w:r>
      <w:r w:rsidRPr="0064297B">
        <w:t xml:space="preserve"> emphasised ‘</w:t>
      </w:r>
      <w:r w:rsidRPr="00304109">
        <w:rPr>
          <w:i/>
          <w:iCs/>
        </w:rPr>
        <w:t>a comprehensive review is required. This should start with a ‘clean sheet’.</w:t>
      </w:r>
      <w:r w:rsidR="00497B13">
        <w:rPr>
          <w:i/>
          <w:iCs/>
        </w:rPr>
        <w:t> </w:t>
      </w:r>
      <w:r w:rsidRPr="00304109">
        <w:rPr>
          <w:i/>
          <w:iCs/>
        </w:rPr>
        <w:t>The Inquiry considers that mere ‘tinkering’ will not suffice to address the issues and concerns raised</w:t>
      </w:r>
      <w:r w:rsidRPr="0064297B">
        <w:t>.</w:t>
      </w:r>
      <w:r w:rsidR="00497B13">
        <w:t>’</w:t>
      </w:r>
    </w:p>
    <w:p w14:paraId="73D8C128" w14:textId="456E11BC" w:rsidR="00FD5F25" w:rsidRDefault="00502F26" w:rsidP="00101110">
      <w:pPr>
        <w:pStyle w:val="BodyText"/>
        <w:spacing w:before="100" w:after="100"/>
      </w:pPr>
      <w:r>
        <w:t xml:space="preserve">In response to this, </w:t>
      </w:r>
      <w:r w:rsidR="00417FCE">
        <w:rPr>
          <w:rFonts w:cs="Calibri"/>
        </w:rPr>
        <w:t>we</w:t>
      </w:r>
      <w:r w:rsidR="00D37AD2" w:rsidRPr="00D21A1F">
        <w:rPr>
          <w:rFonts w:cs="Calibri"/>
        </w:rPr>
        <w:t xml:space="preserve"> </w:t>
      </w:r>
      <w:r w:rsidR="00FD5F25" w:rsidRPr="00D21A1F">
        <w:rPr>
          <w:rFonts w:cs="Calibri"/>
        </w:rPr>
        <w:t>review</w:t>
      </w:r>
      <w:r w:rsidR="00D37AD2" w:rsidRPr="00D21A1F">
        <w:rPr>
          <w:rFonts w:cs="Calibri"/>
        </w:rPr>
        <w:t>ed</w:t>
      </w:r>
      <w:r w:rsidR="00FD5F25" w:rsidRPr="00D21A1F">
        <w:rPr>
          <w:rFonts w:cs="Calibri"/>
        </w:rPr>
        <w:t xml:space="preserve"> the NES-DW</w:t>
      </w:r>
      <w:r w:rsidR="00FD5F25" w:rsidRPr="00497B13">
        <w:rPr>
          <w:rStyle w:val="FootnoteReference"/>
          <w:rFonts w:cs="Calibri"/>
        </w:rPr>
        <w:footnoteReference w:id="9"/>
      </w:r>
      <w:r w:rsidR="00FD5F25" w:rsidRPr="00D21A1F">
        <w:rPr>
          <w:rFonts w:cs="Calibri"/>
        </w:rPr>
        <w:t xml:space="preserve"> in 2017 and</w:t>
      </w:r>
      <w:r w:rsidR="00BC71C9">
        <w:rPr>
          <w:rFonts w:cs="Calibri"/>
        </w:rPr>
        <w:t xml:space="preserve"> </w:t>
      </w:r>
      <w:r w:rsidR="00BC71C9">
        <w:t xml:space="preserve">concurred with the </w:t>
      </w:r>
      <w:r w:rsidR="00A1255F">
        <w:t xml:space="preserve">HNI’s </w:t>
      </w:r>
      <w:r w:rsidR="006F48D0">
        <w:t>findings and</w:t>
      </w:r>
      <w:r w:rsidR="00BC71C9">
        <w:t xml:space="preserve"> found </w:t>
      </w:r>
      <w:r w:rsidR="006F48D0">
        <w:t xml:space="preserve">that </w:t>
      </w:r>
      <w:r w:rsidR="00BC71C9">
        <w:t xml:space="preserve">implementation </w:t>
      </w:r>
      <w:r w:rsidR="006F48D0">
        <w:t xml:space="preserve">had been variable </w:t>
      </w:r>
      <w:r w:rsidR="00BC71C9">
        <w:t xml:space="preserve">across New Zealand. </w:t>
      </w:r>
      <w:r w:rsidR="006F48D0">
        <w:t>While</w:t>
      </w:r>
      <w:r w:rsidR="00BC71C9">
        <w:t xml:space="preserve"> regional councils had been considering source water risks to some degree, there was no discernible impact on source water quality. The implementation by territorial authorities was </w:t>
      </w:r>
      <w:r w:rsidR="002F40AD">
        <w:t xml:space="preserve">found to be </w:t>
      </w:r>
      <w:r w:rsidR="00BC71C9">
        <w:t xml:space="preserve">potentially very low. </w:t>
      </w:r>
    </w:p>
    <w:p w14:paraId="0E81DDCF" w14:textId="7008C5A0" w:rsidR="00BC71C9" w:rsidRPr="00F414BB" w:rsidRDefault="00BC71C9" w:rsidP="00DF62CF">
      <w:pPr>
        <w:pStyle w:val="BodyText"/>
      </w:pPr>
      <w:r w:rsidRPr="00CE48A9">
        <w:rPr>
          <w:rStyle w:val="IntenseEmphasis"/>
          <w:i w:val="0"/>
          <w:iCs w:val="0"/>
          <w:color w:val="auto"/>
        </w:rPr>
        <w:lastRenderedPageBreak/>
        <w:t xml:space="preserve">Overall, </w:t>
      </w:r>
      <w:r w:rsidR="004D61C5">
        <w:rPr>
          <w:rStyle w:val="IntenseEmphasis"/>
          <w:i w:val="0"/>
          <w:iCs w:val="0"/>
          <w:color w:val="auto"/>
        </w:rPr>
        <w:t>current</w:t>
      </w:r>
      <w:r w:rsidRPr="00CE48A9">
        <w:rPr>
          <w:rStyle w:val="IntenseEmphasis"/>
          <w:i w:val="0"/>
          <w:iCs w:val="0"/>
          <w:color w:val="auto"/>
        </w:rPr>
        <w:t xml:space="preserve"> application of the NES-DW requires subjective,</w:t>
      </w:r>
      <w:r w:rsidRPr="00B81F50">
        <w:rPr>
          <w:rStyle w:val="IntenseEmphasis"/>
          <w:i w:val="0"/>
          <w:iCs w:val="0"/>
          <w:color w:val="auto"/>
        </w:rPr>
        <w:t xml:space="preserve"> individual, and </w:t>
      </w:r>
      <w:r w:rsidRPr="003319AE">
        <w:rPr>
          <w:rStyle w:val="IntenseEmphasis"/>
          <w:i w:val="0"/>
          <w:iCs w:val="0"/>
          <w:color w:val="auto"/>
        </w:rPr>
        <w:t xml:space="preserve">potentially costly </w:t>
      </w:r>
      <w:r w:rsidRPr="00624B6D">
        <w:rPr>
          <w:rStyle w:val="IntenseEmphasis"/>
          <w:i w:val="0"/>
          <w:iCs w:val="0"/>
          <w:color w:val="auto"/>
        </w:rPr>
        <w:t>case-by-</w:t>
      </w:r>
      <w:r w:rsidRPr="00673AD0">
        <w:rPr>
          <w:rStyle w:val="IntenseEmphasis"/>
          <w:i w:val="0"/>
          <w:iCs w:val="0"/>
          <w:color w:val="auto"/>
        </w:rPr>
        <w:t>case determination, leaving room for interpretation, error</w:t>
      </w:r>
      <w:r w:rsidR="00562E71">
        <w:rPr>
          <w:rStyle w:val="IntenseEmphasis"/>
          <w:i w:val="0"/>
          <w:iCs w:val="0"/>
          <w:color w:val="auto"/>
        </w:rPr>
        <w:t>,</w:t>
      </w:r>
      <w:r w:rsidRPr="00CE48A9">
        <w:rPr>
          <w:rStyle w:val="IntenseEmphasis"/>
          <w:i w:val="0"/>
          <w:iCs w:val="0"/>
          <w:color w:val="auto"/>
        </w:rPr>
        <w:t xml:space="preserve"> and inconsistency across </w:t>
      </w:r>
      <w:r w:rsidRPr="003319AE">
        <w:rPr>
          <w:rStyle w:val="IntenseEmphasis"/>
          <w:i w:val="0"/>
          <w:iCs w:val="0"/>
          <w:color w:val="auto"/>
        </w:rPr>
        <w:t xml:space="preserve">regions. The </w:t>
      </w:r>
      <w:r w:rsidR="006F48D0">
        <w:rPr>
          <w:rStyle w:val="IntenseEmphasis"/>
          <w:i w:val="0"/>
          <w:iCs w:val="0"/>
          <w:color w:val="auto"/>
        </w:rPr>
        <w:t xml:space="preserve">HNI </w:t>
      </w:r>
      <w:r w:rsidRPr="00624B6D">
        <w:rPr>
          <w:rStyle w:val="IntenseEmphasis"/>
          <w:i w:val="0"/>
          <w:iCs w:val="0"/>
          <w:color w:val="auto"/>
        </w:rPr>
        <w:t xml:space="preserve">recommended </w:t>
      </w:r>
      <w:r w:rsidRPr="000C4DB1">
        <w:rPr>
          <w:rStyle w:val="IntenseEmphasis"/>
          <w:i w:val="0"/>
          <w:iCs w:val="0"/>
          <w:color w:val="auto"/>
        </w:rPr>
        <w:t xml:space="preserve">addressing </w:t>
      </w:r>
      <w:r w:rsidR="006F48D0">
        <w:rPr>
          <w:rStyle w:val="IntenseEmphasis"/>
          <w:i w:val="0"/>
          <w:iCs w:val="0"/>
          <w:color w:val="auto"/>
        </w:rPr>
        <w:t>‘</w:t>
      </w:r>
      <w:r w:rsidRPr="000C4DB1">
        <w:rPr>
          <w:rStyle w:val="IntenseEmphasis"/>
          <w:color w:val="auto"/>
        </w:rPr>
        <w:t>the various risks in a straightforward and comprehensive manner</w:t>
      </w:r>
      <w:r w:rsidR="006F48D0">
        <w:rPr>
          <w:rStyle w:val="IntenseEmphasis"/>
          <w:i w:val="0"/>
          <w:iCs w:val="0"/>
          <w:color w:val="auto"/>
        </w:rPr>
        <w:t>’</w:t>
      </w:r>
      <w:r w:rsidRPr="00673AD0">
        <w:rPr>
          <w:rStyle w:val="IntenseEmphasis"/>
          <w:i w:val="0"/>
          <w:iCs w:val="0"/>
          <w:color w:val="auto"/>
        </w:rPr>
        <w:t xml:space="preserve"> so the NES-DW is s</w:t>
      </w:r>
      <w:r w:rsidRPr="00DD2901">
        <w:rPr>
          <w:rStyle w:val="IntenseEmphasis"/>
          <w:i w:val="0"/>
          <w:iCs w:val="0"/>
          <w:color w:val="auto"/>
        </w:rPr>
        <w:t>imple and easy to interpret and apply.</w:t>
      </w:r>
    </w:p>
    <w:p w14:paraId="083C3295" w14:textId="39E46AF6" w:rsidR="0090583F" w:rsidRPr="00D21A1F" w:rsidRDefault="00F10A44" w:rsidP="00101110">
      <w:pPr>
        <w:pStyle w:val="Heading3"/>
      </w:pPr>
      <w:r w:rsidRPr="00D21A1F">
        <w:t xml:space="preserve">Findings and </w:t>
      </w:r>
      <w:r w:rsidRPr="00101110">
        <w:t>recommendations</w:t>
      </w:r>
    </w:p>
    <w:p w14:paraId="5D770D59" w14:textId="08C03278" w:rsidR="00FD5F25" w:rsidRDefault="00FD5F25" w:rsidP="00E23C4E">
      <w:pPr>
        <w:pStyle w:val="BodyText"/>
      </w:pPr>
      <w:r w:rsidRPr="00D21A1F">
        <w:t>T</w:t>
      </w:r>
      <w:r w:rsidR="0090583F" w:rsidRPr="00D21A1F">
        <w:t>o read t</w:t>
      </w:r>
      <w:r w:rsidRPr="00D21A1F">
        <w:t xml:space="preserve">he reports </w:t>
      </w:r>
      <w:r w:rsidR="0090583F" w:rsidRPr="00D21A1F">
        <w:t xml:space="preserve">on </w:t>
      </w:r>
      <w:r w:rsidRPr="00D21A1F">
        <w:t>the findings and recommendations of the reviews</w:t>
      </w:r>
      <w:r w:rsidR="0090583F" w:rsidRPr="00D21A1F">
        <w:t>, see:</w:t>
      </w:r>
      <w:r w:rsidRPr="00D21A1F">
        <w:t xml:space="preserve"> </w:t>
      </w:r>
    </w:p>
    <w:p w14:paraId="5015AC49" w14:textId="380B9010" w:rsidR="00BF6F66" w:rsidRPr="00AA72E5" w:rsidRDefault="00AA72E5" w:rsidP="00BF6F66">
      <w:pPr>
        <w:pStyle w:val="Bullet"/>
        <w:rPr>
          <w:rStyle w:val="Hyperlink"/>
        </w:rPr>
      </w:pPr>
      <w:r>
        <w:fldChar w:fldCharType="begin"/>
      </w:r>
      <w:r>
        <w:instrText xml:space="preserve"> HYPERLINK "https://www.dia.govt.nz/Stage-1-of-the-Water-Inquiry" </w:instrText>
      </w:r>
      <w:r>
        <w:fldChar w:fldCharType="separate"/>
      </w:r>
      <w:r w:rsidR="00BF6F66" w:rsidRPr="00AA72E5">
        <w:rPr>
          <w:rStyle w:val="Hyperlink"/>
        </w:rPr>
        <w:t>Stage 1 Report of the Havelock North Inquiry</w:t>
      </w:r>
    </w:p>
    <w:p w14:paraId="3E37319F" w14:textId="60A496D3" w:rsidR="0022455A" w:rsidRPr="00D21A1F" w:rsidRDefault="00AA72E5" w:rsidP="00E23C4E">
      <w:pPr>
        <w:pStyle w:val="Bullet"/>
        <w:rPr>
          <w:rStyle w:val="Hyperlink"/>
          <w:rFonts w:eastAsiaTheme="minorEastAsia"/>
        </w:rPr>
      </w:pPr>
      <w:r>
        <w:fldChar w:fldCharType="end"/>
      </w:r>
      <w:hyperlink r:id="rId27">
        <w:r>
          <w:rPr>
            <w:rStyle w:val="Hyperlink"/>
          </w:rPr>
          <w:t>Stage 2 Report of the Havelock North Inquiry</w:t>
        </w:r>
      </w:hyperlink>
      <w:r w:rsidR="53721709" w:rsidRPr="7988E9BF">
        <w:rPr>
          <w:rStyle w:val="Hyperlink"/>
          <w:rFonts w:eastAsiaTheme="minorEastAsia"/>
        </w:rPr>
        <w:t xml:space="preserve"> </w:t>
      </w:r>
    </w:p>
    <w:p w14:paraId="3B47F443" w14:textId="5E09769C" w:rsidR="00FD5F25" w:rsidRPr="00D21A1F" w:rsidRDefault="00AE32F2" w:rsidP="00E23C4E">
      <w:pPr>
        <w:pStyle w:val="Bullet"/>
        <w:rPr>
          <w:rStyle w:val="Hyperlink"/>
        </w:rPr>
      </w:pPr>
      <w:hyperlink r:id="rId28">
        <w:r w:rsidR="30B8ADED" w:rsidRPr="7988E9BF">
          <w:rPr>
            <w:rStyle w:val="Hyperlink"/>
          </w:rPr>
          <w:t>Ministry for the Environment Review of the NES-DW</w:t>
        </w:r>
      </w:hyperlink>
      <w:r w:rsidR="00F55C62" w:rsidRPr="00F55C62">
        <w:rPr>
          <w:rStyle w:val="Hyperlink"/>
          <w:color w:val="auto"/>
        </w:rPr>
        <w:t>.</w:t>
      </w:r>
    </w:p>
    <w:p w14:paraId="41ACF662" w14:textId="1B4C7E36" w:rsidR="00CE48A9" w:rsidRPr="00101110" w:rsidRDefault="007B214F" w:rsidP="00101110">
      <w:pPr>
        <w:pStyle w:val="Heading2"/>
      </w:pPr>
      <w:bookmarkStart w:id="25" w:name="_Toc88668441"/>
      <w:r w:rsidRPr="00101110">
        <w:t xml:space="preserve">The </w:t>
      </w:r>
      <w:r w:rsidR="00CE48A9" w:rsidRPr="00101110">
        <w:t>Three Waters Review</w:t>
      </w:r>
      <w:bookmarkEnd w:id="25"/>
    </w:p>
    <w:p w14:paraId="591E91DB" w14:textId="18F0BC9B" w:rsidR="00CE48A9" w:rsidRPr="00D21A1F" w:rsidRDefault="00CE48A9" w:rsidP="00CE48A9">
      <w:pPr>
        <w:pStyle w:val="BodyText"/>
        <w:spacing w:after="100"/>
      </w:pPr>
      <w:r w:rsidRPr="00D21A1F">
        <w:t xml:space="preserve">In response to the findings of the </w:t>
      </w:r>
      <w:r w:rsidR="00C010F0">
        <w:t>HNI</w:t>
      </w:r>
      <w:r w:rsidRPr="00D21A1F">
        <w:t xml:space="preserve">, the Government set up </w:t>
      </w:r>
      <w:r w:rsidR="00DF62CF">
        <w:t>the</w:t>
      </w:r>
      <w:r w:rsidR="006F48D0">
        <w:t xml:space="preserve"> T</w:t>
      </w:r>
      <w:r w:rsidRPr="00D21A1F">
        <w:t xml:space="preserve">hree </w:t>
      </w:r>
      <w:r w:rsidR="006F48D0">
        <w:t>W</w:t>
      </w:r>
      <w:r w:rsidRPr="00D21A1F">
        <w:t xml:space="preserve">aters </w:t>
      </w:r>
      <w:r w:rsidR="006F48D0">
        <w:t>Review</w:t>
      </w:r>
      <w:r w:rsidRPr="00D21A1F">
        <w:t>. In 2019, Cabinet agreed to improvements in drinking</w:t>
      </w:r>
      <w:r w:rsidR="00E66F8B">
        <w:t>-</w:t>
      </w:r>
      <w:r w:rsidRPr="00D21A1F">
        <w:t>water regulation. Initiatives include</w:t>
      </w:r>
      <w:r w:rsidR="00BA2727">
        <w:t>d</w:t>
      </w:r>
      <w:r w:rsidRPr="00D21A1F">
        <w:t>:</w:t>
      </w:r>
    </w:p>
    <w:p w14:paraId="04CE6BBC" w14:textId="41EA69E4" w:rsidR="00CE48A9" w:rsidRPr="00D21A1F" w:rsidRDefault="00BB4076" w:rsidP="00CE48A9">
      <w:pPr>
        <w:pStyle w:val="Bullet"/>
        <w:spacing w:after="100"/>
      </w:pPr>
      <w:r>
        <w:t>establishing</w:t>
      </w:r>
      <w:r w:rsidR="00624B6D">
        <w:t xml:space="preserve"> a </w:t>
      </w:r>
      <w:r w:rsidR="00CE48A9" w:rsidRPr="00D21A1F">
        <w:t xml:space="preserve">new water regulator, </w:t>
      </w:r>
      <w:proofErr w:type="spellStart"/>
      <w:r w:rsidR="00CE48A9" w:rsidRPr="00D21A1F">
        <w:t>Taumata</w:t>
      </w:r>
      <w:proofErr w:type="spellEnd"/>
      <w:r w:rsidR="00CE48A9" w:rsidRPr="00D21A1F">
        <w:t xml:space="preserve"> </w:t>
      </w:r>
      <w:proofErr w:type="spellStart"/>
      <w:r w:rsidR="00CE48A9" w:rsidRPr="00D21A1F">
        <w:t>Arowai</w:t>
      </w:r>
      <w:proofErr w:type="spellEnd"/>
      <w:r w:rsidR="00CE48A9" w:rsidRPr="00D21A1F">
        <w:t xml:space="preserve"> </w:t>
      </w:r>
    </w:p>
    <w:p w14:paraId="7E07B15B" w14:textId="0ED988E1" w:rsidR="00CE48A9" w:rsidRPr="00D21A1F" w:rsidRDefault="00BB4076" w:rsidP="00CE48A9">
      <w:pPr>
        <w:pStyle w:val="Bullet"/>
        <w:spacing w:after="100"/>
      </w:pPr>
      <w:r>
        <w:t>introducing</w:t>
      </w:r>
      <w:r w:rsidR="00624B6D">
        <w:t xml:space="preserve"> the </w:t>
      </w:r>
      <w:r w:rsidR="00CE48A9" w:rsidRPr="00D21A1F">
        <w:t xml:space="preserve">Water Services </w:t>
      </w:r>
      <w:r w:rsidR="00624B6D">
        <w:t xml:space="preserve">Act </w:t>
      </w:r>
      <w:r w:rsidR="00CE48A9" w:rsidRPr="00D21A1F">
        <w:t>(WS</w:t>
      </w:r>
      <w:r w:rsidR="000C4DB1">
        <w:t>A</w:t>
      </w:r>
      <w:r w:rsidR="00CE48A9" w:rsidRPr="00D21A1F">
        <w:t xml:space="preserve">) </w:t>
      </w:r>
    </w:p>
    <w:p w14:paraId="082BFAC1" w14:textId="032B97BC" w:rsidR="00CE48A9" w:rsidRPr="00D21A1F" w:rsidRDefault="00BB4076" w:rsidP="00CE48A9">
      <w:pPr>
        <w:pStyle w:val="Bullet"/>
        <w:spacing w:after="100"/>
      </w:pPr>
      <w:r>
        <w:t>a p</w:t>
      </w:r>
      <w:r w:rsidR="00CE48A9" w:rsidRPr="00D21A1F">
        <w:t xml:space="preserve">roposal to deliver three waters services </w:t>
      </w:r>
      <w:r>
        <w:t>through</w:t>
      </w:r>
      <w:r w:rsidRPr="00D21A1F">
        <w:t xml:space="preserve"> </w:t>
      </w:r>
      <w:r w:rsidR="00CE48A9" w:rsidRPr="00D21A1F">
        <w:t>four new water service entities</w:t>
      </w:r>
    </w:p>
    <w:p w14:paraId="7880C322" w14:textId="24A81762" w:rsidR="00AA078E" w:rsidRDefault="00BB4076" w:rsidP="00101110">
      <w:pPr>
        <w:pStyle w:val="Bullet"/>
        <w:spacing w:after="240"/>
      </w:pPr>
      <w:r>
        <w:t>developing</w:t>
      </w:r>
      <w:r w:rsidR="002C3EBA">
        <w:t xml:space="preserve"> </w:t>
      </w:r>
      <w:r w:rsidR="00CE48A9" w:rsidRPr="00D21A1F">
        <w:t>new national standards and operational compliance rules</w:t>
      </w:r>
      <w:r w:rsidR="00624B6D">
        <w:t xml:space="preserve"> for drinking water </w:t>
      </w:r>
      <w:r w:rsidR="002C3EBA">
        <w:t>to replace the DWS</w:t>
      </w:r>
      <w:r w:rsidR="006C7AB7">
        <w:t>NZ</w:t>
      </w:r>
      <w:r w:rsidR="002C3EBA">
        <w:t xml:space="preserve"> </w:t>
      </w:r>
      <w:r w:rsidR="00624B6D">
        <w:t>(with consultation anticipated to occur early 2022)</w:t>
      </w:r>
      <w:r w:rsidR="00CE48A9" w:rsidRPr="00D21A1F">
        <w:t xml:space="preserve">. </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D67A8D" w:rsidRPr="00740B02" w14:paraId="307567EC" w14:textId="77777777" w:rsidTr="00010E72">
        <w:tc>
          <w:tcPr>
            <w:tcW w:w="0" w:type="auto"/>
            <w:shd w:val="clear" w:color="auto" w:fill="CFE5E5"/>
          </w:tcPr>
          <w:p w14:paraId="77251CB7" w14:textId="4A0764CF" w:rsidR="00D67A8D" w:rsidRDefault="00D67A8D" w:rsidP="00101110">
            <w:pPr>
              <w:pStyle w:val="Greenheading-casestudytables"/>
            </w:pPr>
            <w:r w:rsidRPr="00BD67C1">
              <w:t xml:space="preserve">Box </w:t>
            </w:r>
            <w:r w:rsidR="003C724B">
              <w:t>5</w:t>
            </w:r>
            <w:r w:rsidRPr="00740B02">
              <w:t xml:space="preserve">: </w:t>
            </w:r>
            <w:r w:rsidR="003612CF">
              <w:t xml:space="preserve">The definition of </w:t>
            </w:r>
            <w:r w:rsidR="009A1CC4">
              <w:t>‘</w:t>
            </w:r>
            <w:r w:rsidR="003612CF">
              <w:t>source water</w:t>
            </w:r>
            <w:r w:rsidR="009A1CC4">
              <w:t>’ in</w:t>
            </w:r>
            <w:r>
              <w:t xml:space="preserve"> the </w:t>
            </w:r>
            <w:r w:rsidR="009A1CC4">
              <w:t>Water Services Act</w:t>
            </w:r>
          </w:p>
          <w:p w14:paraId="5C00929A" w14:textId="77777777" w:rsidR="009A1CC4" w:rsidRPr="009A1CC4" w:rsidRDefault="009A1CC4" w:rsidP="009A1CC4">
            <w:pPr>
              <w:pStyle w:val="Greentext-casestudytables"/>
            </w:pPr>
            <w:r>
              <w:t xml:space="preserve">The WSA defines source water as: </w:t>
            </w:r>
          </w:p>
          <w:p w14:paraId="1D04F983" w14:textId="6100D9B0" w:rsidR="009A1CC4" w:rsidRDefault="009A1CC4" w:rsidP="00361495">
            <w:pPr>
              <w:pStyle w:val="Greenbulleta"/>
            </w:pPr>
            <w:r>
              <w:t>the water body from which water is abstracted for use in a drinking water supply (for example a river, stream, lake, or aquifer); and</w:t>
            </w:r>
          </w:p>
          <w:p w14:paraId="62E4C8B7" w14:textId="39DCE6E1" w:rsidR="009A1CC4" w:rsidRDefault="009A1CC4" w:rsidP="00101110">
            <w:pPr>
              <w:pStyle w:val="Greenbulleta"/>
              <w:ind w:left="681" w:hanging="397"/>
            </w:pPr>
            <w:r>
              <w:t>rainwater</w:t>
            </w:r>
          </w:p>
          <w:p w14:paraId="2088857A" w14:textId="361B3C8E" w:rsidR="00D67A8D" w:rsidRPr="003C724B" w:rsidRDefault="009A1CC4" w:rsidP="00101110">
            <w:pPr>
              <w:pStyle w:val="Greentext-casestudytables"/>
              <w:spacing w:after="240"/>
            </w:pPr>
            <w:r>
              <w:t xml:space="preserve">The RMA applies to freshwater in water bodies. Therefore, in this document, ‘source water’ discussion is limited to </w:t>
            </w:r>
            <w:r w:rsidR="007F18EF">
              <w:t xml:space="preserve">water from the </w:t>
            </w:r>
            <w:r w:rsidR="0023207B">
              <w:t xml:space="preserve">water body identified in </w:t>
            </w:r>
            <w:r>
              <w:t>part (a) of the definition above.</w:t>
            </w:r>
          </w:p>
        </w:tc>
      </w:tr>
    </w:tbl>
    <w:p w14:paraId="6140E509" w14:textId="3EE745C0" w:rsidR="000B7E1C" w:rsidRDefault="00B40392" w:rsidP="00101110">
      <w:pPr>
        <w:pStyle w:val="Heading2"/>
        <w:spacing w:before="400"/>
      </w:pPr>
      <w:bookmarkStart w:id="26" w:name="_Toc88668442"/>
      <w:r>
        <w:t xml:space="preserve">The wider regulatory framework for drinking </w:t>
      </w:r>
      <w:r w:rsidRPr="00101110">
        <w:t>water</w:t>
      </w:r>
      <w:r>
        <w:t xml:space="preserve"> and freshwater</w:t>
      </w:r>
      <w:bookmarkEnd w:id="26"/>
    </w:p>
    <w:p w14:paraId="0A285FF9" w14:textId="6A92F228" w:rsidR="00C018E0" w:rsidRPr="00D21A1F" w:rsidRDefault="00C018E0" w:rsidP="00C018E0">
      <w:pPr>
        <w:pStyle w:val="BodyText"/>
        <w:spacing w:before="240"/>
      </w:pPr>
      <w:r w:rsidRPr="000D2F8B">
        <w:t xml:space="preserve">Activities in source water catchments </w:t>
      </w:r>
      <w:r>
        <w:t xml:space="preserve">that could impact water quality or quantity </w:t>
      </w:r>
      <w:r w:rsidRPr="000D2F8B">
        <w:t xml:space="preserve">are </w:t>
      </w:r>
      <w:r>
        <w:t xml:space="preserve">regulated under </w:t>
      </w:r>
      <w:r w:rsidRPr="000D2F8B">
        <w:t xml:space="preserve">the RMA. </w:t>
      </w:r>
      <w:r>
        <w:t xml:space="preserve">Drinking water supplies and suppliers are regulated under the WSA (and where those supplies are owned by councils, the Local Government Act 2002), and connections into private property and buildings are regulated by the Building Act 1991, as shown in </w:t>
      </w:r>
      <w:r w:rsidR="006E767D">
        <w:t>f</w:t>
      </w:r>
      <w:r w:rsidRPr="00D21A1F">
        <w:t>igure 1.</w:t>
      </w:r>
    </w:p>
    <w:p w14:paraId="10EDBD15" w14:textId="44A8632D" w:rsidR="00101110" w:rsidRDefault="00C018E0" w:rsidP="00E500BE">
      <w:pPr>
        <w:pStyle w:val="Figureheading"/>
      </w:pPr>
      <w:bookmarkStart w:id="27" w:name="_Toc88668794"/>
      <w:r w:rsidRPr="00D21A1F">
        <w:lastRenderedPageBreak/>
        <w:t xml:space="preserve">Figure </w:t>
      </w:r>
      <w:r>
        <w:fldChar w:fldCharType="begin"/>
      </w:r>
      <w:r>
        <w:instrText>SEQ Figure \* ARABIC</w:instrText>
      </w:r>
      <w:r>
        <w:fldChar w:fldCharType="separate"/>
      </w:r>
      <w:r w:rsidR="007C780D">
        <w:rPr>
          <w:noProof/>
        </w:rPr>
        <w:t>1</w:t>
      </w:r>
      <w:r>
        <w:fldChar w:fldCharType="end"/>
      </w:r>
      <w:r w:rsidRPr="00D21A1F">
        <w:t>:</w:t>
      </w:r>
      <w:r w:rsidRPr="00D21A1F">
        <w:tab/>
      </w:r>
      <w:r w:rsidRPr="00101110">
        <w:t>Regulatory</w:t>
      </w:r>
      <w:r w:rsidRPr="00D21A1F">
        <w:t xml:space="preserve"> framework to protect drinking water</w:t>
      </w:r>
      <w:bookmarkEnd w:id="27"/>
    </w:p>
    <w:p w14:paraId="6A95D114" w14:textId="5ECE7642" w:rsidR="00101110" w:rsidRPr="00101110" w:rsidRDefault="00152EF1" w:rsidP="00152EF1">
      <w:pPr>
        <w:pStyle w:val="BodyText"/>
      </w:pPr>
      <w:r>
        <w:rPr>
          <w:noProof/>
        </w:rPr>
        <w:drawing>
          <wp:inline distT="0" distB="0" distL="0" distR="0" wp14:anchorId="319B9A2B" wp14:editId="5E6B8C42">
            <wp:extent cx="5400675" cy="3780155"/>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675" cy="3780155"/>
                    </a:xfrm>
                    <a:prstGeom prst="rect">
                      <a:avLst/>
                    </a:prstGeom>
                  </pic:spPr>
                </pic:pic>
              </a:graphicData>
            </a:graphic>
          </wp:inline>
        </w:drawing>
      </w:r>
    </w:p>
    <w:p w14:paraId="46F0844F" w14:textId="69565A48" w:rsidR="007A65FD" w:rsidRDefault="007A65FD" w:rsidP="00947A37">
      <w:pPr>
        <w:pStyle w:val="Heading3"/>
      </w:pPr>
      <w:r>
        <w:t xml:space="preserve">National direction </w:t>
      </w:r>
      <w:r w:rsidR="00947A37">
        <w:t xml:space="preserve">for freshwater </w:t>
      </w:r>
      <w:r>
        <w:t>under the RMA</w:t>
      </w:r>
    </w:p>
    <w:p w14:paraId="11BD5D12" w14:textId="77777777" w:rsidR="00762453" w:rsidRDefault="00673AD0" w:rsidP="00673AD0">
      <w:pPr>
        <w:pStyle w:val="BodyText"/>
        <w:spacing w:before="100" w:after="100"/>
      </w:pPr>
      <w:r>
        <w:t xml:space="preserve">At the time it was made, the NES-DW was the sole national direction instrument for freshwater. However, it is now one of four national direction instruments aimed at improving freshwater management. </w:t>
      </w:r>
    </w:p>
    <w:p w14:paraId="040AE7F2" w14:textId="3F851123" w:rsidR="00673AD0" w:rsidRDefault="00673AD0" w:rsidP="00762453">
      <w:pPr>
        <w:pStyle w:val="BodyText"/>
        <w:spacing w:before="100" w:after="100"/>
      </w:pPr>
      <w:r>
        <w:t xml:space="preserve">The </w:t>
      </w:r>
      <w:r w:rsidR="003106E5">
        <w:t>National Policy Statement for Freshwater Management (</w:t>
      </w:r>
      <w:r>
        <w:t>NPS-FM</w:t>
      </w:r>
      <w:r w:rsidR="003106E5">
        <w:t>)</w:t>
      </w:r>
      <w:r>
        <w:t xml:space="preserve"> was first made in 2011 and further updated in 20</w:t>
      </w:r>
      <w:r w:rsidR="00A362D4">
        <w:t>20</w:t>
      </w:r>
      <w:r>
        <w:t xml:space="preserve"> as part of the Essential Freshwater programme, which aimed to</w:t>
      </w:r>
      <w:r w:rsidR="00A23E45">
        <w:t> </w:t>
      </w:r>
      <w:r>
        <w:t>stop further degradation of freshwater resources, reverse past damage, and address water</w:t>
      </w:r>
      <w:r w:rsidR="00A23E45">
        <w:t> </w:t>
      </w:r>
      <w:r>
        <w:t xml:space="preserve">allocation issues. Essential Freshwater also resulted in the making of the </w:t>
      </w:r>
      <w:r w:rsidR="00DF750E">
        <w:t>Resource Management (</w:t>
      </w:r>
      <w:r>
        <w:t>National Environmental Standard</w:t>
      </w:r>
      <w:r w:rsidR="00DF750E">
        <w:t>s</w:t>
      </w:r>
      <w:r>
        <w:t xml:space="preserve"> for Freshwater</w:t>
      </w:r>
      <w:r w:rsidR="00DF750E">
        <w:t>) Regulations 2020</w:t>
      </w:r>
      <w:r>
        <w:t xml:space="preserve"> (NES-F), and the </w:t>
      </w:r>
      <w:r w:rsidR="009160AE">
        <w:t xml:space="preserve">Resource </w:t>
      </w:r>
      <w:r w:rsidR="00601644">
        <w:t>Management (</w:t>
      </w:r>
      <w:r>
        <w:t>Stock Exclusion</w:t>
      </w:r>
      <w:r w:rsidR="00601644">
        <w:t>)</w:t>
      </w:r>
      <w:r>
        <w:t xml:space="preserve"> Regulations</w:t>
      </w:r>
      <w:r w:rsidR="00601644">
        <w:t xml:space="preserve"> </w:t>
      </w:r>
      <w:proofErr w:type="gramStart"/>
      <w:r w:rsidR="00601644">
        <w:t>2020</w:t>
      </w:r>
      <w:r>
        <w:t>, and</w:t>
      </w:r>
      <w:proofErr w:type="gramEnd"/>
      <w:r>
        <w:t xml:space="preserve"> sought public feedback on high-level proposals to amend the NES-DW. Of relevance to source water, Essential Freshwater:</w:t>
      </w:r>
    </w:p>
    <w:p w14:paraId="3170D368" w14:textId="74A089EB" w:rsidR="00673AD0" w:rsidRDefault="00852449" w:rsidP="00762453">
      <w:pPr>
        <w:pStyle w:val="Bullet"/>
      </w:pPr>
      <w:r>
        <w:t>e</w:t>
      </w:r>
      <w:r w:rsidR="00673AD0">
        <w:t xml:space="preserve">stablishes </w:t>
      </w:r>
      <w:proofErr w:type="spellStart"/>
      <w:r w:rsidR="00673AD0">
        <w:t>Te</w:t>
      </w:r>
      <w:proofErr w:type="spellEnd"/>
      <w:r w:rsidR="00673AD0">
        <w:t xml:space="preserve"> Mana o </w:t>
      </w:r>
      <w:proofErr w:type="spellStart"/>
      <w:r w:rsidR="00673AD0">
        <w:t>te</w:t>
      </w:r>
      <w:proofErr w:type="spellEnd"/>
      <w:r w:rsidR="00673AD0">
        <w:t xml:space="preserve"> Wai as the cornerstone of New Zealand’s freshwater management system</w:t>
      </w:r>
    </w:p>
    <w:p w14:paraId="506B01DD" w14:textId="6BA7002D" w:rsidR="00673AD0" w:rsidRDefault="00852449" w:rsidP="00762453">
      <w:pPr>
        <w:pStyle w:val="Bullet"/>
      </w:pPr>
      <w:r>
        <w:t>p</w:t>
      </w:r>
      <w:r w:rsidR="00673AD0">
        <w:t>rescribes how regional councils must manage the cumulative effects of all activities that can affect freshwater through the NPS-FM. Drinking water supply is a compulsory value in source water catchments and the regional council must identify attributes to assess this value, set target states and identify limits on resource use, prepare an action plan</w:t>
      </w:r>
      <w:r w:rsidR="00292F44">
        <w:t>,</w:t>
      </w:r>
      <w:r w:rsidR="00673AD0">
        <w:t xml:space="preserve"> or impose resource consent conditions to achieve those target states. Amended regional plans must be notified before 2025</w:t>
      </w:r>
    </w:p>
    <w:p w14:paraId="1958393C" w14:textId="533DF233" w:rsidR="0049706B" w:rsidRDefault="00852449" w:rsidP="00762453">
      <w:pPr>
        <w:pStyle w:val="Bullet"/>
      </w:pPr>
      <w:r>
        <w:t>a</w:t>
      </w:r>
      <w:r w:rsidR="00673AD0">
        <w:t>ims to reduce nutrient and sediment inputs from farming activities to water and improves bacterial loadings in water due to stock through the making of the National Environmental Standard for Freshwater 2020 and Stock Exclusion Regulations 2020.</w:t>
      </w:r>
    </w:p>
    <w:p w14:paraId="5D02632C" w14:textId="5810BBE8" w:rsidR="00FD5F25" w:rsidRPr="00D21A1F" w:rsidRDefault="00FD5F25" w:rsidP="00A23E45">
      <w:pPr>
        <w:pStyle w:val="BodyText"/>
        <w:spacing w:after="240"/>
      </w:pPr>
      <w:r w:rsidRPr="00D21A1F">
        <w:lastRenderedPageBreak/>
        <w:t>The NPS-FM, NES-F</w:t>
      </w:r>
      <w:r w:rsidR="0060707C">
        <w:t>,</w:t>
      </w:r>
      <w:r w:rsidRPr="00D21A1F">
        <w:t xml:space="preserve"> and NES-DW work in parallel to direct regional councils on how</w:t>
      </w:r>
      <w:r w:rsidR="000B7E1C" w:rsidRPr="00D21A1F">
        <w:t> </w:t>
      </w:r>
      <w:r w:rsidRPr="00D21A1F">
        <w:t>to</w:t>
      </w:r>
      <w:r w:rsidR="000B7E1C" w:rsidRPr="00D21A1F">
        <w:t> </w:t>
      </w:r>
      <w:r w:rsidRPr="00D21A1F">
        <w:t>manage discharges, water takes</w:t>
      </w:r>
      <w:r w:rsidR="0060707C">
        <w:t>,</w:t>
      </w:r>
      <w:r w:rsidRPr="00D21A1F">
        <w:t xml:space="preserve"> and land use. For example, the NPS-FM requires regional councils</w:t>
      </w:r>
      <w:r w:rsidR="0090583F" w:rsidRPr="00D21A1F">
        <w:t xml:space="preserve"> to</w:t>
      </w:r>
      <w:r w:rsidRPr="00D21A1F">
        <w:t xml:space="preserve"> determine what level of nitrogen in water</w:t>
      </w:r>
      <w:r w:rsidR="009D0847">
        <w:t xml:space="preserve"> </w:t>
      </w:r>
      <w:r w:rsidRPr="00D21A1F">
        <w:t xml:space="preserve">bodies will </w:t>
      </w:r>
      <w:r w:rsidR="0090583F" w:rsidRPr="00D21A1F">
        <w:t xml:space="preserve">meet </w:t>
      </w:r>
      <w:r w:rsidRPr="00D21A1F">
        <w:t xml:space="preserve">their </w:t>
      </w:r>
      <w:r w:rsidR="0090583F" w:rsidRPr="00D21A1F">
        <w:t>goals for</w:t>
      </w:r>
      <w:r w:rsidR="000B7E1C" w:rsidRPr="00D21A1F">
        <w:t> </w:t>
      </w:r>
      <w:r w:rsidR="0090583F" w:rsidRPr="00D21A1F">
        <w:t>freshwater</w:t>
      </w:r>
      <w:r w:rsidRPr="00D21A1F">
        <w:t xml:space="preserve">, and </w:t>
      </w:r>
      <w:r w:rsidR="00570901" w:rsidRPr="00D21A1F">
        <w:t>to prevent</w:t>
      </w:r>
      <w:r w:rsidRPr="00D21A1F">
        <w:t xml:space="preserve"> further degradation through their plans. In parallel</w:t>
      </w:r>
      <w:r w:rsidR="0090583F" w:rsidRPr="00D21A1F">
        <w:t>,</w:t>
      </w:r>
      <w:r w:rsidRPr="00D21A1F">
        <w:t xml:space="preserve"> the NES</w:t>
      </w:r>
      <w:r w:rsidR="000B7E1C" w:rsidRPr="00D21A1F">
        <w:noBreakHyphen/>
      </w:r>
      <w:r w:rsidRPr="00D21A1F">
        <w:t>F</w:t>
      </w:r>
      <w:r w:rsidR="00504F31" w:rsidRPr="00D21A1F">
        <w:t> </w:t>
      </w:r>
      <w:r w:rsidRPr="00D21A1F">
        <w:t xml:space="preserve">regulates </w:t>
      </w:r>
      <w:proofErr w:type="gramStart"/>
      <w:r w:rsidRPr="00D21A1F">
        <w:t>a number of</w:t>
      </w:r>
      <w:proofErr w:type="gramEnd"/>
      <w:r w:rsidRPr="00D21A1F">
        <w:t xml:space="preserve"> activities that pose risks to the health of freshwater and freshwater ecosystems. </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7C2989" w:rsidRPr="00740B02" w14:paraId="33083B38" w14:textId="77777777" w:rsidTr="00B2744E">
        <w:tc>
          <w:tcPr>
            <w:tcW w:w="0" w:type="auto"/>
            <w:shd w:val="clear" w:color="auto" w:fill="CFE5E5"/>
          </w:tcPr>
          <w:p w14:paraId="686350F1" w14:textId="53BEF027" w:rsidR="007C2989" w:rsidRPr="00604930" w:rsidRDefault="007C2989" w:rsidP="00A23E45">
            <w:pPr>
              <w:pStyle w:val="Greenheading-casestudytables"/>
            </w:pPr>
            <w:r w:rsidRPr="00604930">
              <w:t xml:space="preserve">Box </w:t>
            </w:r>
            <w:r w:rsidR="003C724B">
              <w:t>6</w:t>
            </w:r>
            <w:r w:rsidRPr="00604930">
              <w:t xml:space="preserve">: </w:t>
            </w:r>
            <w:proofErr w:type="spellStart"/>
            <w:r w:rsidRPr="00604930">
              <w:t>Te</w:t>
            </w:r>
            <w:proofErr w:type="spellEnd"/>
            <w:r w:rsidRPr="00604930">
              <w:t xml:space="preserve"> Mana o </w:t>
            </w:r>
            <w:proofErr w:type="spellStart"/>
            <w:r w:rsidRPr="00604930">
              <w:t>te</w:t>
            </w:r>
            <w:proofErr w:type="spellEnd"/>
            <w:r w:rsidRPr="00604930">
              <w:t xml:space="preserve"> Wai: the cornerstone of freshwater</w:t>
            </w:r>
            <w:r w:rsidR="00095FDC">
              <w:t xml:space="preserve"> </w:t>
            </w:r>
            <w:r w:rsidRPr="00604930">
              <w:t>management</w:t>
            </w:r>
          </w:p>
          <w:p w14:paraId="03D29369" w14:textId="00764402" w:rsidR="007C2989" w:rsidRPr="00604930" w:rsidRDefault="007C2989" w:rsidP="00A23E45">
            <w:pPr>
              <w:pStyle w:val="Greentext-casestudytables"/>
            </w:pPr>
            <w:proofErr w:type="spellStart"/>
            <w:r w:rsidRPr="00604930">
              <w:t>Te</w:t>
            </w:r>
            <w:proofErr w:type="spellEnd"/>
            <w:r w:rsidRPr="00604930">
              <w:t xml:space="preserve"> Mana o </w:t>
            </w:r>
            <w:proofErr w:type="spellStart"/>
            <w:r w:rsidRPr="00604930">
              <w:t>te</w:t>
            </w:r>
            <w:proofErr w:type="spellEnd"/>
            <w:r w:rsidRPr="00604930">
              <w:t xml:space="preserve"> Wai refers to the fundamental importance of water. It recognises that by protecting the health and wellbeing of our freshwater, the health and wellbeing of our people and environment</w:t>
            </w:r>
            <w:r w:rsidR="00EF7197">
              <w:t xml:space="preserve"> is protected</w:t>
            </w:r>
            <w:r w:rsidRPr="00604930">
              <w:t xml:space="preserve">. </w:t>
            </w:r>
          </w:p>
          <w:p w14:paraId="406DE59B" w14:textId="7CD46434" w:rsidR="007C2989" w:rsidRPr="00604930" w:rsidRDefault="007C2989" w:rsidP="00A23E45">
            <w:pPr>
              <w:pStyle w:val="Greentext-casestudytables"/>
              <w:spacing w:after="80"/>
            </w:pPr>
            <w:proofErr w:type="spellStart"/>
            <w:r w:rsidRPr="00604930">
              <w:t>Te</w:t>
            </w:r>
            <w:proofErr w:type="spellEnd"/>
            <w:r w:rsidRPr="00604930">
              <w:t xml:space="preserve"> Mana o </w:t>
            </w:r>
            <w:proofErr w:type="spellStart"/>
            <w:r w:rsidRPr="00604930">
              <w:t>te</w:t>
            </w:r>
            <w:proofErr w:type="spellEnd"/>
            <w:r w:rsidRPr="00604930">
              <w:t xml:space="preserve"> Wai is based on six principles that inform how freshwater</w:t>
            </w:r>
            <w:r w:rsidR="00EF7197">
              <w:t xml:space="preserve"> must be managed</w:t>
            </w:r>
            <w:r w:rsidRPr="00604930">
              <w:t>:</w:t>
            </w:r>
          </w:p>
          <w:p w14:paraId="530E4991" w14:textId="4F2D1770" w:rsidR="007C2989" w:rsidRPr="00604930" w:rsidRDefault="00EE7EE8" w:rsidP="00A23E45">
            <w:pPr>
              <w:pStyle w:val="Greensub-bullet-casestudytables"/>
              <w:numPr>
                <w:ilvl w:val="0"/>
                <w:numId w:val="40"/>
              </w:numPr>
              <w:spacing w:after="80"/>
              <w:ind w:left="681" w:hanging="397"/>
            </w:pPr>
            <w:r>
              <w:rPr>
                <w:b/>
              </w:rPr>
              <w:t>M</w:t>
            </w:r>
            <w:r w:rsidR="007C2989" w:rsidRPr="00604930">
              <w:rPr>
                <w:b/>
              </w:rPr>
              <w:t xml:space="preserve">ana </w:t>
            </w:r>
            <w:proofErr w:type="spellStart"/>
            <w:r w:rsidR="007C2989" w:rsidRPr="00604930">
              <w:rPr>
                <w:b/>
              </w:rPr>
              <w:t>whakahaere</w:t>
            </w:r>
            <w:proofErr w:type="spellEnd"/>
            <w:r w:rsidR="007C2989" w:rsidRPr="00604930">
              <w:rPr>
                <w:b/>
              </w:rPr>
              <w:t>:</w:t>
            </w:r>
            <w:r w:rsidR="007C2989" w:rsidRPr="00604930">
              <w:t xml:space="preserve"> the power, </w:t>
            </w:r>
            <w:proofErr w:type="gramStart"/>
            <w:r w:rsidR="007C2989" w:rsidRPr="00604930">
              <w:t>authority</w:t>
            </w:r>
            <w:proofErr w:type="gramEnd"/>
            <w:r w:rsidR="007C2989" w:rsidRPr="00604930">
              <w:t xml:space="preserve"> and obligations of </w:t>
            </w:r>
            <w:proofErr w:type="spellStart"/>
            <w:r w:rsidR="007C2989" w:rsidRPr="00604930">
              <w:t>tangata</w:t>
            </w:r>
            <w:proofErr w:type="spellEnd"/>
            <w:r w:rsidR="007C2989" w:rsidRPr="00604930">
              <w:t xml:space="preserve"> whenua to make decisions that maintain, protect and sustain the health and wellbeing of, and their relationship with, freshwater</w:t>
            </w:r>
            <w:r w:rsidR="00C75D56">
              <w:t>.</w:t>
            </w:r>
            <w:r w:rsidR="007C2989" w:rsidRPr="00604930">
              <w:t xml:space="preserve"> </w:t>
            </w:r>
          </w:p>
          <w:p w14:paraId="66292CD8" w14:textId="3351E854" w:rsidR="007C2989" w:rsidRPr="00604930" w:rsidRDefault="007C2989" w:rsidP="00A23E45">
            <w:pPr>
              <w:pStyle w:val="Greensub-bullet-casestudytables"/>
              <w:numPr>
                <w:ilvl w:val="0"/>
                <w:numId w:val="40"/>
              </w:numPr>
              <w:spacing w:after="80"/>
              <w:ind w:left="681" w:hanging="397"/>
            </w:pPr>
            <w:proofErr w:type="spellStart"/>
            <w:r w:rsidRPr="00604930">
              <w:rPr>
                <w:b/>
              </w:rPr>
              <w:t>Kaitiakitanga</w:t>
            </w:r>
            <w:proofErr w:type="spellEnd"/>
            <w:r w:rsidRPr="00604930">
              <w:rPr>
                <w:b/>
              </w:rPr>
              <w:t xml:space="preserve">: </w:t>
            </w:r>
            <w:r w:rsidRPr="00604930">
              <w:t xml:space="preserve">the obligation of </w:t>
            </w:r>
            <w:proofErr w:type="spellStart"/>
            <w:r w:rsidRPr="00604930">
              <w:t>tangata</w:t>
            </w:r>
            <w:proofErr w:type="spellEnd"/>
            <w:r w:rsidRPr="00604930">
              <w:t xml:space="preserve"> whenua to preserve, restore, </w:t>
            </w:r>
            <w:proofErr w:type="gramStart"/>
            <w:r w:rsidRPr="00604930">
              <w:t>enhance</w:t>
            </w:r>
            <w:proofErr w:type="gramEnd"/>
            <w:r w:rsidRPr="00604930">
              <w:t xml:space="preserve"> and sustainably use freshwater for the benefit of present and future generations</w:t>
            </w:r>
            <w:r w:rsidR="00C75D56">
              <w:t>.</w:t>
            </w:r>
            <w:r w:rsidRPr="00604930">
              <w:t xml:space="preserve"> </w:t>
            </w:r>
          </w:p>
          <w:p w14:paraId="54AA4D42" w14:textId="684AA5B2" w:rsidR="007C2989" w:rsidRPr="00604930" w:rsidRDefault="007C2989" w:rsidP="00A23E45">
            <w:pPr>
              <w:pStyle w:val="Greensub-bullet-casestudytables"/>
              <w:numPr>
                <w:ilvl w:val="0"/>
                <w:numId w:val="40"/>
              </w:numPr>
              <w:spacing w:after="80"/>
              <w:ind w:left="681" w:hanging="397"/>
            </w:pPr>
            <w:proofErr w:type="spellStart"/>
            <w:r w:rsidRPr="00604930">
              <w:rPr>
                <w:b/>
              </w:rPr>
              <w:t>Manaakitanga</w:t>
            </w:r>
            <w:proofErr w:type="spellEnd"/>
            <w:r w:rsidRPr="00604930">
              <w:rPr>
                <w:b/>
              </w:rPr>
              <w:t>:</w:t>
            </w:r>
            <w:r w:rsidRPr="00604930">
              <w:t xml:space="preserve"> the process by which </w:t>
            </w:r>
            <w:proofErr w:type="spellStart"/>
            <w:r w:rsidRPr="00604930">
              <w:t>tangata</w:t>
            </w:r>
            <w:proofErr w:type="spellEnd"/>
            <w:r w:rsidRPr="00604930">
              <w:t xml:space="preserve"> whenua show respect, </w:t>
            </w:r>
            <w:proofErr w:type="gramStart"/>
            <w:r w:rsidRPr="00604930">
              <w:t>generosity</w:t>
            </w:r>
            <w:proofErr w:type="gramEnd"/>
            <w:r w:rsidRPr="00604930">
              <w:t xml:space="preserve"> and care for freshwater and for others</w:t>
            </w:r>
            <w:r w:rsidR="00C75D56">
              <w:t>.</w:t>
            </w:r>
            <w:r w:rsidRPr="00604930">
              <w:t xml:space="preserve"> </w:t>
            </w:r>
          </w:p>
          <w:p w14:paraId="2462C14F" w14:textId="12C38CF0" w:rsidR="007C2989" w:rsidRPr="00604930" w:rsidRDefault="007C2989" w:rsidP="00A23E45">
            <w:pPr>
              <w:pStyle w:val="Greensub-bullet-casestudytables"/>
              <w:numPr>
                <w:ilvl w:val="0"/>
                <w:numId w:val="40"/>
              </w:numPr>
              <w:spacing w:after="80"/>
              <w:ind w:left="681" w:hanging="397"/>
            </w:pPr>
            <w:r w:rsidRPr="00604930">
              <w:rPr>
                <w:b/>
              </w:rPr>
              <w:t xml:space="preserve">Governance: </w:t>
            </w:r>
            <w:r w:rsidRPr="00604930">
              <w:t>the responsibility of those who make decisions about freshwater to prioritise the health and wellbeing of freshwater now and into the future</w:t>
            </w:r>
            <w:r w:rsidR="00C75D56">
              <w:t>.</w:t>
            </w:r>
            <w:r w:rsidRPr="00604930">
              <w:t xml:space="preserve"> </w:t>
            </w:r>
          </w:p>
          <w:p w14:paraId="7B9EAF7D" w14:textId="73027C8C" w:rsidR="007C2989" w:rsidRPr="00604930" w:rsidRDefault="007C2989" w:rsidP="00A23E45">
            <w:pPr>
              <w:pStyle w:val="Greensub-bullet-casestudytables"/>
              <w:numPr>
                <w:ilvl w:val="0"/>
                <w:numId w:val="40"/>
              </w:numPr>
              <w:spacing w:after="80"/>
              <w:ind w:left="681" w:hanging="397"/>
            </w:pPr>
            <w:r w:rsidRPr="00604930">
              <w:rPr>
                <w:b/>
              </w:rPr>
              <w:t xml:space="preserve">Stewardship: </w:t>
            </w:r>
            <w:r w:rsidRPr="00604930">
              <w:t>the obligation of all New Zealanders to manage freshwater so that it sustains present and future generations</w:t>
            </w:r>
            <w:r w:rsidR="00C75D56">
              <w:t>.</w:t>
            </w:r>
            <w:r w:rsidRPr="00604930">
              <w:t xml:space="preserve"> </w:t>
            </w:r>
          </w:p>
          <w:p w14:paraId="11BF4CAB" w14:textId="77777777" w:rsidR="007C2989" w:rsidRPr="00604930" w:rsidRDefault="007C2989" w:rsidP="00A23E45">
            <w:pPr>
              <w:pStyle w:val="Greensub-bullet-casestudytables"/>
              <w:numPr>
                <w:ilvl w:val="0"/>
                <w:numId w:val="40"/>
              </w:numPr>
              <w:spacing w:after="80"/>
              <w:ind w:left="681" w:hanging="397"/>
            </w:pPr>
            <w:r w:rsidRPr="00604930">
              <w:rPr>
                <w:b/>
              </w:rPr>
              <w:t>Care and respect:</w:t>
            </w:r>
            <w:r w:rsidRPr="00604930">
              <w:t xml:space="preserve"> the responsibility of all New Zealanders to care for freshwater in providing for the health of the nation.</w:t>
            </w:r>
          </w:p>
          <w:p w14:paraId="72ECF224" w14:textId="77777777" w:rsidR="007C2989" w:rsidRPr="00604930" w:rsidRDefault="007C2989" w:rsidP="00A23E45">
            <w:pPr>
              <w:pStyle w:val="Greentext-casestudytables"/>
            </w:pPr>
            <w:proofErr w:type="spellStart"/>
            <w:r w:rsidRPr="00604930">
              <w:t>Te</w:t>
            </w:r>
            <w:proofErr w:type="spellEnd"/>
            <w:r w:rsidRPr="00604930">
              <w:t xml:space="preserve"> Mana o </w:t>
            </w:r>
            <w:proofErr w:type="spellStart"/>
            <w:r w:rsidRPr="00604930">
              <w:t>te</w:t>
            </w:r>
            <w:proofErr w:type="spellEnd"/>
            <w:r w:rsidRPr="00604930">
              <w:t xml:space="preserve"> Wai also introduces a hierarchy of obligations:</w:t>
            </w:r>
          </w:p>
          <w:p w14:paraId="07124DDC" w14:textId="5502978F" w:rsidR="007C2989" w:rsidRPr="00604930" w:rsidRDefault="00C75D56" w:rsidP="00A23E45">
            <w:pPr>
              <w:pStyle w:val="Greenbullet-casestudytables"/>
            </w:pPr>
            <w:r>
              <w:t>t</w:t>
            </w:r>
            <w:r w:rsidR="007C2989" w:rsidRPr="00604930">
              <w:t>he health and wellbeing of water</w:t>
            </w:r>
            <w:r>
              <w:t xml:space="preserve"> </w:t>
            </w:r>
            <w:r w:rsidR="007C2989" w:rsidRPr="00604930">
              <w:t>bodies and freshwater ecosystems</w:t>
            </w:r>
          </w:p>
          <w:p w14:paraId="6441B149" w14:textId="400CCC4F" w:rsidR="007C2989" w:rsidRPr="00604930" w:rsidRDefault="00C75D56" w:rsidP="00A23E45">
            <w:pPr>
              <w:pStyle w:val="Greenbullet-casestudytables"/>
            </w:pPr>
            <w:r>
              <w:t>t</w:t>
            </w:r>
            <w:r w:rsidR="007C2989" w:rsidRPr="00604930">
              <w:t>he health needs of people (such as drinking water)</w:t>
            </w:r>
          </w:p>
          <w:p w14:paraId="4AA83BBA" w14:textId="6D2E0D15" w:rsidR="007C2989" w:rsidRPr="00FC03D1" w:rsidRDefault="00C75D56" w:rsidP="00A23E45">
            <w:pPr>
              <w:pStyle w:val="Greenbullet-casestudytables"/>
              <w:spacing w:after="240"/>
              <w:rPr>
                <w:color w:val="0F7B7D" w:themeColor="accent2"/>
              </w:rPr>
            </w:pPr>
            <w:r>
              <w:t>t</w:t>
            </w:r>
            <w:r w:rsidR="007C2989" w:rsidRPr="00604930">
              <w:t xml:space="preserve">he ability of people and communities to provide for their social, </w:t>
            </w:r>
            <w:proofErr w:type="gramStart"/>
            <w:r w:rsidR="007C2989" w:rsidRPr="00604930">
              <w:t>economic</w:t>
            </w:r>
            <w:proofErr w:type="gramEnd"/>
            <w:r w:rsidR="007C2989" w:rsidRPr="00604930">
              <w:t xml:space="preserve"> and cultural wellbeing.</w:t>
            </w:r>
          </w:p>
        </w:tc>
      </w:tr>
    </w:tbl>
    <w:p w14:paraId="06523260" w14:textId="365854AC" w:rsidR="0054348F" w:rsidRDefault="00947A37" w:rsidP="0054348F">
      <w:pPr>
        <w:pStyle w:val="Heading3"/>
      </w:pPr>
      <w:bookmarkStart w:id="28" w:name="_Toc78545340"/>
      <w:bookmarkStart w:id="29" w:name="_Toc80785525"/>
      <w:r>
        <w:t xml:space="preserve">Source water provisions of the </w:t>
      </w:r>
      <w:r w:rsidR="0054348F">
        <w:t>Water Services Act</w:t>
      </w:r>
    </w:p>
    <w:p w14:paraId="22F69E94" w14:textId="6A2026FB" w:rsidR="001A641F" w:rsidRDefault="001A641F" w:rsidP="001A641F">
      <w:pPr>
        <w:pStyle w:val="BodyText"/>
      </w:pPr>
      <w:r>
        <w:t xml:space="preserve">The WSA has replaced Part 2A of the Health Act and </w:t>
      </w:r>
      <w:r w:rsidR="00146062">
        <w:t>i</w:t>
      </w:r>
      <w:r w:rsidR="00146062" w:rsidRPr="007F622A">
        <w:t>t requires everyone who has functions, powers, and duties under th</w:t>
      </w:r>
      <w:r w:rsidR="00146062">
        <w:t xml:space="preserve">at Act to </w:t>
      </w:r>
      <w:r>
        <w:t xml:space="preserve">give effect to </w:t>
      </w:r>
      <w:proofErr w:type="spellStart"/>
      <w:r>
        <w:t>Te</w:t>
      </w:r>
      <w:proofErr w:type="spellEnd"/>
      <w:r>
        <w:t xml:space="preserve"> Mana o </w:t>
      </w:r>
      <w:proofErr w:type="spellStart"/>
      <w:r>
        <w:t>Te</w:t>
      </w:r>
      <w:proofErr w:type="spellEnd"/>
      <w:r>
        <w:t xml:space="preserve"> Wai. All drinking</w:t>
      </w:r>
      <w:r w:rsidR="00D1403D">
        <w:t>-</w:t>
      </w:r>
      <w:r>
        <w:t xml:space="preserve">water suppliers other than domestic self-suppliers must register with </w:t>
      </w:r>
      <w:proofErr w:type="spellStart"/>
      <w:r>
        <w:t>Taumata</w:t>
      </w:r>
      <w:proofErr w:type="spellEnd"/>
      <w:r>
        <w:t xml:space="preserve"> </w:t>
      </w:r>
      <w:proofErr w:type="spellStart"/>
      <w:r>
        <w:t>Arowai</w:t>
      </w:r>
      <w:proofErr w:type="spellEnd"/>
      <w:r>
        <w:t xml:space="preserve"> and prepare Source Water Risk Management Plans (SWRMP) to identify, manage and monitor risks to source water. Regional councils are required to contribute information to SWRMP, annually publish information about source water quality and quantity</w:t>
      </w:r>
      <w:r w:rsidR="008F401C">
        <w:t>,</w:t>
      </w:r>
      <w:r>
        <w:t xml:space="preserve"> and report to </w:t>
      </w:r>
      <w:proofErr w:type="spellStart"/>
      <w:r>
        <w:t>Taumata</w:t>
      </w:r>
      <w:proofErr w:type="spellEnd"/>
      <w:r>
        <w:t xml:space="preserve"> </w:t>
      </w:r>
      <w:proofErr w:type="spellStart"/>
      <w:r>
        <w:t>Arowai</w:t>
      </w:r>
      <w:proofErr w:type="spellEnd"/>
      <w:r w:rsidR="00DF581E">
        <w:t>.</w:t>
      </w:r>
      <w:r>
        <w:t xml:space="preserve"> </w:t>
      </w:r>
      <w:r w:rsidR="00DF581E">
        <w:t>T</w:t>
      </w:r>
      <w:r>
        <w:t>hey must assess the effectiveness of their interventions every three years.</w:t>
      </w:r>
    </w:p>
    <w:p w14:paraId="6A2E521B" w14:textId="4B72EB67" w:rsidR="001A641F" w:rsidRDefault="001A641F" w:rsidP="001A641F">
      <w:pPr>
        <w:pStyle w:val="BodyText"/>
      </w:pPr>
      <w:r>
        <w:t>The WSA provides 12 months for currently registered drinking</w:t>
      </w:r>
      <w:r w:rsidR="002F2073">
        <w:t>-</w:t>
      </w:r>
      <w:r>
        <w:t>water suppliers to re-register and submit SWRMP</w:t>
      </w:r>
      <w:r w:rsidR="0012595D">
        <w:t xml:space="preserve"> (by November 2022)</w:t>
      </w:r>
      <w:r>
        <w:t>. It allows four years for unregistered drinking</w:t>
      </w:r>
      <w:r w:rsidR="002F2073">
        <w:t>-</w:t>
      </w:r>
      <w:r>
        <w:t xml:space="preserve">water suppliers to register </w:t>
      </w:r>
      <w:r w:rsidR="009B39F6">
        <w:t xml:space="preserve">(by November 2025) </w:t>
      </w:r>
      <w:r>
        <w:t xml:space="preserve">and seven years to submit SWRMP, unless an </w:t>
      </w:r>
      <w:r w:rsidR="00F44B94">
        <w:t>a</w:t>
      </w:r>
      <w:r>
        <w:t xml:space="preserve">cceptable </w:t>
      </w:r>
      <w:r w:rsidR="00F44B94">
        <w:t>s</w:t>
      </w:r>
      <w:r>
        <w:t xml:space="preserve">olution is adopted, or a general exemption granted. </w:t>
      </w:r>
      <w:proofErr w:type="spellStart"/>
      <w:r>
        <w:t>Taumata</w:t>
      </w:r>
      <w:proofErr w:type="spellEnd"/>
      <w:r>
        <w:t xml:space="preserve"> </w:t>
      </w:r>
      <w:proofErr w:type="spellStart"/>
      <w:r>
        <w:t>Arowai</w:t>
      </w:r>
      <w:proofErr w:type="spellEnd"/>
      <w:r>
        <w:t xml:space="preserve"> may issue an </w:t>
      </w:r>
      <w:r w:rsidR="00F44B94">
        <w:t>a</w:t>
      </w:r>
      <w:r>
        <w:t xml:space="preserve">cceptable </w:t>
      </w:r>
      <w:r w:rsidR="00F44B94">
        <w:t>s</w:t>
      </w:r>
      <w:r>
        <w:t>olution to provide an alternative approach for certain types of smaller water supplies, who do not have the capability or capacity to undertake comprehensive risk management planning (including SWRMP).</w:t>
      </w:r>
    </w:p>
    <w:p w14:paraId="3E82DA04" w14:textId="1EDFB82F" w:rsidR="0054348F" w:rsidRPr="0054348F" w:rsidRDefault="001A641F" w:rsidP="001A641F">
      <w:pPr>
        <w:pStyle w:val="BodyText"/>
      </w:pPr>
      <w:r>
        <w:lastRenderedPageBreak/>
        <w:t xml:space="preserve">The WSA has </w:t>
      </w:r>
      <w:r w:rsidR="00CF2654">
        <w:t xml:space="preserve">also </w:t>
      </w:r>
      <w:r>
        <w:t>amended the RMA requiring resource consent decision</w:t>
      </w:r>
      <w:r w:rsidR="0076072D">
        <w:t>-</w:t>
      </w:r>
      <w:r>
        <w:t>makers to consider risks and effects on source water for registered water supplies (new section 104</w:t>
      </w:r>
      <w:r w:rsidR="00C0350D">
        <w:t>G</w:t>
      </w:r>
      <w:r>
        <w:t>). New national standards for drinking water and operational compliance rules are also proposed, which will replace the DWS</w:t>
      </w:r>
      <w:r w:rsidR="006C7AB7">
        <w:t>NZ</w:t>
      </w:r>
      <w:r>
        <w:t>.</w:t>
      </w:r>
    </w:p>
    <w:p w14:paraId="7AC0CEF9" w14:textId="48E22536" w:rsidR="00FD5F25" w:rsidRPr="00D21A1F" w:rsidRDefault="00FD5F25" w:rsidP="006A1F72">
      <w:pPr>
        <w:pStyle w:val="Heading2"/>
        <w:spacing w:before="320"/>
      </w:pPr>
      <w:bookmarkStart w:id="30" w:name="_Toc78545341"/>
      <w:bookmarkStart w:id="31" w:name="_Toc80785526"/>
      <w:bookmarkStart w:id="32" w:name="_Toc88668443"/>
      <w:bookmarkEnd w:id="28"/>
      <w:bookmarkEnd w:id="29"/>
      <w:r w:rsidRPr="00D21A1F">
        <w:t xml:space="preserve">The </w:t>
      </w:r>
      <w:r w:rsidR="00BE4327">
        <w:t xml:space="preserve">importance of </w:t>
      </w:r>
      <w:r w:rsidR="008C7291">
        <w:t xml:space="preserve">the </w:t>
      </w:r>
      <w:r w:rsidRPr="00D21A1F">
        <w:t>NES-DW</w:t>
      </w:r>
      <w:r w:rsidR="008C7291">
        <w:t xml:space="preserve"> for</w:t>
      </w:r>
      <w:r w:rsidRPr="00D21A1F">
        <w:t xml:space="preserve"> iwi/Māori</w:t>
      </w:r>
      <w:bookmarkEnd w:id="30"/>
      <w:bookmarkEnd w:id="31"/>
      <w:bookmarkEnd w:id="32"/>
    </w:p>
    <w:p w14:paraId="51D1278F" w14:textId="2BCB85AD" w:rsidR="00FD5F25" w:rsidRPr="00D21A1F" w:rsidRDefault="00FD5F25" w:rsidP="00936CAD">
      <w:pPr>
        <w:pStyle w:val="BodyText"/>
      </w:pPr>
      <w:bookmarkStart w:id="33" w:name="_Hlk80200312"/>
      <w:r w:rsidRPr="00D21A1F">
        <w:t>The Treaty of Waitangi (</w:t>
      </w:r>
      <w:proofErr w:type="spellStart"/>
      <w:r w:rsidRPr="00D21A1F">
        <w:t>Te</w:t>
      </w:r>
      <w:proofErr w:type="spellEnd"/>
      <w:r w:rsidRPr="00D21A1F">
        <w:t xml:space="preserve"> </w:t>
      </w:r>
      <w:proofErr w:type="spellStart"/>
      <w:r w:rsidRPr="00D21A1F">
        <w:t>Tiriti</w:t>
      </w:r>
      <w:proofErr w:type="spellEnd"/>
      <w:r w:rsidRPr="00D21A1F">
        <w:t xml:space="preserve">) </w:t>
      </w:r>
      <w:bookmarkEnd w:id="33"/>
      <w:r w:rsidRPr="00D21A1F">
        <w:t>is the foundation of the Crown–iwi/</w:t>
      </w:r>
      <w:proofErr w:type="spellStart"/>
      <w:r w:rsidRPr="00D21A1F">
        <w:t>hapū</w:t>
      </w:r>
      <w:proofErr w:type="spellEnd"/>
      <w:r w:rsidRPr="00D21A1F">
        <w:t xml:space="preserve"> relationship </w:t>
      </w:r>
      <w:proofErr w:type="gramStart"/>
      <w:r w:rsidRPr="00D21A1F">
        <w:t>with regard to</w:t>
      </w:r>
      <w:proofErr w:type="gramEnd"/>
      <w:r w:rsidRPr="00D21A1F">
        <w:t xml:space="preserve"> freshwater resources. Addressing </w:t>
      </w:r>
      <w:proofErr w:type="spellStart"/>
      <w:r w:rsidRPr="00D21A1F">
        <w:t>tangata</w:t>
      </w:r>
      <w:proofErr w:type="spellEnd"/>
      <w:r w:rsidRPr="00D21A1F">
        <w:t xml:space="preserve"> whenua values and interests</w:t>
      </w:r>
      <w:r w:rsidR="00667A47" w:rsidRPr="00D21A1F">
        <w:t>,</w:t>
      </w:r>
      <w:r w:rsidRPr="00D21A1F">
        <w:t xml:space="preserve"> including the</w:t>
      </w:r>
      <w:r w:rsidR="00936CAD" w:rsidRPr="00D21A1F">
        <w:t> </w:t>
      </w:r>
      <w:r w:rsidRPr="00D21A1F">
        <w:t xml:space="preserve">involvement of iwi and </w:t>
      </w:r>
      <w:proofErr w:type="spellStart"/>
      <w:r w:rsidRPr="00D21A1F">
        <w:t>hapū</w:t>
      </w:r>
      <w:proofErr w:type="spellEnd"/>
      <w:r w:rsidRPr="00D21A1F">
        <w:t xml:space="preserve"> in </w:t>
      </w:r>
      <w:r w:rsidR="00EB1677">
        <w:t>managing</w:t>
      </w:r>
      <w:r w:rsidRPr="00D21A1F">
        <w:t xml:space="preserve"> freshwater</w:t>
      </w:r>
      <w:r w:rsidR="00667A47" w:rsidRPr="00D21A1F">
        <w:t>,</w:t>
      </w:r>
      <w:r w:rsidRPr="00D21A1F">
        <w:t xml:space="preserve"> </w:t>
      </w:r>
      <w:r w:rsidR="00667A47" w:rsidRPr="00D21A1F">
        <w:t xml:space="preserve">is </w:t>
      </w:r>
      <w:r w:rsidRPr="00D21A1F">
        <w:t>key to giving effect to</w:t>
      </w:r>
      <w:r w:rsidR="006A1F72" w:rsidRPr="00D21A1F">
        <w:t> </w:t>
      </w:r>
      <w:proofErr w:type="spellStart"/>
      <w:r w:rsidR="00667A47" w:rsidRPr="00D21A1F">
        <w:t>Te</w:t>
      </w:r>
      <w:proofErr w:type="spellEnd"/>
      <w:r w:rsidR="00936CAD" w:rsidRPr="00D21A1F">
        <w:t> </w:t>
      </w:r>
      <w:proofErr w:type="spellStart"/>
      <w:r w:rsidR="00667A47" w:rsidRPr="00D21A1F">
        <w:t>Tiriti</w:t>
      </w:r>
      <w:proofErr w:type="spellEnd"/>
      <w:r w:rsidRPr="00D21A1F">
        <w:t>.</w:t>
      </w:r>
      <w:r w:rsidR="00AA20E4" w:rsidRPr="00D21A1F">
        <w:t xml:space="preserve"> </w:t>
      </w:r>
    </w:p>
    <w:p w14:paraId="5FE77196" w14:textId="27B09561" w:rsidR="00FD5F25" w:rsidRPr="00D21A1F" w:rsidRDefault="00FD5F25" w:rsidP="00936CAD">
      <w:pPr>
        <w:pStyle w:val="BodyText"/>
      </w:pPr>
      <w:r w:rsidRPr="00D21A1F">
        <w:t xml:space="preserve">National </w:t>
      </w:r>
      <w:r w:rsidR="008D1732" w:rsidRPr="00D21A1F">
        <w:t>e</w:t>
      </w:r>
      <w:r w:rsidRPr="00D21A1F">
        <w:t xml:space="preserve">nvironmental </w:t>
      </w:r>
      <w:r w:rsidR="008D1732" w:rsidRPr="00D21A1F">
        <w:t>s</w:t>
      </w:r>
      <w:r w:rsidRPr="00D21A1F">
        <w:t xml:space="preserve">tandards cannot prescribe direct involvement of iwi/Māori in their implementation, as this would require broader amendments to the RMA. However, </w:t>
      </w:r>
      <w:r w:rsidR="00667A47" w:rsidRPr="00D21A1F">
        <w:t xml:space="preserve">measures </w:t>
      </w:r>
      <w:r w:rsidRPr="00D21A1F">
        <w:t xml:space="preserve">like the NPS-FM direct regional councils to actively involve </w:t>
      </w:r>
      <w:proofErr w:type="spellStart"/>
      <w:r w:rsidRPr="00D21A1F">
        <w:t>tangata</w:t>
      </w:r>
      <w:proofErr w:type="spellEnd"/>
      <w:r w:rsidRPr="00D21A1F">
        <w:t xml:space="preserve"> whenua in freshwater management and decision-making</w:t>
      </w:r>
      <w:r w:rsidR="00667A47" w:rsidRPr="00D21A1F">
        <w:t>,</w:t>
      </w:r>
      <w:r w:rsidRPr="00D21A1F">
        <w:t xml:space="preserve"> through transfer or delegations of power, or joint management agreements. </w:t>
      </w:r>
      <w:r w:rsidR="00EF7197">
        <w:t>T</w:t>
      </w:r>
      <w:r w:rsidRPr="00D21A1F">
        <w:t xml:space="preserve">hrough the NPS-FM, iwi and </w:t>
      </w:r>
      <w:proofErr w:type="spellStart"/>
      <w:r w:rsidRPr="00D21A1F">
        <w:t>hapū</w:t>
      </w:r>
      <w:proofErr w:type="spellEnd"/>
      <w:r w:rsidRPr="00D21A1F">
        <w:t xml:space="preserve"> </w:t>
      </w:r>
      <w:r w:rsidR="00EF7197">
        <w:t xml:space="preserve">are expected to </w:t>
      </w:r>
      <w:r w:rsidRPr="00D21A1F">
        <w:t>have greater</w:t>
      </w:r>
      <w:r w:rsidR="005E5188">
        <w:t xml:space="preserve"> </w:t>
      </w:r>
      <w:r w:rsidRPr="00D21A1F">
        <w:t>involvement in freshwater issues. As the NES-DW will be designed to fit within the wider NPS</w:t>
      </w:r>
      <w:r w:rsidR="005E5188">
        <w:noBreakHyphen/>
      </w:r>
      <w:r w:rsidRPr="00D21A1F">
        <w:t xml:space="preserve">FM framework, the requirements of the NPS-FM </w:t>
      </w:r>
      <w:r w:rsidR="00EF7197">
        <w:t xml:space="preserve">are expected </w:t>
      </w:r>
      <w:r w:rsidRPr="00D21A1F">
        <w:t>to follow through to</w:t>
      </w:r>
      <w:r w:rsidR="006A1F72" w:rsidRPr="00D21A1F">
        <w:t> </w:t>
      </w:r>
      <w:r w:rsidRPr="00D21A1F">
        <w:t>the</w:t>
      </w:r>
      <w:r w:rsidR="00160B5F" w:rsidRPr="00D21A1F">
        <w:t> </w:t>
      </w:r>
      <w:r w:rsidRPr="00D21A1F">
        <w:t>NES-DW.</w:t>
      </w:r>
    </w:p>
    <w:p w14:paraId="4CFD8320" w14:textId="35EAD57E" w:rsidR="00FD5F25" w:rsidRPr="00D21A1F" w:rsidRDefault="00FD5F25" w:rsidP="00FC74A2">
      <w:pPr>
        <w:pStyle w:val="BodyText"/>
        <w:tabs>
          <w:tab w:val="left" w:pos="5103"/>
        </w:tabs>
      </w:pPr>
      <w:r w:rsidRPr="00D21A1F">
        <w:t xml:space="preserve">In parallel, the Crown and regional councils will need to engage with iwi and </w:t>
      </w:r>
      <w:proofErr w:type="spellStart"/>
      <w:r w:rsidRPr="00D21A1F">
        <w:t>hapū</w:t>
      </w:r>
      <w:proofErr w:type="spellEnd"/>
      <w:r w:rsidRPr="00D21A1F">
        <w:t xml:space="preserve"> with interests and settlements covering certain areas. This will ensure that policy implementation is</w:t>
      </w:r>
      <w:r w:rsidR="005E5188">
        <w:t xml:space="preserve"> </w:t>
      </w:r>
      <w:r w:rsidRPr="00D21A1F">
        <w:t xml:space="preserve">consistent </w:t>
      </w:r>
      <w:r w:rsidRPr="005E5188">
        <w:rPr>
          <w:spacing w:val="-2"/>
        </w:rPr>
        <w:t xml:space="preserve">with the Crown’s commitments. </w:t>
      </w:r>
      <w:r w:rsidR="008D1732" w:rsidRPr="005E5188">
        <w:rPr>
          <w:spacing w:val="-2"/>
        </w:rPr>
        <w:t xml:space="preserve">It </w:t>
      </w:r>
      <w:r w:rsidRPr="005E5188">
        <w:rPr>
          <w:spacing w:val="-2"/>
        </w:rPr>
        <w:t>also reflects the Crown’s</w:t>
      </w:r>
      <w:r w:rsidRPr="005E5188">
        <w:rPr>
          <w:rFonts w:eastAsia="Calibri"/>
          <w:spacing w:val="-2"/>
        </w:rPr>
        <w:t xml:space="preserve"> </w:t>
      </w:r>
      <w:r w:rsidRPr="005E5188">
        <w:rPr>
          <w:spacing w:val="-2"/>
        </w:rPr>
        <w:t>obligations under relationship redress</w:t>
      </w:r>
      <w:r w:rsidRPr="00D21A1F">
        <w:t xml:space="preserve">, relationship agreement, and </w:t>
      </w:r>
      <w:r w:rsidR="00B958FA">
        <w:t>d</w:t>
      </w:r>
      <w:r w:rsidRPr="00D21A1F">
        <w:t xml:space="preserve">eed of </w:t>
      </w:r>
      <w:r w:rsidR="00B958FA">
        <w:t>s</w:t>
      </w:r>
      <w:r w:rsidRPr="00D21A1F">
        <w:t>ettlement regarding engagement and policy development.</w:t>
      </w:r>
    </w:p>
    <w:p w14:paraId="02E39D43" w14:textId="498E5609" w:rsidR="00936CAD" w:rsidRDefault="00FD5F25" w:rsidP="00FC74A2">
      <w:pPr>
        <w:pStyle w:val="BodyText"/>
        <w:tabs>
          <w:tab w:val="left" w:pos="5103"/>
        </w:tabs>
      </w:pPr>
      <w:r w:rsidRPr="00D21A1F">
        <w:t>The proposed amendments to the NES-DW are not intended to affect Treaty settlements and</w:t>
      </w:r>
      <w:r w:rsidR="005E5188">
        <w:t xml:space="preserve"> </w:t>
      </w:r>
      <w:r w:rsidRPr="00D21A1F">
        <w:t xml:space="preserve">arrangements. Officials have not identified any proposed changes that are inconsistent with resource management arrangements or rights established by specific Treaty settlement legislation. </w:t>
      </w:r>
    </w:p>
    <w:p w14:paraId="387F635C" w14:textId="725A4FA4" w:rsidR="00C90367" w:rsidRDefault="00C90367" w:rsidP="005D4C62">
      <w:pPr>
        <w:pStyle w:val="Heading2"/>
      </w:pPr>
      <w:bookmarkStart w:id="34" w:name="_Toc88668444"/>
      <w:r>
        <w:t xml:space="preserve">Scope of the </w:t>
      </w:r>
      <w:r w:rsidR="007A1B62">
        <w:t xml:space="preserve">proposed </w:t>
      </w:r>
      <w:r>
        <w:t>amendments</w:t>
      </w:r>
      <w:bookmarkEnd w:id="34"/>
    </w:p>
    <w:p w14:paraId="3A94C9E8" w14:textId="7700E4EE" w:rsidR="00C90367" w:rsidRPr="00D21A1F" w:rsidRDefault="008370F5" w:rsidP="00316176">
      <w:pPr>
        <w:pStyle w:val="BodyText"/>
      </w:pPr>
      <w:r w:rsidRPr="00622AB9">
        <w:t xml:space="preserve">Preferred solutions </w:t>
      </w:r>
      <w:r>
        <w:t>to amend the NES-DW are limited to the scope provided to national direction instruments under sections 43 and 43A of the RMA</w:t>
      </w:r>
      <w:r w:rsidR="008A5933">
        <w:t>, and to the protection of source water</w:t>
      </w:r>
      <w:r>
        <w:t>.</w:t>
      </w:r>
      <w:r w:rsidRPr="00622AB9">
        <w:t xml:space="preserve"> Any overriding policy direction or merging of freshwater national direction instruments will be considered as part of Resource Management System Reform.</w:t>
      </w:r>
    </w:p>
    <w:p w14:paraId="771B16DE" w14:textId="30DD5517" w:rsidR="003D0483" w:rsidRPr="00D21A1F" w:rsidRDefault="003D0483" w:rsidP="00017BB4">
      <w:pPr>
        <w:pStyle w:val="Tableheading"/>
      </w:pPr>
      <w:bookmarkStart w:id="35" w:name="_Toc80083831"/>
      <w:bookmarkStart w:id="36" w:name="_Toc88668823"/>
      <w:r w:rsidRPr="00D21A1F">
        <w:lastRenderedPageBreak/>
        <w:t xml:space="preserve">Table </w:t>
      </w:r>
      <w:r w:rsidRPr="00D21A1F">
        <w:fldChar w:fldCharType="begin"/>
      </w:r>
      <w:r w:rsidRPr="00D21A1F">
        <w:instrText>SEQ Table \* ARABIC</w:instrText>
      </w:r>
      <w:r w:rsidRPr="00D21A1F">
        <w:fldChar w:fldCharType="separate"/>
      </w:r>
      <w:r w:rsidR="007C780D">
        <w:rPr>
          <w:noProof/>
        </w:rPr>
        <w:t>1</w:t>
      </w:r>
      <w:r w:rsidRPr="00D21A1F">
        <w:fldChar w:fldCharType="end"/>
      </w:r>
      <w:r w:rsidR="00017BB4" w:rsidRPr="00D21A1F">
        <w:t>:</w:t>
      </w:r>
      <w:r w:rsidR="00017BB4" w:rsidRPr="00D21A1F">
        <w:tab/>
      </w:r>
      <w:r w:rsidRPr="00D21A1F">
        <w:t>What is in and out of scope</w:t>
      </w:r>
      <w:r w:rsidR="001D2DFC" w:rsidRPr="00D21A1F">
        <w:t xml:space="preserve"> of the NES-DW</w:t>
      </w:r>
      <w:r w:rsidRPr="00D21A1F">
        <w:t>?</w:t>
      </w:r>
      <w:bookmarkEnd w:id="35"/>
      <w:bookmarkEnd w:id="36"/>
    </w:p>
    <w:tbl>
      <w:tblPr>
        <w:tblStyle w:val="TableGrid"/>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560"/>
        <w:gridCol w:w="7002"/>
      </w:tblGrid>
      <w:tr w:rsidR="00FD5F25" w:rsidRPr="00D21A1F" w14:paraId="5FE008B3" w14:textId="77777777" w:rsidTr="00B13FB1">
        <w:tc>
          <w:tcPr>
            <w:tcW w:w="1560" w:type="dxa"/>
            <w:shd w:val="clear" w:color="auto" w:fill="D2DDE2" w:themeFill="accent3"/>
          </w:tcPr>
          <w:p w14:paraId="00575B81" w14:textId="798B43D6" w:rsidR="00FD5F25" w:rsidRPr="00D21A1F" w:rsidRDefault="00FD5F25" w:rsidP="005E5188">
            <w:pPr>
              <w:pStyle w:val="TableTextbold"/>
              <w:keepNext/>
            </w:pPr>
            <w:r w:rsidRPr="00D21A1F">
              <w:t xml:space="preserve">In scope </w:t>
            </w:r>
          </w:p>
        </w:tc>
        <w:tc>
          <w:tcPr>
            <w:tcW w:w="7002" w:type="dxa"/>
          </w:tcPr>
          <w:p w14:paraId="35FF5696" w14:textId="3C2910EE" w:rsidR="00FD5F25" w:rsidRPr="00D21A1F" w:rsidRDefault="004C6B17" w:rsidP="005E5188">
            <w:pPr>
              <w:pStyle w:val="TableBullet"/>
              <w:keepNext/>
              <w:spacing w:before="60"/>
            </w:pPr>
            <w:r w:rsidRPr="00D21A1F">
              <w:t xml:space="preserve">Review and amendment of the current NES-DW to </w:t>
            </w:r>
            <w:r w:rsidR="00333B03" w:rsidRPr="00D21A1F">
              <w:t xml:space="preserve">ensure </w:t>
            </w:r>
            <w:r w:rsidR="00FD5F25" w:rsidRPr="00D21A1F">
              <w:t xml:space="preserve">activities that pose risks to drinking water safety (including direct sources and activities that </w:t>
            </w:r>
            <w:r w:rsidR="00F91D77">
              <w:t>create</w:t>
            </w:r>
            <w:r w:rsidR="00FD5F25" w:rsidRPr="00D21A1F">
              <w:t xml:space="preserve"> pathways for contamination)</w:t>
            </w:r>
            <w:r w:rsidR="00333B03" w:rsidRPr="00D21A1F">
              <w:t xml:space="preserve"> are appropriately managed</w:t>
            </w:r>
          </w:p>
          <w:p w14:paraId="48FC6C0B" w14:textId="0117B704" w:rsidR="0015507E" w:rsidRPr="00D21A1F" w:rsidRDefault="0015507E" w:rsidP="005E5188">
            <w:pPr>
              <w:pStyle w:val="TableBullet"/>
              <w:keepNext/>
            </w:pPr>
            <w:r w:rsidRPr="00D21A1F">
              <w:t>Consideration of the size/type of drinking water supply to which the NES</w:t>
            </w:r>
            <w:r w:rsidR="00B76AA7" w:rsidRPr="00D21A1F">
              <w:t>-DW</w:t>
            </w:r>
            <w:r w:rsidRPr="00D21A1F">
              <w:t xml:space="preserve"> applies </w:t>
            </w:r>
          </w:p>
          <w:p w14:paraId="325E1F35" w14:textId="2C8C1D19" w:rsidR="00FD5F25" w:rsidRPr="00D21A1F" w:rsidRDefault="0015507E" w:rsidP="005E5188">
            <w:pPr>
              <w:pStyle w:val="TableBullet"/>
              <w:keepNext/>
            </w:pPr>
            <w:r w:rsidRPr="00D21A1F">
              <w:t>Support or guidance for implementation of an amended NES-DW</w:t>
            </w:r>
          </w:p>
        </w:tc>
      </w:tr>
      <w:tr w:rsidR="00FD5F25" w:rsidRPr="00D21A1F" w14:paraId="3733D7B8" w14:textId="77777777" w:rsidTr="00B13FB1">
        <w:tc>
          <w:tcPr>
            <w:tcW w:w="1560" w:type="dxa"/>
            <w:shd w:val="clear" w:color="auto" w:fill="D2DDE2" w:themeFill="accent3"/>
          </w:tcPr>
          <w:p w14:paraId="016974C3" w14:textId="085AAEFF" w:rsidR="00FD5F25" w:rsidRPr="00D21A1F" w:rsidRDefault="00FD5F25" w:rsidP="005E5188">
            <w:pPr>
              <w:pStyle w:val="TableTextbold"/>
              <w:keepNext/>
            </w:pPr>
            <w:r w:rsidRPr="00D21A1F">
              <w:t xml:space="preserve">Out of scope </w:t>
            </w:r>
          </w:p>
        </w:tc>
        <w:tc>
          <w:tcPr>
            <w:tcW w:w="7002" w:type="dxa"/>
          </w:tcPr>
          <w:p w14:paraId="7907CD03" w14:textId="3C141A98" w:rsidR="000762FF" w:rsidRPr="00D21A1F" w:rsidRDefault="000762FF" w:rsidP="005E5188">
            <w:pPr>
              <w:pStyle w:val="TableBullet"/>
              <w:keepNext/>
              <w:spacing w:before="60"/>
            </w:pPr>
            <w:r w:rsidRPr="00D21A1F">
              <w:t xml:space="preserve">Use of alternative new </w:t>
            </w:r>
            <w:r w:rsidR="00EE2533">
              <w:t>n</w:t>
            </w:r>
            <w:r w:rsidRPr="00D21A1F">
              <w:t xml:space="preserve">ational </w:t>
            </w:r>
            <w:r w:rsidR="00EE2533">
              <w:t>d</w:t>
            </w:r>
            <w:r w:rsidRPr="00D21A1F">
              <w:t>irection instruments</w:t>
            </w:r>
            <w:r w:rsidR="00262B60">
              <w:t>,</w:t>
            </w:r>
            <w:r w:rsidRPr="00D21A1F">
              <w:t xml:space="preserve"> such as </w:t>
            </w:r>
            <w:r w:rsidR="008D639D">
              <w:t>n</w:t>
            </w:r>
            <w:r w:rsidRPr="00D21A1F">
              <w:t xml:space="preserve">ational </w:t>
            </w:r>
            <w:r w:rsidR="008D639D">
              <w:t>p</w:t>
            </w:r>
            <w:r w:rsidRPr="00D21A1F">
              <w:t xml:space="preserve">olicy </w:t>
            </w:r>
            <w:r w:rsidR="008D639D">
              <w:t>s</w:t>
            </w:r>
            <w:r w:rsidRPr="00D21A1F">
              <w:t xml:space="preserve">tatements or regulations </w:t>
            </w:r>
          </w:p>
          <w:p w14:paraId="3B6BA6F6" w14:textId="76830E4A" w:rsidR="0015507E" w:rsidRPr="00D21A1F" w:rsidRDefault="000762FF" w:rsidP="005E5188">
            <w:pPr>
              <w:pStyle w:val="TableBullet"/>
              <w:keepNext/>
            </w:pPr>
            <w:r w:rsidRPr="00D21A1F">
              <w:t xml:space="preserve">Amendments to other existing </w:t>
            </w:r>
            <w:r w:rsidR="00BA1056">
              <w:t>n</w:t>
            </w:r>
            <w:r w:rsidRPr="00D21A1F">
              <w:t xml:space="preserve">ational </w:t>
            </w:r>
            <w:r w:rsidR="00BA1056">
              <w:t>d</w:t>
            </w:r>
            <w:r w:rsidRPr="00D21A1F">
              <w:t>irection instruments</w:t>
            </w:r>
          </w:p>
          <w:p w14:paraId="45B11E7A" w14:textId="375EA2BA" w:rsidR="00FD5F25" w:rsidRPr="00D21A1F" w:rsidRDefault="00FD5F25" w:rsidP="005E5188">
            <w:pPr>
              <w:pStyle w:val="TableBullet"/>
              <w:keepNext/>
            </w:pPr>
            <w:r w:rsidRPr="00D21A1F">
              <w:t>Water allocation for drinking water supply</w:t>
            </w:r>
            <w:r w:rsidR="55625ED2">
              <w:t xml:space="preserve"> (including water bottling)</w:t>
            </w:r>
          </w:p>
          <w:p w14:paraId="682CDB08" w14:textId="5DA575C4" w:rsidR="00D7174A" w:rsidRPr="00D21A1F" w:rsidRDefault="00B74285" w:rsidP="005E5188">
            <w:pPr>
              <w:pStyle w:val="TableBullet"/>
              <w:keepNext/>
            </w:pPr>
            <w:r>
              <w:t>Protection of w</w:t>
            </w:r>
            <w:r w:rsidR="00D7174A">
              <w:t>ater</w:t>
            </w:r>
            <w:r>
              <w:t xml:space="preserve"> supplies used </w:t>
            </w:r>
            <w:r w:rsidR="00D90B58">
              <w:t xml:space="preserve">entirely </w:t>
            </w:r>
            <w:r>
              <w:t xml:space="preserve">for non-drinking water purposes </w:t>
            </w:r>
            <w:proofErr w:type="spellStart"/>
            <w:r w:rsidR="00263250">
              <w:t>eg</w:t>
            </w:r>
            <w:proofErr w:type="spellEnd"/>
            <w:r w:rsidR="00263250">
              <w:t>,</w:t>
            </w:r>
            <w:r>
              <w:t xml:space="preserve"> </w:t>
            </w:r>
            <w:r w:rsidR="004906CE">
              <w:t>stock water</w:t>
            </w:r>
            <w:r w:rsidR="00D90B58">
              <w:t xml:space="preserve"> or irrigation</w:t>
            </w:r>
          </w:p>
          <w:p w14:paraId="36EB0CA8" w14:textId="77777777" w:rsidR="00FD5F25" w:rsidRPr="00D21A1F" w:rsidRDefault="00FD5F25" w:rsidP="005E5188">
            <w:pPr>
              <w:pStyle w:val="TableBullet"/>
              <w:keepNext/>
            </w:pPr>
            <w:r w:rsidRPr="00D21A1F">
              <w:t>Access to water for drinking or related infrastructure</w:t>
            </w:r>
          </w:p>
          <w:p w14:paraId="5E94DAB1" w14:textId="77777777" w:rsidR="00FD5F25" w:rsidRPr="00D21A1F" w:rsidRDefault="00FD5F25" w:rsidP="005E5188">
            <w:pPr>
              <w:pStyle w:val="TableBullet"/>
              <w:keepNext/>
            </w:pPr>
            <w:r w:rsidRPr="00D21A1F">
              <w:t xml:space="preserve">Changes to how iwi/Māori are involved in RMA planning </w:t>
            </w:r>
          </w:p>
          <w:p w14:paraId="503821E9" w14:textId="6D3CE47F" w:rsidR="009D234E" w:rsidRDefault="009D234E" w:rsidP="005E5188">
            <w:pPr>
              <w:pStyle w:val="TableBullet"/>
              <w:keepNext/>
            </w:pPr>
            <w:r w:rsidRPr="00D21A1F">
              <w:t xml:space="preserve">How water supplies/suppliers </w:t>
            </w:r>
            <w:r w:rsidR="00490835" w:rsidRPr="00D21A1F">
              <w:t xml:space="preserve">are regulated </w:t>
            </w:r>
            <w:r w:rsidRPr="00D21A1F">
              <w:t xml:space="preserve">through the Water Services </w:t>
            </w:r>
            <w:r w:rsidR="00D642EC">
              <w:t>Act</w:t>
            </w:r>
          </w:p>
          <w:p w14:paraId="72516245" w14:textId="7F6EA0CC" w:rsidR="00832125" w:rsidRPr="00D21A1F" w:rsidRDefault="00832125" w:rsidP="005E5188">
            <w:pPr>
              <w:pStyle w:val="TableBullet"/>
              <w:keepNext/>
            </w:pPr>
            <w:r>
              <w:t>Any requirements of, or amendments to, the DWS</w:t>
            </w:r>
            <w:r w:rsidR="006C7AB7">
              <w:t>NZ</w:t>
            </w:r>
          </w:p>
        </w:tc>
      </w:tr>
    </w:tbl>
    <w:p w14:paraId="09F94A94" w14:textId="77777777" w:rsidR="00EF5E8B" w:rsidRPr="00C55155" w:rsidRDefault="00EF5E8B" w:rsidP="00211766">
      <w:pPr>
        <w:pStyle w:val="BodyText"/>
        <w:spacing w:before="0" w:after="0"/>
      </w:pPr>
      <w:bookmarkStart w:id="37" w:name="_Toc78545343"/>
      <w:bookmarkStart w:id="38" w:name="_Toc80785527"/>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EF5E8B" w:rsidRPr="00740B02" w14:paraId="30B754B9" w14:textId="77777777" w:rsidTr="00B2744E">
        <w:tc>
          <w:tcPr>
            <w:tcW w:w="0" w:type="auto"/>
            <w:shd w:val="clear" w:color="auto" w:fill="CFE5E5"/>
          </w:tcPr>
          <w:p w14:paraId="17654694" w14:textId="4F351683" w:rsidR="00EF5E8B" w:rsidRPr="00604930" w:rsidRDefault="00EF5E8B" w:rsidP="005E5188">
            <w:pPr>
              <w:pStyle w:val="Greenheading-casestudytables"/>
            </w:pPr>
            <w:r w:rsidRPr="00604930">
              <w:t xml:space="preserve">Box </w:t>
            </w:r>
            <w:r w:rsidR="003C724B">
              <w:t>7</w:t>
            </w:r>
            <w:r w:rsidRPr="00604930">
              <w:t>: Resource management system reform</w:t>
            </w:r>
          </w:p>
          <w:p w14:paraId="23515F21" w14:textId="77777777" w:rsidR="00EF5E8B" w:rsidRPr="00604930" w:rsidRDefault="00EF5E8B" w:rsidP="00A223C8">
            <w:pPr>
              <w:pStyle w:val="Greentext-casestudytables"/>
            </w:pPr>
            <w:r w:rsidRPr="00604930">
              <w:t xml:space="preserve">Following recommendations by the Resource Management Review Panel, the Government has initiated work to repeal the RMA and replace it with three new pieces of legislation: </w:t>
            </w:r>
          </w:p>
          <w:p w14:paraId="03BB33C8" w14:textId="44393C4E" w:rsidR="00EF5E8B" w:rsidRPr="00604930" w:rsidRDefault="00EF5E8B" w:rsidP="005E5188">
            <w:pPr>
              <w:pStyle w:val="Greenbullet-casestudytables"/>
              <w:numPr>
                <w:ilvl w:val="0"/>
                <w:numId w:val="41"/>
              </w:numPr>
              <w:spacing w:before="120"/>
              <w:ind w:left="681" w:hanging="397"/>
            </w:pPr>
            <w:r w:rsidRPr="00604930">
              <w:t xml:space="preserve">Natural and Built Environments Act </w:t>
            </w:r>
          </w:p>
          <w:p w14:paraId="3FBE3B60" w14:textId="77777777" w:rsidR="00EF5E8B" w:rsidRPr="00604930" w:rsidRDefault="00EF5E8B" w:rsidP="005E5188">
            <w:pPr>
              <w:pStyle w:val="Greenbullet-casestudytables"/>
              <w:numPr>
                <w:ilvl w:val="0"/>
                <w:numId w:val="41"/>
              </w:numPr>
              <w:ind w:left="681" w:hanging="397"/>
            </w:pPr>
            <w:r w:rsidRPr="00604930">
              <w:t xml:space="preserve">Strategic Planning Act </w:t>
            </w:r>
          </w:p>
          <w:p w14:paraId="7FF8A2CB" w14:textId="77777777" w:rsidR="00EF5E8B" w:rsidRPr="00604930" w:rsidRDefault="00EF5E8B" w:rsidP="005E5188">
            <w:pPr>
              <w:pStyle w:val="Greenbullet-casestudytables"/>
              <w:numPr>
                <w:ilvl w:val="0"/>
                <w:numId w:val="41"/>
              </w:numPr>
              <w:ind w:left="681" w:hanging="397"/>
            </w:pPr>
            <w:r w:rsidRPr="00604930">
              <w:t xml:space="preserve">Climate Change Adaptation Act. </w:t>
            </w:r>
          </w:p>
          <w:p w14:paraId="19AC2753" w14:textId="6A237063" w:rsidR="002311D6" w:rsidRPr="00604930" w:rsidRDefault="004968F6" w:rsidP="00A223C8">
            <w:pPr>
              <w:pStyle w:val="Greentext-casestudytables"/>
            </w:pPr>
            <w:r w:rsidRPr="00604930">
              <w:t xml:space="preserve">As part of this work programme, </w:t>
            </w:r>
            <w:r w:rsidR="002311D6" w:rsidRPr="00604930">
              <w:t>national direction instruments (including the NES-DW, NPS-FM</w:t>
            </w:r>
            <w:r w:rsidR="00FE0005">
              <w:t>,</w:t>
            </w:r>
            <w:r w:rsidR="002311D6" w:rsidRPr="00604930">
              <w:t xml:space="preserve"> and NES-F) will be integrated into a single instrument provisionally known as the National Planning Framework (NPF). </w:t>
            </w:r>
          </w:p>
          <w:p w14:paraId="5EC7C401" w14:textId="35C0F035" w:rsidR="00EF5E8B" w:rsidRPr="00FC03D1" w:rsidRDefault="002311D6" w:rsidP="005E5188">
            <w:pPr>
              <w:pStyle w:val="Greentext-casestudytables"/>
              <w:spacing w:after="240"/>
            </w:pPr>
            <w:r w:rsidRPr="00604930">
              <w:t>The policy intent of existing instruments will likely be retained, to the extent that it aligns with the new purpose and principles of the proposed NPF. Any requirements of the NES-DW would likely be carried over into the new framework</w:t>
            </w:r>
            <w:r w:rsidR="00394144" w:rsidRPr="00604930">
              <w:t>.</w:t>
            </w:r>
            <w:r w:rsidR="00394144" w:rsidRPr="00D21A1F" w:rsidDel="00EF5E8B">
              <w:t xml:space="preserve"> </w:t>
            </w:r>
          </w:p>
        </w:tc>
      </w:tr>
    </w:tbl>
    <w:p w14:paraId="043A0870" w14:textId="77777777" w:rsidR="00EF5E8B" w:rsidRDefault="00EF5E8B" w:rsidP="005E5188">
      <w:pPr>
        <w:pStyle w:val="BodyText"/>
      </w:pPr>
    </w:p>
    <w:p w14:paraId="2F332250" w14:textId="77777777" w:rsidR="00017BB4" w:rsidRPr="00D21A1F" w:rsidRDefault="00017BB4" w:rsidP="00017BB4">
      <w:pPr>
        <w:pStyle w:val="BodyText"/>
      </w:pPr>
      <w:r w:rsidRPr="00D21A1F">
        <w:br w:type="page"/>
      </w:r>
    </w:p>
    <w:p w14:paraId="7E72A012" w14:textId="55224602" w:rsidR="00FD5F25" w:rsidRPr="00D21A1F" w:rsidRDefault="00FD5F25" w:rsidP="00017BB4">
      <w:pPr>
        <w:pStyle w:val="Heading1"/>
        <w:rPr>
          <w:sz w:val="46"/>
          <w:szCs w:val="46"/>
        </w:rPr>
      </w:pPr>
      <w:bookmarkStart w:id="39" w:name="_Toc88668445"/>
      <w:r w:rsidRPr="00D21A1F">
        <w:rPr>
          <w:sz w:val="46"/>
          <w:szCs w:val="46"/>
        </w:rPr>
        <w:lastRenderedPageBreak/>
        <w:t>Section 2</w:t>
      </w:r>
      <w:r w:rsidR="00017BB4" w:rsidRPr="00D21A1F">
        <w:rPr>
          <w:sz w:val="46"/>
          <w:szCs w:val="46"/>
        </w:rPr>
        <w:t>:</w:t>
      </w:r>
      <w:r w:rsidRPr="00D21A1F">
        <w:rPr>
          <w:sz w:val="46"/>
          <w:szCs w:val="46"/>
        </w:rPr>
        <w:t xml:space="preserve"> Proposed changes to the</w:t>
      </w:r>
      <w:r w:rsidR="001339E9">
        <w:rPr>
          <w:sz w:val="46"/>
          <w:szCs w:val="46"/>
        </w:rPr>
        <w:t> </w:t>
      </w:r>
      <w:r w:rsidRPr="00D21A1F">
        <w:rPr>
          <w:sz w:val="46"/>
          <w:szCs w:val="46"/>
        </w:rPr>
        <w:t>NES</w:t>
      </w:r>
      <w:r w:rsidR="00A77109">
        <w:rPr>
          <w:sz w:val="46"/>
          <w:szCs w:val="46"/>
        </w:rPr>
        <w:t>-</w:t>
      </w:r>
      <w:r w:rsidRPr="00D21A1F">
        <w:rPr>
          <w:sz w:val="46"/>
          <w:szCs w:val="46"/>
        </w:rPr>
        <w:t>DW</w:t>
      </w:r>
      <w:bookmarkEnd w:id="37"/>
      <w:bookmarkEnd w:id="38"/>
      <w:bookmarkEnd w:id="39"/>
    </w:p>
    <w:p w14:paraId="0E73D897" w14:textId="65234468" w:rsidR="00FD5F25" w:rsidRPr="00D21A1F" w:rsidRDefault="00FD5F25" w:rsidP="00E004CA">
      <w:pPr>
        <w:pStyle w:val="Heading2"/>
        <w:spacing w:before="240"/>
      </w:pPr>
      <w:bookmarkStart w:id="40" w:name="_Toc78545344"/>
      <w:bookmarkStart w:id="41" w:name="_Toc80785528"/>
      <w:bookmarkStart w:id="42" w:name="_Toc88668446"/>
      <w:r w:rsidRPr="00D21A1F">
        <w:t>Overview</w:t>
      </w:r>
      <w:bookmarkEnd w:id="40"/>
      <w:bookmarkEnd w:id="41"/>
      <w:r w:rsidR="000361F0">
        <w:t xml:space="preserve"> of the proposal</w:t>
      </w:r>
      <w:bookmarkEnd w:id="42"/>
    </w:p>
    <w:p w14:paraId="0D48CAB0" w14:textId="6C333E0E" w:rsidR="00FD5F25" w:rsidRPr="00D21A1F" w:rsidRDefault="00EF7197" w:rsidP="00703EF4">
      <w:pPr>
        <w:pStyle w:val="BodyText"/>
      </w:pPr>
      <w:r>
        <w:t>C</w:t>
      </w:r>
      <w:r w:rsidR="00FD5F25" w:rsidRPr="00D21A1F">
        <w:t xml:space="preserve">hanges to the NES-DW </w:t>
      </w:r>
      <w:r>
        <w:t xml:space="preserve">are proposed </w:t>
      </w:r>
      <w:r w:rsidR="00341FEA" w:rsidRPr="00D21A1F">
        <w:t>that will</w:t>
      </w:r>
      <w:r w:rsidR="00FD5F25" w:rsidRPr="00D21A1F">
        <w:t xml:space="preserve"> improv</w:t>
      </w:r>
      <w:r w:rsidR="00341FEA" w:rsidRPr="00D21A1F">
        <w:t>e</w:t>
      </w:r>
      <w:r w:rsidR="00FD5F25" w:rsidRPr="00D21A1F">
        <w:t xml:space="preserve"> how risks to source water management are considered</w:t>
      </w:r>
      <w:r w:rsidR="00605595">
        <w:t xml:space="preserve"> by making improvements in the following </w:t>
      </w:r>
      <w:r w:rsidR="00FD5F25" w:rsidRPr="00D21A1F">
        <w:t xml:space="preserve">three </w:t>
      </w:r>
      <w:r w:rsidR="00605595">
        <w:t>areas</w:t>
      </w:r>
      <w:r w:rsidR="00FD5F25" w:rsidRPr="00D21A1F">
        <w:t xml:space="preserve">: </w:t>
      </w:r>
    </w:p>
    <w:p w14:paraId="3C946D65" w14:textId="2FA3BB51" w:rsidR="00FD5F25" w:rsidRPr="00D21A1F" w:rsidRDefault="00FD5F25" w:rsidP="00703EF4">
      <w:pPr>
        <w:pStyle w:val="Bullet"/>
      </w:pPr>
      <w:r w:rsidRPr="00D21A1F">
        <w:rPr>
          <w:b/>
          <w:bCs/>
        </w:rPr>
        <w:t>Proposal 1</w:t>
      </w:r>
      <w:r w:rsidR="008D1732" w:rsidRPr="00D21A1F">
        <w:rPr>
          <w:b/>
          <w:bCs/>
        </w:rPr>
        <w:t>:</w:t>
      </w:r>
      <w:r w:rsidRPr="00D21A1F">
        <w:rPr>
          <w:b/>
          <w:bCs/>
        </w:rPr>
        <w:t xml:space="preserve"> </w:t>
      </w:r>
      <w:r w:rsidR="007D43ED">
        <w:rPr>
          <w:b/>
          <w:bCs/>
        </w:rPr>
        <w:t xml:space="preserve">How at-risk </w:t>
      </w:r>
      <w:r w:rsidR="003003C0">
        <w:rPr>
          <w:b/>
          <w:bCs/>
        </w:rPr>
        <w:t xml:space="preserve">source water </w:t>
      </w:r>
      <w:r w:rsidR="007D43ED">
        <w:rPr>
          <w:b/>
          <w:bCs/>
        </w:rPr>
        <w:t>areas are delineated</w:t>
      </w:r>
      <w:r w:rsidR="00E56A1F">
        <w:rPr>
          <w:b/>
          <w:bCs/>
        </w:rPr>
        <w:t>.</w:t>
      </w:r>
      <w:r w:rsidR="00E56A1F" w:rsidRPr="006805B1">
        <w:t xml:space="preserve"> </w:t>
      </w:r>
      <w:r w:rsidR="00E56A1F" w:rsidRPr="00007FEC">
        <w:t>This involve</w:t>
      </w:r>
      <w:r w:rsidR="009D442A">
        <w:t>s</w:t>
      </w:r>
      <w:r w:rsidR="00E56A1F" w:rsidRPr="00007FEC">
        <w:t xml:space="preserve"> establishing </w:t>
      </w:r>
      <w:r w:rsidR="0040296C">
        <w:t>scientifically</w:t>
      </w:r>
      <w:r w:rsidR="00F06325">
        <w:t xml:space="preserve"> </w:t>
      </w:r>
      <w:r w:rsidR="0040296C">
        <w:t xml:space="preserve">derived </w:t>
      </w:r>
      <w:r w:rsidR="00E56A1F" w:rsidRPr="00007FEC">
        <w:t xml:space="preserve">methodology for mapping </w:t>
      </w:r>
      <w:r w:rsidR="008D1732" w:rsidRPr="00007FEC">
        <w:t>s</w:t>
      </w:r>
      <w:r w:rsidRPr="00007FEC">
        <w:t xml:space="preserve">ource </w:t>
      </w:r>
      <w:r w:rsidR="008D1732" w:rsidRPr="00007FEC">
        <w:t>w</w:t>
      </w:r>
      <w:r w:rsidRPr="00007FEC">
        <w:t xml:space="preserve">ater </w:t>
      </w:r>
      <w:r w:rsidR="008D1732" w:rsidRPr="00007FEC">
        <w:t>r</w:t>
      </w:r>
      <w:r w:rsidRPr="00007FEC">
        <w:t xml:space="preserve">isk </w:t>
      </w:r>
      <w:r w:rsidR="008D1732" w:rsidRPr="00007FEC">
        <w:t>m</w:t>
      </w:r>
      <w:r w:rsidRPr="00007FEC">
        <w:t xml:space="preserve">anagement </w:t>
      </w:r>
      <w:r w:rsidR="008D1732" w:rsidRPr="00007FEC">
        <w:t>a</w:t>
      </w:r>
      <w:r w:rsidRPr="00007FEC">
        <w:t>reas (SWRMAs)</w:t>
      </w:r>
      <w:r w:rsidRPr="00D21A1F">
        <w:t xml:space="preserve"> </w:t>
      </w:r>
      <w:r w:rsidR="0040296C">
        <w:t>for different types of water</w:t>
      </w:r>
      <w:r w:rsidR="0056535C">
        <w:t xml:space="preserve"> </w:t>
      </w:r>
      <w:r w:rsidR="0040296C">
        <w:t xml:space="preserve">bodies (rivers, </w:t>
      </w:r>
      <w:proofErr w:type="gramStart"/>
      <w:r w:rsidR="0040296C">
        <w:t>lakes</w:t>
      </w:r>
      <w:proofErr w:type="gramEnd"/>
      <w:r w:rsidR="0040296C">
        <w:t xml:space="preserve"> and aquifers), based on the time it takes for </w:t>
      </w:r>
      <w:r w:rsidR="00BF6BBC">
        <w:t>contaminants</w:t>
      </w:r>
      <w:r w:rsidR="0040296C">
        <w:t xml:space="preserve"> to travel to a source water intake</w:t>
      </w:r>
      <w:r w:rsidR="00BF6BBC">
        <w:t xml:space="preserve"> and the level of filtration or mixing before reaching the intake</w:t>
      </w:r>
      <w:r w:rsidR="0040296C">
        <w:t xml:space="preserve">. </w:t>
      </w:r>
      <w:r w:rsidR="00660B0D">
        <w:t>A</w:t>
      </w:r>
      <w:r w:rsidR="00660B0D" w:rsidRPr="000D2F8B">
        <w:t xml:space="preserve"> mechanism would also be included that would allow regional councils to propose ‘bespoke’ </w:t>
      </w:r>
      <w:r w:rsidR="00660B0D">
        <w:t>delineation</w:t>
      </w:r>
      <w:r w:rsidR="00072849">
        <w:t>,</w:t>
      </w:r>
      <w:r w:rsidR="00660B0D" w:rsidRPr="000D2F8B">
        <w:t xml:space="preserve"> </w:t>
      </w:r>
      <w:r w:rsidR="00660B0D">
        <w:t>where appropriate.</w:t>
      </w:r>
    </w:p>
    <w:p w14:paraId="22B05C3E" w14:textId="41D930A4" w:rsidR="007F6504" w:rsidRPr="00D21A1F" w:rsidRDefault="00FD5F25" w:rsidP="00703EF4">
      <w:pPr>
        <w:pStyle w:val="Bullet"/>
      </w:pPr>
      <w:r w:rsidRPr="00D21A1F">
        <w:rPr>
          <w:b/>
        </w:rPr>
        <w:t>Proposal 2</w:t>
      </w:r>
      <w:r w:rsidR="008D1732" w:rsidRPr="00D21A1F">
        <w:rPr>
          <w:b/>
        </w:rPr>
        <w:t>:</w:t>
      </w:r>
      <w:r w:rsidRPr="00D21A1F">
        <w:rPr>
          <w:b/>
        </w:rPr>
        <w:t xml:space="preserve"> </w:t>
      </w:r>
      <w:r w:rsidR="003003C0">
        <w:rPr>
          <w:b/>
        </w:rPr>
        <w:t xml:space="preserve">How </w:t>
      </w:r>
      <w:r w:rsidRPr="00D21A1F">
        <w:rPr>
          <w:b/>
        </w:rPr>
        <w:t>activities that pose risks to source water</w:t>
      </w:r>
      <w:r w:rsidR="00466379">
        <w:rPr>
          <w:b/>
        </w:rPr>
        <w:t xml:space="preserve"> are regulated or managed</w:t>
      </w:r>
      <w:r w:rsidRPr="00D21A1F">
        <w:rPr>
          <w:b/>
        </w:rPr>
        <w:t>.</w:t>
      </w:r>
      <w:r w:rsidRPr="006805B1">
        <w:t xml:space="preserve"> </w:t>
      </w:r>
      <w:r w:rsidR="00381B00">
        <w:t xml:space="preserve">The overall aim is to ensure higher-risk activities are managed either through more stringent controls </w:t>
      </w:r>
      <w:r w:rsidR="000F7C54">
        <w:t xml:space="preserve">or direction </w:t>
      </w:r>
      <w:r w:rsidR="00381B00">
        <w:t>where necessary, or through consistent consideration of source water effects.</w:t>
      </w:r>
    </w:p>
    <w:p w14:paraId="15BBBCCD" w14:textId="487F063E" w:rsidR="00FD5F25" w:rsidRPr="00D21A1F" w:rsidRDefault="00FD5F25" w:rsidP="00263250">
      <w:pPr>
        <w:pStyle w:val="Bullet"/>
        <w:spacing w:after="240"/>
      </w:pPr>
      <w:r w:rsidRPr="00D21A1F">
        <w:rPr>
          <w:b/>
        </w:rPr>
        <w:t>Proposal 3</w:t>
      </w:r>
      <w:r w:rsidR="008D1732" w:rsidRPr="00D21A1F">
        <w:rPr>
          <w:b/>
        </w:rPr>
        <w:t>:</w:t>
      </w:r>
      <w:r w:rsidRPr="00D21A1F">
        <w:rPr>
          <w:b/>
        </w:rPr>
        <w:t xml:space="preserve"> </w:t>
      </w:r>
      <w:r w:rsidR="005B512B">
        <w:rPr>
          <w:b/>
        </w:rPr>
        <w:t>Protecting all registered</w:t>
      </w:r>
      <w:r w:rsidR="00466379">
        <w:rPr>
          <w:b/>
        </w:rPr>
        <w:t xml:space="preserve"> water supplies</w:t>
      </w:r>
      <w:r w:rsidR="0035094F">
        <w:rPr>
          <w:b/>
        </w:rPr>
        <w:t>.</w:t>
      </w:r>
      <w:r w:rsidR="00466379" w:rsidRPr="006805B1">
        <w:t xml:space="preserve"> </w:t>
      </w:r>
      <w:r w:rsidR="00F53A60" w:rsidRPr="006B75FE">
        <w:rPr>
          <w:bCs/>
        </w:rPr>
        <w:t xml:space="preserve">It is proposed to </w:t>
      </w:r>
      <w:r w:rsidR="00F53A60">
        <w:rPr>
          <w:bCs/>
        </w:rPr>
        <w:t>e</w:t>
      </w:r>
      <w:r w:rsidRPr="006B75FE">
        <w:rPr>
          <w:bCs/>
        </w:rPr>
        <w:t>xpand the NES</w:t>
      </w:r>
      <w:r w:rsidR="001E577E">
        <w:rPr>
          <w:bCs/>
        </w:rPr>
        <w:noBreakHyphen/>
      </w:r>
      <w:r w:rsidRPr="006B75FE">
        <w:rPr>
          <w:bCs/>
        </w:rPr>
        <w:t xml:space="preserve">DW to </w:t>
      </w:r>
      <w:r w:rsidR="000433A2" w:rsidRPr="006B75FE">
        <w:rPr>
          <w:bCs/>
        </w:rPr>
        <w:t xml:space="preserve">cover </w:t>
      </w:r>
      <w:r w:rsidRPr="006B75FE">
        <w:rPr>
          <w:bCs/>
        </w:rPr>
        <w:t xml:space="preserve">the same supplies </w:t>
      </w:r>
      <w:r w:rsidR="008D1732" w:rsidRPr="006B75FE">
        <w:rPr>
          <w:bCs/>
        </w:rPr>
        <w:t>as</w:t>
      </w:r>
      <w:r w:rsidRPr="006B75FE">
        <w:rPr>
          <w:bCs/>
        </w:rPr>
        <w:t xml:space="preserve"> the </w:t>
      </w:r>
      <w:r w:rsidR="0014773F">
        <w:t>Water Services Act (</w:t>
      </w:r>
      <w:r w:rsidRPr="006B75FE">
        <w:rPr>
          <w:bCs/>
        </w:rPr>
        <w:t>WS</w:t>
      </w:r>
      <w:r w:rsidR="00F53A60" w:rsidRPr="006B75FE">
        <w:rPr>
          <w:bCs/>
        </w:rPr>
        <w:t>A</w:t>
      </w:r>
      <w:r w:rsidR="0014773F">
        <w:rPr>
          <w:bCs/>
        </w:rPr>
        <w:t>)</w:t>
      </w:r>
      <w:r w:rsidR="008A7AEA">
        <w:rPr>
          <w:bCs/>
        </w:rPr>
        <w:t>, being all water suppliers other than domestic self-suppliers</w:t>
      </w:r>
      <w:r w:rsidRPr="006B75FE">
        <w:rPr>
          <w:bCs/>
        </w:rPr>
        <w:t>.</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7F06EF" w:rsidRPr="00740B02" w14:paraId="74D82110" w14:textId="77777777" w:rsidTr="00801C94">
        <w:tc>
          <w:tcPr>
            <w:tcW w:w="0" w:type="auto"/>
            <w:shd w:val="clear" w:color="auto" w:fill="CFE5E5"/>
          </w:tcPr>
          <w:p w14:paraId="782A247F" w14:textId="25DD38F2" w:rsidR="007F06EF" w:rsidRPr="00604930" w:rsidRDefault="007F06EF" w:rsidP="001E577E">
            <w:pPr>
              <w:pStyle w:val="Greenheading-casestudytables"/>
              <w:spacing w:before="180"/>
            </w:pPr>
            <w:bookmarkStart w:id="43" w:name="_Toc78545345"/>
            <w:bookmarkStart w:id="44" w:name="_Toc80785529"/>
            <w:r w:rsidRPr="00604930">
              <w:t xml:space="preserve">Box </w:t>
            </w:r>
            <w:r w:rsidR="00B84F73">
              <w:t>8</w:t>
            </w:r>
            <w:r w:rsidRPr="00604930">
              <w:t xml:space="preserve">: </w:t>
            </w:r>
            <w:r w:rsidR="003A543A">
              <w:t>springs and wetlands</w:t>
            </w:r>
          </w:p>
          <w:p w14:paraId="14029DDE" w14:textId="6441A624" w:rsidR="00591FEB" w:rsidRPr="001339E9" w:rsidRDefault="00591FEB" w:rsidP="001339E9">
            <w:pPr>
              <w:pStyle w:val="Greentext-casestudytables"/>
            </w:pPr>
            <w:r>
              <w:t xml:space="preserve">‘Rivers and lakes’ are the primary types of surface water bodies, and ‘aquifers’ are the groundwater bodies, from which drinking water is sourced, and for which methodology to delineate SWRMA are based. However, both springs and wetlands may also be used as drinking water sources. </w:t>
            </w:r>
          </w:p>
          <w:p w14:paraId="78F3206B" w14:textId="32C3AF60" w:rsidR="002F0E69" w:rsidRDefault="00591FEB" w:rsidP="00187933">
            <w:pPr>
              <w:pStyle w:val="Greenbullet-casestudytables"/>
            </w:pPr>
            <w:r w:rsidRPr="00591FEB">
              <w:rPr>
                <w:b/>
                <w:bCs/>
              </w:rPr>
              <w:t>Springs</w:t>
            </w:r>
            <w:r>
              <w:t xml:space="preserve"> are form</w:t>
            </w:r>
            <w:r w:rsidR="00790047">
              <w:t>ed</w:t>
            </w:r>
            <w:r>
              <w:t xml:space="preserve"> when groundwater flows to the surface from an aquifer. </w:t>
            </w:r>
            <w:r w:rsidR="000073C8">
              <w:t>The</w:t>
            </w:r>
            <w:r w:rsidR="00AE2E8D">
              <w:t>re</w:t>
            </w:r>
            <w:r w:rsidR="000073C8">
              <w:t xml:space="preserve"> </w:t>
            </w:r>
            <w:r w:rsidR="00955976">
              <w:t>are several types of spring that can form</w:t>
            </w:r>
            <w:r w:rsidR="00AE2E8D">
              <w:t>, and these</w:t>
            </w:r>
            <w:r w:rsidR="00955976">
              <w:t xml:space="preserve"> </w:t>
            </w:r>
            <w:r w:rsidR="000073C8">
              <w:t xml:space="preserve">can occur </w:t>
            </w:r>
            <w:r w:rsidR="001D5A18">
              <w:t xml:space="preserve">in </w:t>
            </w:r>
            <w:r w:rsidR="001A6DFD">
              <w:t>a variety of locations and surface setting</w:t>
            </w:r>
            <w:r w:rsidR="001A6DFD" w:rsidRPr="000D5078">
              <w:t>s</w:t>
            </w:r>
            <w:r w:rsidR="00267533" w:rsidRPr="000D5078">
              <w:t xml:space="preserve"> </w:t>
            </w:r>
            <w:proofErr w:type="spellStart"/>
            <w:r w:rsidR="00267533" w:rsidRPr="000D5078">
              <w:t>eg</w:t>
            </w:r>
            <w:proofErr w:type="spellEnd"/>
            <w:r w:rsidR="00267533" w:rsidRPr="000D5078">
              <w:t>, the side of a hill or in a low-lying valley</w:t>
            </w:r>
            <w:r w:rsidR="001D5A18">
              <w:t xml:space="preserve">. </w:t>
            </w:r>
          </w:p>
          <w:p w14:paraId="7753E834" w14:textId="7E9D353F" w:rsidR="00C3165D" w:rsidRDefault="00591FEB" w:rsidP="00187933">
            <w:pPr>
              <w:pStyle w:val="Greenbullet-casestudytables"/>
            </w:pPr>
            <w:r w:rsidRPr="00591FEB">
              <w:rPr>
                <w:b/>
                <w:bCs/>
              </w:rPr>
              <w:t>Wetlands</w:t>
            </w:r>
            <w:r>
              <w:t xml:space="preserve"> are </w:t>
            </w:r>
            <w:r w:rsidR="004D5E2E">
              <w:t>“</w:t>
            </w:r>
            <w:r w:rsidR="004D5E2E" w:rsidRPr="004D5E2E">
              <w:t>permanently or intermittently wet areas, shallow water, and land water margins that support a natural ecosystem of plants and animals that are adapted to wet conditions</w:t>
            </w:r>
            <w:r w:rsidR="004D5E2E">
              <w:t>” (</w:t>
            </w:r>
            <w:r w:rsidR="00771FE7">
              <w:t>RMA section 2).</w:t>
            </w:r>
          </w:p>
          <w:p w14:paraId="772C2D70" w14:textId="78FB34E3" w:rsidR="00B84F73" w:rsidRPr="00FC03D1" w:rsidRDefault="009458EB" w:rsidP="001E577E">
            <w:pPr>
              <w:pStyle w:val="Greentext-casestudytables"/>
              <w:spacing w:after="180"/>
            </w:pPr>
            <w:r>
              <w:t>Wh</w:t>
            </w:r>
            <w:r w:rsidR="00A65FB9">
              <w:t xml:space="preserve">ich approach </w:t>
            </w:r>
            <w:r w:rsidR="00CB7AF6">
              <w:t xml:space="preserve">will be taken by a regional council </w:t>
            </w:r>
            <w:r w:rsidR="00A65FB9">
              <w:t xml:space="preserve">when mapping SWRMAs will depend on the characteristics of a given </w:t>
            </w:r>
            <w:r w:rsidR="00CB7AF6">
              <w:t>spring or wetland</w:t>
            </w:r>
            <w:r w:rsidR="0089592F">
              <w:t xml:space="preserve">, </w:t>
            </w:r>
            <w:proofErr w:type="spellStart"/>
            <w:r w:rsidR="0089592F">
              <w:t>eg</w:t>
            </w:r>
            <w:proofErr w:type="spellEnd"/>
            <w:r w:rsidR="0089592F">
              <w:t xml:space="preserve">, </w:t>
            </w:r>
            <w:r w:rsidR="00905673">
              <w:t xml:space="preserve">surface or groundwater default SWRMAs or </w:t>
            </w:r>
            <w:r w:rsidR="0089592F">
              <w:t xml:space="preserve">a combination of </w:t>
            </w:r>
            <w:proofErr w:type="gramStart"/>
            <w:r w:rsidR="00905673">
              <w:t>both</w:t>
            </w:r>
            <w:r w:rsidR="00CB7AF6">
              <w:t>.</w:t>
            </w:r>
            <w:proofErr w:type="gramEnd"/>
            <w:r w:rsidR="00735A8D">
              <w:t xml:space="preserve"> </w:t>
            </w:r>
            <w:r w:rsidR="00905673">
              <w:t>A bespoke SWRMA is most suitable for these more complex sources</w:t>
            </w:r>
            <w:r w:rsidR="00CF265F">
              <w:t>.</w:t>
            </w:r>
          </w:p>
        </w:tc>
      </w:tr>
    </w:tbl>
    <w:p w14:paraId="5E46D0F9" w14:textId="425DCDC3" w:rsidR="00FD5F25" w:rsidRPr="00D21A1F" w:rsidRDefault="00FD5F25" w:rsidP="001339E9">
      <w:pPr>
        <w:pStyle w:val="Heading2"/>
        <w:spacing w:before="400"/>
      </w:pPr>
      <w:bookmarkStart w:id="45" w:name="_Toc88668447"/>
      <w:r w:rsidRPr="00D21A1F">
        <w:t>Proposal 1</w:t>
      </w:r>
      <w:r w:rsidR="008D1732" w:rsidRPr="00D21A1F">
        <w:t>:</w:t>
      </w:r>
      <w:r w:rsidRPr="00D21A1F">
        <w:t xml:space="preserve"> </w:t>
      </w:r>
      <w:r w:rsidR="008A7AEA">
        <w:t xml:space="preserve">How </w:t>
      </w:r>
      <w:r w:rsidR="008A2617">
        <w:t xml:space="preserve">at-risk </w:t>
      </w:r>
      <w:r w:rsidR="008D1732" w:rsidRPr="00D21A1F">
        <w:t>s</w:t>
      </w:r>
      <w:r w:rsidRPr="00D21A1F">
        <w:t xml:space="preserve">ource </w:t>
      </w:r>
      <w:r w:rsidR="008D1732" w:rsidRPr="00D21A1F">
        <w:t>w</w:t>
      </w:r>
      <w:r w:rsidRPr="00D21A1F">
        <w:t xml:space="preserve">ater </w:t>
      </w:r>
      <w:r w:rsidR="008D1732" w:rsidRPr="00D21A1F">
        <w:t>a</w:t>
      </w:r>
      <w:r w:rsidRPr="00D21A1F">
        <w:t>reas</w:t>
      </w:r>
      <w:bookmarkEnd w:id="43"/>
      <w:r w:rsidR="008D1732" w:rsidRPr="00D21A1F">
        <w:t xml:space="preserve"> </w:t>
      </w:r>
      <w:bookmarkEnd w:id="44"/>
      <w:r w:rsidR="008A2617">
        <w:t>are</w:t>
      </w:r>
      <w:r w:rsidR="001339E9">
        <w:t> </w:t>
      </w:r>
      <w:r w:rsidR="008A2617">
        <w:t>delineated</w:t>
      </w:r>
      <w:bookmarkEnd w:id="45"/>
    </w:p>
    <w:p w14:paraId="5DCBCBC1" w14:textId="16B58434" w:rsidR="00FD5F25" w:rsidRPr="00D21A1F" w:rsidRDefault="00FD5F25" w:rsidP="00703EF4">
      <w:pPr>
        <w:pStyle w:val="Heading3"/>
        <w:spacing w:before="240"/>
      </w:pPr>
      <w:bookmarkStart w:id="46" w:name="_Toc78545346"/>
      <w:r w:rsidRPr="00D21A1F">
        <w:t>Issues</w:t>
      </w:r>
      <w:bookmarkEnd w:id="46"/>
    </w:p>
    <w:p w14:paraId="6E548925" w14:textId="0708BDCA" w:rsidR="00FD5F25" w:rsidRPr="00D21A1F" w:rsidRDefault="00FD5F25" w:rsidP="00703EF4">
      <w:pPr>
        <w:pStyle w:val="BodyText"/>
      </w:pPr>
      <w:r w:rsidRPr="00D21A1F">
        <w:t xml:space="preserve">The existing NES-DW requires regional councils to identify certain activities </w:t>
      </w:r>
      <w:r w:rsidR="00087436" w:rsidRPr="00D21A1F">
        <w:t>‘</w:t>
      </w:r>
      <w:r w:rsidRPr="00D21A1F">
        <w:t>upstream</w:t>
      </w:r>
      <w:r w:rsidR="00087436" w:rsidRPr="00D21A1F">
        <w:t>’</w:t>
      </w:r>
      <w:r w:rsidRPr="00D21A1F">
        <w:t xml:space="preserve"> of an </w:t>
      </w:r>
      <w:r w:rsidR="00087436" w:rsidRPr="00D21A1F">
        <w:t>‘</w:t>
      </w:r>
      <w:r w:rsidRPr="00D21A1F">
        <w:t>abstraction point</w:t>
      </w:r>
      <w:r w:rsidR="00087436" w:rsidRPr="00D21A1F">
        <w:t>’</w:t>
      </w:r>
      <w:r w:rsidRPr="00D21A1F">
        <w:t xml:space="preserve"> and then determine whether those activities are likely to introduce or increase the concentration of contaminants in </w:t>
      </w:r>
      <w:r w:rsidR="0092302A">
        <w:t xml:space="preserve">treated </w:t>
      </w:r>
      <w:r w:rsidR="001B2551">
        <w:t xml:space="preserve">drinking </w:t>
      </w:r>
      <w:r w:rsidRPr="00D21A1F">
        <w:t>water</w:t>
      </w:r>
      <w:r w:rsidR="00F705AC">
        <w:t>, be</w:t>
      </w:r>
      <w:r w:rsidR="00E249C9">
        <w:t xml:space="preserve">yond what is allowable in the </w:t>
      </w:r>
      <w:r w:rsidR="000F7C54">
        <w:t>DWS</w:t>
      </w:r>
      <w:r w:rsidR="006C7AB7">
        <w:t>NZ</w:t>
      </w:r>
      <w:r w:rsidRPr="00D21A1F">
        <w:t xml:space="preserve">. </w:t>
      </w:r>
      <w:r w:rsidR="00F72E8D" w:rsidRPr="00152607">
        <w:t>The</w:t>
      </w:r>
      <w:r w:rsidR="00F72E8D" w:rsidRPr="00152607" w:rsidDel="00641D4B">
        <w:t xml:space="preserve"> </w:t>
      </w:r>
      <w:r w:rsidR="00641D4B">
        <w:t>Havelock North Inquiry</w:t>
      </w:r>
      <w:r w:rsidR="00F72E8D" w:rsidRPr="00152607">
        <w:t xml:space="preserve"> </w:t>
      </w:r>
      <w:r w:rsidR="00AF356A">
        <w:t xml:space="preserve">(HNI) </w:t>
      </w:r>
      <w:r w:rsidR="00F72E8D" w:rsidRPr="00152607">
        <w:t>found the approach</w:t>
      </w:r>
      <w:r w:rsidR="00F72E8D" w:rsidRPr="003249B1">
        <w:t xml:space="preserve"> </w:t>
      </w:r>
      <w:r w:rsidR="00F72E8D" w:rsidRPr="000C4137">
        <w:t xml:space="preserve">to be </w:t>
      </w:r>
      <w:r w:rsidR="00F72E8D" w:rsidRPr="00570962">
        <w:t>subjective, individual</w:t>
      </w:r>
      <w:r w:rsidR="00891640">
        <w:t>-</w:t>
      </w:r>
      <w:r w:rsidR="00891640">
        <w:lastRenderedPageBreak/>
        <w:t>based</w:t>
      </w:r>
      <w:r w:rsidR="00F72E8D" w:rsidRPr="00570962">
        <w:t xml:space="preserve">, and potentially costly </w:t>
      </w:r>
      <w:r w:rsidR="00891640">
        <w:t>on a</w:t>
      </w:r>
      <w:r w:rsidR="00F72E8D" w:rsidRPr="00570962">
        <w:t xml:space="preserve"> case-by-case </w:t>
      </w:r>
      <w:r w:rsidR="00891640">
        <w:t>basis</w:t>
      </w:r>
      <w:r w:rsidR="00437840">
        <w:t>. It also found that it left too much</w:t>
      </w:r>
      <w:r w:rsidR="00F72E8D" w:rsidRPr="00570962">
        <w:t xml:space="preserve"> room for interpretation, error</w:t>
      </w:r>
      <w:r w:rsidR="007F3CD6">
        <w:t>,</w:t>
      </w:r>
      <w:r w:rsidR="00F72E8D" w:rsidRPr="00570962">
        <w:t xml:space="preserve"> and inconsistency across regions.</w:t>
      </w:r>
    </w:p>
    <w:p w14:paraId="57815DF6" w14:textId="3D68940F" w:rsidR="00BF372D" w:rsidRDefault="00C178B2" w:rsidP="00917676">
      <w:pPr>
        <w:pStyle w:val="Heading4"/>
      </w:pPr>
      <w:r>
        <w:t>Terminology</w:t>
      </w:r>
    </w:p>
    <w:p w14:paraId="1056C814" w14:textId="1E176FDE" w:rsidR="00C178B2" w:rsidRPr="008347AD" w:rsidRDefault="000B6C36" w:rsidP="00E004CA">
      <w:pPr>
        <w:pStyle w:val="BodyText"/>
        <w:spacing w:before="0" w:after="240"/>
      </w:pPr>
      <w:r w:rsidRPr="000B6C36">
        <w:t xml:space="preserve">Regulations 7, 8 and 10 apply ‘upstream’ of an ‘abstraction point’. </w:t>
      </w:r>
    </w:p>
    <w:tbl>
      <w:tblPr>
        <w:tblStyle w:val="TableGrid"/>
        <w:tblW w:w="0" w:type="auto"/>
        <w:tblLook w:val="04A0" w:firstRow="1" w:lastRow="0" w:firstColumn="1" w:lastColumn="0" w:noHBand="0" w:noVBand="1"/>
      </w:tblPr>
      <w:tblGrid>
        <w:gridCol w:w="8474"/>
      </w:tblGrid>
      <w:tr w:rsidR="00FD5F25" w:rsidRPr="007C352D" w14:paraId="584EB5AE" w14:textId="77777777" w:rsidTr="00AF356A">
        <w:trPr>
          <w:trHeight w:val="1697"/>
        </w:trPr>
        <w:tc>
          <w:tcPr>
            <w:tcW w:w="8474" w:type="dxa"/>
            <w:tcBorders>
              <w:top w:val="single" w:sz="2" w:space="0" w:color="1C556C" w:themeColor="accent1"/>
              <w:left w:val="single" w:sz="2" w:space="0" w:color="1C556C" w:themeColor="accent1"/>
              <w:bottom w:val="single" w:sz="2" w:space="0" w:color="1C556C" w:themeColor="accent1"/>
              <w:right w:val="single" w:sz="2" w:space="0" w:color="1C556C" w:themeColor="accent1"/>
            </w:tcBorders>
          </w:tcPr>
          <w:p w14:paraId="4385BF76" w14:textId="7004DDBC" w:rsidR="00FD5F25" w:rsidRPr="00866AB7" w:rsidRDefault="00FD5F25" w:rsidP="00E004CA">
            <w:pPr>
              <w:pStyle w:val="Quote"/>
              <w:spacing w:before="240"/>
            </w:pPr>
            <w:r w:rsidRPr="00152607">
              <w:rPr>
                <w:b/>
              </w:rPr>
              <w:t>Upstream</w:t>
            </w:r>
            <w:r w:rsidRPr="00570962">
              <w:rPr>
                <w:b/>
              </w:rPr>
              <w:t>,</w:t>
            </w:r>
            <w:r w:rsidRPr="007C352D">
              <w:rPr>
                <w:bCs/>
              </w:rPr>
              <w:t xml:space="preserve"> in relation to an abstraction point</w:t>
            </w:r>
            <w:r w:rsidR="002B065A" w:rsidRPr="007C352D">
              <w:rPr>
                <w:bCs/>
              </w:rPr>
              <w:t>,</w:t>
            </w:r>
            <w:r w:rsidRPr="00866AB7">
              <w:t xml:space="preserve"> means</w:t>
            </w:r>
            <w:r w:rsidR="008D1732" w:rsidRPr="00866AB7">
              <w:t>:</w:t>
            </w:r>
            <w:r w:rsidRPr="00866AB7">
              <w:t xml:space="preserve"> </w:t>
            </w:r>
          </w:p>
          <w:p w14:paraId="7D0EF67E" w14:textId="4DA4BDF2" w:rsidR="00FD5F25" w:rsidRPr="00866AB7" w:rsidRDefault="00863157" w:rsidP="00863157">
            <w:pPr>
              <w:pStyle w:val="Quote"/>
              <w:ind w:left="964" w:hanging="397"/>
            </w:pPr>
            <w:r w:rsidRPr="00866AB7">
              <w:t>a</w:t>
            </w:r>
            <w:r w:rsidR="00D603C3">
              <w:t>.</w:t>
            </w:r>
            <w:r w:rsidRPr="00866AB7">
              <w:tab/>
            </w:r>
            <w:r w:rsidR="00F51FCB">
              <w:t>i</w:t>
            </w:r>
            <w:r w:rsidR="00FD5F25" w:rsidRPr="00866AB7">
              <w:t>n the case of surface water (other than a lake), upstream of the abstraction point</w:t>
            </w:r>
          </w:p>
          <w:p w14:paraId="42133DCE" w14:textId="5DEBDA66" w:rsidR="00FD5F25" w:rsidRPr="00866AB7" w:rsidRDefault="00863157" w:rsidP="00863157">
            <w:pPr>
              <w:pStyle w:val="Quote"/>
              <w:ind w:left="964" w:hanging="397"/>
            </w:pPr>
            <w:r w:rsidRPr="00866AB7">
              <w:t>b</w:t>
            </w:r>
            <w:r w:rsidR="00D603C3">
              <w:t>.</w:t>
            </w:r>
            <w:r w:rsidRPr="00866AB7">
              <w:tab/>
            </w:r>
            <w:r w:rsidR="00F51FCB">
              <w:t>i</w:t>
            </w:r>
            <w:r w:rsidR="00FD5F25" w:rsidRPr="00866AB7">
              <w:t>n the case of groundwater, up-gradient of the abstraction point</w:t>
            </w:r>
          </w:p>
          <w:p w14:paraId="7736CF64" w14:textId="264E7E75" w:rsidR="00FD5F25" w:rsidRPr="00866AB7" w:rsidRDefault="00863157" w:rsidP="00863157">
            <w:pPr>
              <w:pStyle w:val="Quote"/>
              <w:ind w:left="964" w:hanging="397"/>
            </w:pPr>
            <w:r w:rsidRPr="00866AB7">
              <w:t>c</w:t>
            </w:r>
            <w:r w:rsidR="00D603C3">
              <w:t>.</w:t>
            </w:r>
            <w:r w:rsidRPr="00866AB7">
              <w:tab/>
            </w:r>
            <w:r w:rsidR="00F51FCB">
              <w:t>i</w:t>
            </w:r>
            <w:r w:rsidR="00FD5F25" w:rsidRPr="00866AB7">
              <w:t>n the case of a lake</w:t>
            </w:r>
          </w:p>
          <w:p w14:paraId="0CBF1B14" w14:textId="005F2942" w:rsidR="00FD5F25" w:rsidRPr="00866AB7" w:rsidRDefault="00D163EB" w:rsidP="00D163EB">
            <w:pPr>
              <w:pStyle w:val="Quote"/>
              <w:ind w:left="1361" w:hanging="397"/>
            </w:pPr>
            <w:proofErr w:type="spellStart"/>
            <w:r w:rsidRPr="00866AB7">
              <w:t>i</w:t>
            </w:r>
            <w:proofErr w:type="spellEnd"/>
            <w:r w:rsidR="00D603C3">
              <w:t>.</w:t>
            </w:r>
            <w:r w:rsidRPr="00866AB7">
              <w:tab/>
            </w:r>
            <w:r w:rsidR="00F51FCB">
              <w:t>a</w:t>
            </w:r>
            <w:r w:rsidR="00FD5F25" w:rsidRPr="00866AB7">
              <w:t>nywhere within the lake that could affect the water quality at the abstraction point</w:t>
            </w:r>
          </w:p>
          <w:p w14:paraId="1A7E8989" w14:textId="6DCDB5ED" w:rsidR="00FD5F25" w:rsidRPr="00866AB7" w:rsidRDefault="00D163EB" w:rsidP="00D163EB">
            <w:pPr>
              <w:pStyle w:val="Quote"/>
              <w:ind w:left="1361" w:hanging="397"/>
            </w:pPr>
            <w:r w:rsidRPr="00866AB7">
              <w:t>ii</w:t>
            </w:r>
            <w:r w:rsidR="00D603C3">
              <w:t>.</w:t>
            </w:r>
            <w:r w:rsidRPr="00866AB7">
              <w:tab/>
            </w:r>
            <w:r w:rsidR="00F51FCB">
              <w:t>u</w:t>
            </w:r>
            <w:r w:rsidR="00FD5F25" w:rsidRPr="00866AB7">
              <w:t>pstream of any river that could affect the water quality at the abstraction point</w:t>
            </w:r>
          </w:p>
          <w:p w14:paraId="5D6DBBFB" w14:textId="3CCFE40D" w:rsidR="00FD5F25" w:rsidRPr="00866AB7" w:rsidRDefault="00D163EB" w:rsidP="00D163EB">
            <w:pPr>
              <w:pStyle w:val="Quote"/>
              <w:spacing w:before="120" w:after="120"/>
              <w:ind w:left="1361" w:hanging="397"/>
            </w:pPr>
            <w:r w:rsidRPr="00866AB7">
              <w:t>iii</w:t>
            </w:r>
            <w:r w:rsidR="00D603C3">
              <w:t>.</w:t>
            </w:r>
            <w:r w:rsidRPr="00866AB7">
              <w:tab/>
            </w:r>
            <w:r w:rsidR="00F51FCB">
              <w:t>u</w:t>
            </w:r>
            <w:r w:rsidR="00FD5F25" w:rsidRPr="00866AB7">
              <w:t xml:space="preserve">pgradient of any groundwater that could affect the water quality at the abstraction point. </w:t>
            </w:r>
          </w:p>
          <w:p w14:paraId="036F1A40" w14:textId="22F2499E" w:rsidR="007C352D" w:rsidRPr="007C352D" w:rsidRDefault="00EF7197" w:rsidP="00910E1B">
            <w:pPr>
              <w:pStyle w:val="Quote"/>
              <w:spacing w:before="0" w:after="240"/>
              <w:rPr>
                <w:bCs/>
              </w:rPr>
            </w:pPr>
            <w:r w:rsidRPr="007C352D">
              <w:rPr>
                <w:b/>
              </w:rPr>
              <w:t>A</w:t>
            </w:r>
            <w:r w:rsidR="007C352D" w:rsidRPr="007C352D">
              <w:rPr>
                <w:b/>
              </w:rPr>
              <w:t>bstraction point</w:t>
            </w:r>
            <w:r w:rsidR="00AF356A">
              <w:rPr>
                <w:b/>
              </w:rPr>
              <w:t xml:space="preserve"> </w:t>
            </w:r>
            <w:r w:rsidR="007C352D" w:rsidRPr="007C352D">
              <w:rPr>
                <w:bCs/>
              </w:rPr>
              <w:t>means a place at which water in the environment is abstracted for use in a registered drinking-water supply (for example, the place at which water is abstracted from a river, stream, or lake or from a groundwater source)</w:t>
            </w:r>
            <w:r w:rsidR="007C352D">
              <w:rPr>
                <w:bCs/>
              </w:rPr>
              <w:t>.</w:t>
            </w:r>
          </w:p>
        </w:tc>
      </w:tr>
    </w:tbl>
    <w:p w14:paraId="4C4B49D5" w14:textId="2F656A24" w:rsidR="00087436" w:rsidRPr="00D21A1F" w:rsidRDefault="00FD5F25" w:rsidP="00E004CA">
      <w:pPr>
        <w:pStyle w:val="BodyText"/>
        <w:spacing w:before="240"/>
      </w:pPr>
      <w:r w:rsidRPr="00D21A1F">
        <w:t xml:space="preserve">The </w:t>
      </w:r>
      <w:r w:rsidR="00A56833" w:rsidRPr="00D21A1F">
        <w:t xml:space="preserve">HNI </w:t>
      </w:r>
      <w:r w:rsidRPr="00D21A1F">
        <w:t xml:space="preserve">concluded </w:t>
      </w:r>
      <w:r w:rsidR="00087436" w:rsidRPr="00D21A1F">
        <w:t xml:space="preserve">that </w:t>
      </w:r>
      <w:r w:rsidR="00642351">
        <w:t xml:space="preserve">‘upstream’ </w:t>
      </w:r>
      <w:r w:rsidRPr="00D21A1F">
        <w:t xml:space="preserve">does not adequately capture contaminant transport in groundwater. </w:t>
      </w:r>
      <w:r w:rsidR="00C461F8">
        <w:t>S</w:t>
      </w:r>
      <w:r w:rsidR="00A37C5F" w:rsidRPr="000B6C36">
        <w:t>ome activities downstream (or for groundwater, downgradient) of an abstraction point can impact source water. In catchments where ‘upstream’ is a substantial area, there is no guidance to narrow down the area of interest</w:t>
      </w:r>
      <w:r w:rsidR="00A37C5F">
        <w:t>.</w:t>
      </w:r>
    </w:p>
    <w:p w14:paraId="75106BEC" w14:textId="320857AD" w:rsidR="002B5430" w:rsidRDefault="00FD5F25" w:rsidP="006A1F72">
      <w:pPr>
        <w:pStyle w:val="BodyText"/>
        <w:spacing w:before="100" w:after="100"/>
      </w:pPr>
      <w:r w:rsidRPr="00D21A1F">
        <w:t>The</w:t>
      </w:r>
      <w:r w:rsidR="00087436" w:rsidRPr="00D21A1F">
        <w:t xml:space="preserve"> HNI </w:t>
      </w:r>
      <w:r w:rsidR="00A86261">
        <w:t xml:space="preserve">also </w:t>
      </w:r>
      <w:r w:rsidRPr="00D21A1F">
        <w:t xml:space="preserve">found issues with </w:t>
      </w:r>
      <w:r w:rsidR="00087436" w:rsidRPr="00D21A1F">
        <w:t xml:space="preserve">the </w:t>
      </w:r>
      <w:r w:rsidR="00E37A15">
        <w:t xml:space="preserve">definition and </w:t>
      </w:r>
      <w:r w:rsidRPr="00D21A1F">
        <w:t xml:space="preserve">interpretation of </w:t>
      </w:r>
      <w:r w:rsidR="00E37A15">
        <w:t>’abstraction point’</w:t>
      </w:r>
      <w:r w:rsidR="00882A34" w:rsidRPr="00D21A1F">
        <w:t xml:space="preserve"> </w:t>
      </w:r>
      <w:r w:rsidRPr="00D21A1F">
        <w:t xml:space="preserve">because it is often unclear </w:t>
      </w:r>
      <w:r w:rsidR="00E37A15">
        <w:t xml:space="preserve">precisely where </w:t>
      </w:r>
      <w:r w:rsidRPr="00D21A1F">
        <w:t>abstraction occurs</w:t>
      </w:r>
      <w:r w:rsidR="00E37A15">
        <w:t xml:space="preserve">. </w:t>
      </w:r>
      <w:r w:rsidR="00FA40E6">
        <w:t>For example, o</w:t>
      </w:r>
      <w:r w:rsidRPr="00D21A1F">
        <w:t>pinions differ on whether an abstraction point is the</w:t>
      </w:r>
      <w:r w:rsidR="00BB00DD">
        <w:t xml:space="preserve"> </w:t>
      </w:r>
      <w:r w:rsidRPr="00D21A1F">
        <w:t xml:space="preserve">screens in the casing of a bore, or whether it is in fact a wider area, such as the </w:t>
      </w:r>
      <w:r w:rsidR="00882A34" w:rsidRPr="00D21A1F">
        <w:t>‘</w:t>
      </w:r>
      <w:r w:rsidRPr="00D21A1F">
        <w:t>zone of</w:t>
      </w:r>
      <w:r w:rsidR="00BB00DD">
        <w:t xml:space="preserve"> </w:t>
      </w:r>
      <w:r w:rsidRPr="00D21A1F">
        <w:t>influence</w:t>
      </w:r>
      <w:r w:rsidR="00882A34" w:rsidRPr="00D21A1F">
        <w:t>’</w:t>
      </w:r>
      <w:r w:rsidR="001663EC">
        <w:rPr>
          <w:rStyle w:val="FootnoteReference"/>
        </w:rPr>
        <w:footnoteReference w:id="10"/>
      </w:r>
      <w:r w:rsidRPr="00D21A1F">
        <w:t>.</w:t>
      </w:r>
    </w:p>
    <w:p w14:paraId="5BBC23DD" w14:textId="3AF936A1" w:rsidR="00FD5F25" w:rsidRPr="00D21A1F" w:rsidRDefault="0041574D" w:rsidP="006A1F72">
      <w:pPr>
        <w:pStyle w:val="BodyText"/>
        <w:spacing w:before="100" w:after="100"/>
      </w:pPr>
      <w:r>
        <w:t xml:space="preserve">To </w:t>
      </w:r>
      <w:r w:rsidR="00AC3243">
        <w:t>address these issues</w:t>
      </w:r>
      <w:r>
        <w:t xml:space="preserve">, </w:t>
      </w:r>
      <w:r w:rsidR="007230BA">
        <w:t>t</w:t>
      </w:r>
      <w:r w:rsidR="00FD5F25" w:rsidRPr="00D21A1F">
        <w:t>he HNI recommended</w:t>
      </w:r>
      <w:r w:rsidR="007230BA">
        <w:t xml:space="preserve"> use of spatial zones to delineate risk</w:t>
      </w:r>
      <w:r w:rsidR="00FD5F25" w:rsidRPr="00D21A1F">
        <w:t>. In</w:t>
      </w:r>
      <w:r w:rsidR="00FD5F25" w:rsidRPr="00D21A1F" w:rsidDel="004978E5">
        <w:t xml:space="preserve"> </w:t>
      </w:r>
      <w:r w:rsidR="004978E5">
        <w:t>our</w:t>
      </w:r>
      <w:r w:rsidR="00FD5F25" w:rsidRPr="00D21A1F">
        <w:t xml:space="preserve"> review of the NES-DW</w:t>
      </w:r>
      <w:r w:rsidR="00882A34" w:rsidRPr="00D21A1F">
        <w:t>,</w:t>
      </w:r>
      <w:r w:rsidR="00FD5F25" w:rsidRPr="00D21A1F">
        <w:t xml:space="preserve"> </w:t>
      </w:r>
      <w:r w:rsidR="004978E5">
        <w:t>we</w:t>
      </w:r>
      <w:r w:rsidR="00FD5F25" w:rsidRPr="00D21A1F">
        <w:t xml:space="preserve"> considered current regional council use of source protection zones</w:t>
      </w:r>
      <w:r w:rsidR="00882A34" w:rsidRPr="00D21A1F">
        <w:t xml:space="preserve">. However, </w:t>
      </w:r>
      <w:r w:rsidR="00FD5F25" w:rsidRPr="00D21A1F">
        <w:t>significant variation</w:t>
      </w:r>
      <w:r w:rsidR="00DE1042">
        <w:t xml:space="preserve"> was found</w:t>
      </w:r>
      <w:r w:rsidR="00FD5F25" w:rsidRPr="00D21A1F">
        <w:t xml:space="preserve"> in the methods used to define those</w:t>
      </w:r>
      <w:r w:rsidR="00C67479">
        <w:t xml:space="preserve"> </w:t>
      </w:r>
      <w:r w:rsidR="00FD5F25" w:rsidRPr="00D21A1F">
        <w:t xml:space="preserve">zones, and </w:t>
      </w:r>
      <w:r w:rsidR="00A56833" w:rsidRPr="00D21A1F">
        <w:t>in applying</w:t>
      </w:r>
      <w:r w:rsidR="00FD5F25" w:rsidRPr="00D21A1F">
        <w:t xml:space="preserve"> restrictions in those zones. Many regional councils also </w:t>
      </w:r>
      <w:r w:rsidR="00882A34" w:rsidRPr="00D21A1F">
        <w:t xml:space="preserve">noted </w:t>
      </w:r>
      <w:r w:rsidR="00FD5F25" w:rsidRPr="00D21A1F">
        <w:t>challenges in reaching agreement on how best to define source protection zones for different types of water suppl</w:t>
      </w:r>
      <w:r w:rsidR="009B22B6" w:rsidRPr="00D21A1F">
        <w:t>y</w:t>
      </w:r>
      <w:r w:rsidR="00FD5F25" w:rsidRPr="00D21A1F">
        <w:t>. Feedback from regional councils to</w:t>
      </w:r>
      <w:r w:rsidR="00C67479">
        <w:t xml:space="preserve"> </w:t>
      </w:r>
      <w:r w:rsidR="00FD5F25" w:rsidRPr="00D21A1F">
        <w:t xml:space="preserve">date has also indicated that a national approach for defining </w:t>
      </w:r>
      <w:r w:rsidR="004154F8">
        <w:t xml:space="preserve">at-risk areas </w:t>
      </w:r>
      <w:r w:rsidR="00FD5F25" w:rsidRPr="00D21A1F">
        <w:t xml:space="preserve">would </w:t>
      </w:r>
      <w:r w:rsidR="00882A34" w:rsidRPr="00D21A1F">
        <w:t>help to avoid</w:t>
      </w:r>
      <w:r w:rsidR="00FD5F25" w:rsidRPr="00D21A1F">
        <w:t xml:space="preserve"> protracted debate and litigation.</w:t>
      </w:r>
    </w:p>
    <w:p w14:paraId="5349CB19" w14:textId="65B15312" w:rsidR="00076E58" w:rsidRDefault="003E228C" w:rsidP="00917676">
      <w:pPr>
        <w:pStyle w:val="Heading4"/>
      </w:pPr>
      <w:r>
        <w:t>Locating registered water supplies</w:t>
      </w:r>
    </w:p>
    <w:p w14:paraId="46460D36" w14:textId="13E60616" w:rsidR="00FA3205" w:rsidRDefault="003E228C" w:rsidP="00843E30">
      <w:pPr>
        <w:pStyle w:val="BodyText"/>
        <w:spacing w:before="0"/>
      </w:pPr>
      <w:r>
        <w:t xml:space="preserve">Under the </w:t>
      </w:r>
      <w:r w:rsidR="00A16332">
        <w:t>(now repealed Part 2A Drinking Water) Health Act</w:t>
      </w:r>
      <w:r w:rsidR="009B6835">
        <w:t>, drinking</w:t>
      </w:r>
      <w:r w:rsidR="00B440F9">
        <w:t>-</w:t>
      </w:r>
      <w:r w:rsidR="009B6835">
        <w:t>water suppliers were required to register, but they were not required to provide details of the location from where water was sourced.</w:t>
      </w:r>
      <w:r w:rsidR="009A49DD">
        <w:t xml:space="preserve"> </w:t>
      </w:r>
      <w:r w:rsidR="00FA3205">
        <w:t>Consequently, there has been no national database of this information available for regional councils to consistently identify</w:t>
      </w:r>
      <w:r w:rsidR="000D67F3">
        <w:t xml:space="preserve"> the location of registered water supplies.</w:t>
      </w:r>
    </w:p>
    <w:p w14:paraId="36A9FBC8" w14:textId="356D2311" w:rsidR="0004727B" w:rsidRDefault="003466ED" w:rsidP="006A1F72">
      <w:pPr>
        <w:pStyle w:val="BodyText"/>
        <w:spacing w:before="100" w:after="100"/>
      </w:pPr>
      <w:r>
        <w:t xml:space="preserve">Regulations 7, 8 and 10 of the NES-DW only apply to water supplies </w:t>
      </w:r>
      <w:r w:rsidR="00134C82">
        <w:t>registered under the Health Act</w:t>
      </w:r>
      <w:r w:rsidR="00AB57AD">
        <w:t>, that service</w:t>
      </w:r>
      <w:r>
        <w:t xml:space="preserve"> communities of over 500 people</w:t>
      </w:r>
      <w:r w:rsidR="00AB57AD">
        <w:t xml:space="preserve"> for</w:t>
      </w:r>
      <w:r w:rsidR="00D5688D">
        <w:t xml:space="preserve"> more than </w:t>
      </w:r>
      <w:r w:rsidR="005E407E">
        <w:t>60 days per year</w:t>
      </w:r>
      <w:r>
        <w:t xml:space="preserve">. </w:t>
      </w:r>
      <w:r w:rsidR="00EF1F9C">
        <w:t xml:space="preserve">While </w:t>
      </w:r>
      <w:r w:rsidR="00EF1F9C">
        <w:lastRenderedPageBreak/>
        <w:t xml:space="preserve">some water takes are permitted by </w:t>
      </w:r>
      <w:r w:rsidR="0004727B">
        <w:t xml:space="preserve">regional plans, most takes </w:t>
      </w:r>
      <w:r w:rsidR="00694A13">
        <w:t>for communities of this size</w:t>
      </w:r>
      <w:r w:rsidR="00F22BD1">
        <w:t xml:space="preserve"> </w:t>
      </w:r>
      <w:r w:rsidR="001973D9">
        <w:t>are</w:t>
      </w:r>
      <w:r w:rsidR="006F290B">
        <w:t xml:space="preserve"> likely be </w:t>
      </w:r>
      <w:r w:rsidR="00ED39DA">
        <w:t xml:space="preserve">provided for by </w:t>
      </w:r>
      <w:r w:rsidR="006F290B">
        <w:t>consent</w:t>
      </w:r>
      <w:r w:rsidR="00041BEB">
        <w:t xml:space="preserve">, </w:t>
      </w:r>
      <w:r w:rsidR="00ED39DA">
        <w:t xml:space="preserve">so </w:t>
      </w:r>
      <w:r w:rsidR="00041BEB">
        <w:t xml:space="preserve">regional councils </w:t>
      </w:r>
      <w:r w:rsidR="00ED39DA">
        <w:t xml:space="preserve">should </w:t>
      </w:r>
      <w:r w:rsidR="00041BEB">
        <w:t xml:space="preserve">generally be able to identify where those </w:t>
      </w:r>
      <w:r w:rsidR="001A5D91">
        <w:t>registered suppliers abstract source water.</w:t>
      </w:r>
    </w:p>
    <w:p w14:paraId="0DC6AB92" w14:textId="52C00FF6" w:rsidR="001444D0" w:rsidRDefault="001444D0" w:rsidP="006A1F72">
      <w:pPr>
        <w:pStyle w:val="BodyText"/>
        <w:spacing w:before="100" w:after="100"/>
      </w:pPr>
      <w:r>
        <w:t>Regulation 1</w:t>
      </w:r>
      <w:r w:rsidR="00D5688D">
        <w:t xml:space="preserve">2 applies to </w:t>
      </w:r>
      <w:r w:rsidR="005E407E">
        <w:t>registered water supplies to communities of over 25 people, in operation more than 60 days per year</w:t>
      </w:r>
      <w:r w:rsidR="007A71AF">
        <w:t xml:space="preserve">. </w:t>
      </w:r>
      <w:r w:rsidR="00BA1480">
        <w:t xml:space="preserve">Some of </w:t>
      </w:r>
      <w:r w:rsidR="00380DA6">
        <w:t xml:space="preserve">these smaller supplies </w:t>
      </w:r>
      <w:r w:rsidR="00ED39DA">
        <w:t xml:space="preserve">are likely to </w:t>
      </w:r>
      <w:r w:rsidR="00BA1480">
        <w:t xml:space="preserve">take and use water within </w:t>
      </w:r>
      <w:r w:rsidR="00D941EA">
        <w:t xml:space="preserve">regional </w:t>
      </w:r>
      <w:r w:rsidR="00BA1480">
        <w:t xml:space="preserve">permitted activity </w:t>
      </w:r>
      <w:r w:rsidR="00D941EA">
        <w:t xml:space="preserve">rules, </w:t>
      </w:r>
      <w:r w:rsidR="00ED39DA">
        <w:t xml:space="preserve">so </w:t>
      </w:r>
      <w:r w:rsidR="00D941EA">
        <w:t xml:space="preserve">there may be no record of their </w:t>
      </w:r>
      <w:r w:rsidR="004319DC">
        <w:t>location of take</w:t>
      </w:r>
      <w:r w:rsidR="00682C2A">
        <w:t xml:space="preserve"> available to</w:t>
      </w:r>
      <w:r w:rsidR="005C470B">
        <w:t xml:space="preserve"> consent authorities</w:t>
      </w:r>
      <w:r w:rsidR="00682C2A">
        <w:t xml:space="preserve"> </w:t>
      </w:r>
      <w:r w:rsidR="005C470B">
        <w:t xml:space="preserve">to </w:t>
      </w:r>
      <w:r w:rsidR="00682C2A">
        <w:t>inform</w:t>
      </w:r>
      <w:r w:rsidR="00F172EC">
        <w:t xml:space="preserve"> </w:t>
      </w:r>
      <w:r w:rsidR="005C470B">
        <w:t xml:space="preserve">their </w:t>
      </w:r>
      <w:r w:rsidR="00F172EC">
        <w:t xml:space="preserve">application of </w:t>
      </w:r>
      <w:r w:rsidR="008F1E83">
        <w:t>regulation 12</w:t>
      </w:r>
      <w:r w:rsidR="005C470B">
        <w:t>.</w:t>
      </w:r>
    </w:p>
    <w:p w14:paraId="0909F169" w14:textId="7B80DF3C" w:rsidR="009165E3" w:rsidRDefault="00AB37E2" w:rsidP="006A1F72">
      <w:pPr>
        <w:pStyle w:val="BodyText"/>
        <w:spacing w:before="100" w:after="100"/>
      </w:pPr>
      <w:r>
        <w:t>It is noted t</w:t>
      </w:r>
      <w:r w:rsidR="00AF0F78">
        <w:t>he WSA has addressed th</w:t>
      </w:r>
      <w:r w:rsidR="00F72578">
        <w:t xml:space="preserve">e lack of </w:t>
      </w:r>
      <w:r w:rsidR="006D2544">
        <w:t xml:space="preserve">abstraction point </w:t>
      </w:r>
      <w:r w:rsidR="00704DDE">
        <w:t xml:space="preserve">location </w:t>
      </w:r>
      <w:r w:rsidR="006D2544">
        <w:t>data:</w:t>
      </w:r>
      <w:r w:rsidR="00AF0F78">
        <w:t xml:space="preserve"> </w:t>
      </w:r>
      <w:r w:rsidR="006D2544">
        <w:t>a</w:t>
      </w:r>
      <w:r w:rsidR="00AF0F78">
        <w:t xml:space="preserve">ll </w:t>
      </w:r>
      <w:r w:rsidR="00A94564">
        <w:t>drinking</w:t>
      </w:r>
      <w:r w:rsidR="00B440F9">
        <w:t>-</w:t>
      </w:r>
      <w:r w:rsidR="00A94564">
        <w:t xml:space="preserve">water suppliers, other than domestic self-suppliers, must register and provide details of the location of </w:t>
      </w:r>
      <w:r w:rsidR="007454F8">
        <w:t xml:space="preserve">each abstraction point </w:t>
      </w:r>
      <w:r w:rsidR="00A94564">
        <w:t xml:space="preserve">to </w:t>
      </w:r>
      <w:proofErr w:type="spellStart"/>
      <w:r w:rsidR="00A94564">
        <w:t>Taumata</w:t>
      </w:r>
      <w:proofErr w:type="spellEnd"/>
      <w:r w:rsidR="00A94564">
        <w:t xml:space="preserve"> </w:t>
      </w:r>
      <w:proofErr w:type="spellStart"/>
      <w:r w:rsidR="00A94564">
        <w:t>Arowai</w:t>
      </w:r>
      <w:proofErr w:type="spellEnd"/>
      <w:r w:rsidR="00A94564">
        <w:t xml:space="preserve">. </w:t>
      </w:r>
      <w:r w:rsidR="008424C5">
        <w:t xml:space="preserve">Suppliers currently registered under the Health Act </w:t>
      </w:r>
      <w:r w:rsidR="00645BBF">
        <w:t xml:space="preserve">must </w:t>
      </w:r>
      <w:r w:rsidR="008424C5">
        <w:t>register under the WSA</w:t>
      </w:r>
      <w:r w:rsidR="00645BBF">
        <w:t xml:space="preserve"> by November 2022</w:t>
      </w:r>
      <w:r w:rsidR="008424C5">
        <w:t xml:space="preserve">, while unregistered suppliers have </w:t>
      </w:r>
      <w:r w:rsidR="00645BBF">
        <w:t xml:space="preserve">until November 2025 to </w:t>
      </w:r>
      <w:r w:rsidR="009165E3">
        <w:t>register.</w:t>
      </w:r>
      <w:r>
        <w:t xml:space="preserve"> </w:t>
      </w:r>
      <w:proofErr w:type="spellStart"/>
      <w:r w:rsidR="009165E3">
        <w:t>Taumata</w:t>
      </w:r>
      <w:proofErr w:type="spellEnd"/>
      <w:r w:rsidR="009165E3">
        <w:t xml:space="preserve"> </w:t>
      </w:r>
      <w:proofErr w:type="spellStart"/>
      <w:r w:rsidR="009165E3">
        <w:t>Arowai</w:t>
      </w:r>
      <w:proofErr w:type="spellEnd"/>
      <w:r w:rsidR="009165E3">
        <w:t xml:space="preserve"> </w:t>
      </w:r>
      <w:r w:rsidR="00571C34">
        <w:t xml:space="preserve">will provide this information to regional councils to </w:t>
      </w:r>
      <w:r w:rsidR="001F2040">
        <w:t>enable their mapping of at-risk areas.</w:t>
      </w:r>
    </w:p>
    <w:p w14:paraId="6C2C3FA9" w14:textId="5420F942" w:rsidR="00AB37E2" w:rsidRDefault="000244D7" w:rsidP="00917676">
      <w:pPr>
        <w:pStyle w:val="Heading4"/>
      </w:pPr>
      <w:r>
        <w:t xml:space="preserve">Protection </w:t>
      </w:r>
      <w:r w:rsidR="00A82719">
        <w:t>based on</w:t>
      </w:r>
      <w:r w:rsidR="00F43763">
        <w:t xml:space="preserve"> </w:t>
      </w:r>
      <w:r w:rsidR="001A374F">
        <w:t>treated drinking water</w:t>
      </w:r>
      <w:r w:rsidR="00F43763" w:rsidRPr="00F43763">
        <w:t xml:space="preserve"> </w:t>
      </w:r>
      <w:r w:rsidR="00F43763">
        <w:t>quality</w:t>
      </w:r>
      <w:r w:rsidR="00A362D4">
        <w:t xml:space="preserve"> </w:t>
      </w:r>
    </w:p>
    <w:p w14:paraId="433759EA" w14:textId="45C94FE4" w:rsidR="00941BDE" w:rsidRDefault="004E0DAE" w:rsidP="004E0DAE">
      <w:pPr>
        <w:pStyle w:val="BodyText"/>
        <w:spacing w:before="0"/>
      </w:pPr>
      <w:r>
        <w:rPr>
          <w:rStyle w:val="IntenseEmphasis"/>
          <w:i w:val="0"/>
          <w:iCs w:val="0"/>
          <w:color w:val="auto"/>
        </w:rPr>
        <w:t>T</w:t>
      </w:r>
      <w:r w:rsidR="00F37684">
        <w:rPr>
          <w:rStyle w:val="IntenseEmphasis"/>
          <w:i w:val="0"/>
          <w:iCs w:val="0"/>
          <w:color w:val="auto"/>
        </w:rPr>
        <w:t xml:space="preserve">he </w:t>
      </w:r>
      <w:r w:rsidR="00F43763">
        <w:rPr>
          <w:rStyle w:val="IntenseEmphasis"/>
          <w:i w:val="0"/>
          <w:iCs w:val="0"/>
          <w:color w:val="auto"/>
        </w:rPr>
        <w:t>protections</w:t>
      </w:r>
      <w:r w:rsidR="00930A24">
        <w:rPr>
          <w:rStyle w:val="IntenseEmphasis"/>
          <w:i w:val="0"/>
          <w:iCs w:val="0"/>
          <w:color w:val="auto"/>
        </w:rPr>
        <w:t xml:space="preserve"> provided by</w:t>
      </w:r>
      <w:r w:rsidR="00FF283B" w:rsidRPr="00247172">
        <w:rPr>
          <w:rStyle w:val="IntenseEmphasis"/>
          <w:i w:val="0"/>
          <w:iCs w:val="0"/>
          <w:color w:val="auto"/>
        </w:rPr>
        <w:t xml:space="preserve"> Regulations 7, 8 and 10</w:t>
      </w:r>
      <w:r w:rsidR="00FA4655">
        <w:rPr>
          <w:rStyle w:val="IntenseEmphasis"/>
          <w:i w:val="0"/>
          <w:iCs w:val="0"/>
          <w:color w:val="auto"/>
        </w:rPr>
        <w:t xml:space="preserve"> </w:t>
      </w:r>
      <w:r w:rsidR="008F1E83">
        <w:rPr>
          <w:rStyle w:val="IntenseEmphasis"/>
          <w:i w:val="0"/>
          <w:iCs w:val="0"/>
          <w:color w:val="auto"/>
        </w:rPr>
        <w:t>are only applied</w:t>
      </w:r>
      <w:r w:rsidR="001653D5">
        <w:rPr>
          <w:rStyle w:val="IntenseEmphasis"/>
          <w:i w:val="0"/>
          <w:iCs w:val="0"/>
          <w:color w:val="auto"/>
        </w:rPr>
        <w:t xml:space="preserve"> should an activity </w:t>
      </w:r>
      <w:r w:rsidR="005C470B">
        <w:rPr>
          <w:rStyle w:val="IntenseEmphasis"/>
          <w:i w:val="0"/>
          <w:iCs w:val="0"/>
          <w:color w:val="auto"/>
        </w:rPr>
        <w:t xml:space="preserve">be likely to </w:t>
      </w:r>
      <w:r w:rsidR="007C6270">
        <w:rPr>
          <w:rStyle w:val="IntenseEmphasis"/>
          <w:i w:val="0"/>
          <w:iCs w:val="0"/>
          <w:color w:val="auto"/>
        </w:rPr>
        <w:t xml:space="preserve">impact the </w:t>
      </w:r>
      <w:r w:rsidR="00FA4655">
        <w:rPr>
          <w:rStyle w:val="IntenseEmphasis"/>
          <w:i w:val="0"/>
          <w:iCs w:val="0"/>
          <w:color w:val="auto"/>
        </w:rPr>
        <w:t xml:space="preserve">quality of </w:t>
      </w:r>
      <w:r w:rsidR="00E53D2B">
        <w:rPr>
          <w:rStyle w:val="IntenseEmphasis"/>
          <w:i w:val="0"/>
          <w:iCs w:val="0"/>
          <w:color w:val="auto"/>
        </w:rPr>
        <w:t xml:space="preserve">treated </w:t>
      </w:r>
      <w:r w:rsidR="00FF283B" w:rsidRPr="00247172">
        <w:rPr>
          <w:rStyle w:val="IntenseEmphasis"/>
          <w:i w:val="0"/>
          <w:iCs w:val="0"/>
          <w:color w:val="auto"/>
        </w:rPr>
        <w:t>drinking water</w:t>
      </w:r>
      <w:r w:rsidR="005C470B">
        <w:rPr>
          <w:rStyle w:val="IntenseEmphasis"/>
          <w:i w:val="0"/>
          <w:iCs w:val="0"/>
          <w:color w:val="auto"/>
        </w:rPr>
        <w:t>.</w:t>
      </w:r>
      <w:r w:rsidR="00FA4655">
        <w:rPr>
          <w:rStyle w:val="IntenseEmphasis"/>
          <w:i w:val="0"/>
          <w:iCs w:val="0"/>
          <w:color w:val="auto"/>
        </w:rPr>
        <w:t xml:space="preserve"> </w:t>
      </w:r>
      <w:r w:rsidR="00E53D2B">
        <w:rPr>
          <w:rStyle w:val="IntenseEmphasis"/>
          <w:i w:val="0"/>
          <w:iCs w:val="0"/>
          <w:color w:val="auto"/>
        </w:rPr>
        <w:t xml:space="preserve">This </w:t>
      </w:r>
      <w:r w:rsidR="008930F0">
        <w:t xml:space="preserve">is </w:t>
      </w:r>
      <w:r w:rsidR="00C469DA">
        <w:t xml:space="preserve">problematic </w:t>
      </w:r>
      <w:r w:rsidR="00941BDE">
        <w:t>because:</w:t>
      </w:r>
    </w:p>
    <w:p w14:paraId="7E496845" w14:textId="32374221" w:rsidR="00941BDE" w:rsidRDefault="00941BDE" w:rsidP="00247172">
      <w:pPr>
        <w:pStyle w:val="Bullet"/>
        <w:rPr>
          <w:rStyle w:val="IntenseEmphasis"/>
          <w:i w:val="0"/>
          <w:iCs w:val="0"/>
          <w:color w:val="auto"/>
        </w:rPr>
      </w:pPr>
      <w:r w:rsidRPr="00910E1B">
        <w:rPr>
          <w:rFonts w:eastAsiaTheme="minorEastAsia"/>
        </w:rPr>
        <w:t>it</w:t>
      </w:r>
      <w:r w:rsidR="00FD0456" w:rsidRPr="00910E1B">
        <w:rPr>
          <w:rFonts w:eastAsiaTheme="minorEastAsia"/>
        </w:rPr>
        <w:t xml:space="preserve"> </w:t>
      </w:r>
      <w:r w:rsidR="00FF283B" w:rsidRPr="00910E1B">
        <w:rPr>
          <w:rFonts w:eastAsiaTheme="minorEastAsia"/>
        </w:rPr>
        <w:t xml:space="preserve">requires </w:t>
      </w:r>
      <w:r w:rsidRPr="00910E1B">
        <w:rPr>
          <w:rFonts w:eastAsiaTheme="minorEastAsia"/>
        </w:rPr>
        <w:t xml:space="preserve">regional councils and resource users to have </w:t>
      </w:r>
      <w:r w:rsidR="00FF283B" w:rsidRPr="00910E1B">
        <w:rPr>
          <w:rFonts w:eastAsiaTheme="minorEastAsia"/>
        </w:rPr>
        <w:t>knowledge of existing water quality</w:t>
      </w:r>
      <w:r w:rsidR="00FF283B" w:rsidRPr="00910E1B">
        <w:t xml:space="preserve"> issues</w:t>
      </w:r>
      <w:r w:rsidR="00FF283B" w:rsidRPr="00152607">
        <w:rPr>
          <w:rStyle w:val="IntenseEmphasis"/>
          <w:i w:val="0"/>
          <w:iCs w:val="0"/>
          <w:color w:val="auto"/>
        </w:rPr>
        <w:t xml:space="preserve"> and treatment processes for individual supplie</w:t>
      </w:r>
      <w:r>
        <w:rPr>
          <w:rStyle w:val="IntenseEmphasis"/>
          <w:i w:val="0"/>
          <w:iCs w:val="0"/>
          <w:color w:val="auto"/>
        </w:rPr>
        <w:t xml:space="preserve">s, and the skills to assess whether an activity might </w:t>
      </w:r>
      <w:r w:rsidR="00D82E92">
        <w:rPr>
          <w:rStyle w:val="IntenseEmphasis"/>
          <w:i w:val="0"/>
          <w:iCs w:val="0"/>
          <w:color w:val="auto"/>
        </w:rPr>
        <w:t xml:space="preserve">feasibly impact the quality of that water </w:t>
      </w:r>
      <w:r w:rsidR="00892682">
        <w:rPr>
          <w:rStyle w:val="IntenseEmphasis"/>
          <w:i w:val="0"/>
          <w:iCs w:val="0"/>
          <w:color w:val="auto"/>
        </w:rPr>
        <w:t>after it has been treated.</w:t>
      </w:r>
    </w:p>
    <w:p w14:paraId="43E3CBCF" w14:textId="3768A86B" w:rsidR="00C7120E" w:rsidRDefault="00C77225" w:rsidP="00941BDE">
      <w:pPr>
        <w:pStyle w:val="Bullet"/>
        <w:rPr>
          <w:rStyle w:val="IntenseEmphasis"/>
          <w:i w:val="0"/>
          <w:iCs w:val="0"/>
          <w:color w:val="auto"/>
        </w:rPr>
      </w:pPr>
      <w:r>
        <w:rPr>
          <w:rStyle w:val="IntenseEmphasis"/>
          <w:i w:val="0"/>
          <w:iCs w:val="0"/>
          <w:color w:val="auto"/>
        </w:rPr>
        <w:t>t</w:t>
      </w:r>
      <w:r w:rsidR="00C7120E">
        <w:rPr>
          <w:rStyle w:val="IntenseEmphasis"/>
          <w:i w:val="0"/>
          <w:iCs w:val="0"/>
          <w:color w:val="auto"/>
        </w:rPr>
        <w:t>he DWS</w:t>
      </w:r>
      <w:r w:rsidR="006C7AB7">
        <w:rPr>
          <w:rStyle w:val="IntenseEmphasis"/>
          <w:i w:val="0"/>
          <w:iCs w:val="0"/>
          <w:color w:val="auto"/>
        </w:rPr>
        <w:t>NZ</w:t>
      </w:r>
      <w:r w:rsidR="00C7120E">
        <w:rPr>
          <w:rStyle w:val="IntenseEmphasis"/>
          <w:i w:val="0"/>
          <w:iCs w:val="0"/>
          <w:color w:val="auto"/>
        </w:rPr>
        <w:t xml:space="preserve"> do not </w:t>
      </w:r>
      <w:r w:rsidR="006C05C1">
        <w:rPr>
          <w:rStyle w:val="IntenseEmphasis"/>
          <w:i w:val="0"/>
          <w:iCs w:val="0"/>
          <w:color w:val="auto"/>
        </w:rPr>
        <w:t xml:space="preserve">provide </w:t>
      </w:r>
      <w:r>
        <w:rPr>
          <w:rStyle w:val="IntenseEmphasis"/>
          <w:i w:val="0"/>
          <w:iCs w:val="0"/>
          <w:color w:val="auto"/>
        </w:rPr>
        <w:t xml:space="preserve">acceptable limits </w:t>
      </w:r>
      <w:r w:rsidR="006C05C1">
        <w:rPr>
          <w:rStyle w:val="IntenseEmphasis"/>
          <w:i w:val="0"/>
          <w:iCs w:val="0"/>
          <w:color w:val="auto"/>
        </w:rPr>
        <w:t>for all contaminants</w:t>
      </w:r>
    </w:p>
    <w:p w14:paraId="5425F89C" w14:textId="0028F8EC" w:rsidR="00C7120E" w:rsidRDefault="00C77225" w:rsidP="00941BDE">
      <w:pPr>
        <w:pStyle w:val="Bullet"/>
        <w:rPr>
          <w:rStyle w:val="IntenseEmphasis"/>
          <w:i w:val="0"/>
          <w:iCs w:val="0"/>
          <w:color w:val="auto"/>
        </w:rPr>
      </w:pPr>
      <w:r>
        <w:rPr>
          <w:rStyle w:val="IntenseEmphasis"/>
          <w:i w:val="0"/>
          <w:iCs w:val="0"/>
          <w:color w:val="auto"/>
        </w:rPr>
        <w:t xml:space="preserve">the approach </w:t>
      </w:r>
      <w:r w:rsidR="00FF283B" w:rsidRPr="00247172">
        <w:rPr>
          <w:rStyle w:val="IntenseEmphasis"/>
          <w:i w:val="0"/>
          <w:iCs w:val="0"/>
          <w:color w:val="auto"/>
        </w:rPr>
        <w:t xml:space="preserve">potentially allows degradation </w:t>
      </w:r>
      <w:r w:rsidR="00892682">
        <w:rPr>
          <w:rStyle w:val="IntenseEmphasis"/>
          <w:i w:val="0"/>
          <w:iCs w:val="0"/>
          <w:color w:val="auto"/>
        </w:rPr>
        <w:t xml:space="preserve">of water </w:t>
      </w:r>
      <w:r>
        <w:rPr>
          <w:rStyle w:val="IntenseEmphasis"/>
          <w:i w:val="0"/>
          <w:iCs w:val="0"/>
          <w:color w:val="auto"/>
        </w:rPr>
        <w:t xml:space="preserve">which </w:t>
      </w:r>
      <w:r w:rsidR="00FF283B" w:rsidRPr="00247172">
        <w:rPr>
          <w:rStyle w:val="IntenseEmphasis"/>
          <w:i w:val="0"/>
          <w:iCs w:val="0"/>
          <w:color w:val="auto"/>
        </w:rPr>
        <w:t xml:space="preserve">is inconsistent with the NPS-FM </w:t>
      </w:r>
      <w:r w:rsidR="00B56BB9">
        <w:rPr>
          <w:rStyle w:val="IntenseEmphasis"/>
          <w:i w:val="0"/>
          <w:iCs w:val="0"/>
          <w:color w:val="auto"/>
        </w:rPr>
        <w:t xml:space="preserve">approach of </w:t>
      </w:r>
      <w:r w:rsidR="008629A0">
        <w:rPr>
          <w:rStyle w:val="IntenseEmphasis"/>
          <w:i w:val="0"/>
          <w:iCs w:val="0"/>
          <w:color w:val="auto"/>
        </w:rPr>
        <w:t xml:space="preserve">at least </w:t>
      </w:r>
      <w:r w:rsidR="00B56BB9">
        <w:rPr>
          <w:rStyle w:val="IntenseEmphasis"/>
          <w:i w:val="0"/>
          <w:iCs w:val="0"/>
          <w:color w:val="auto"/>
        </w:rPr>
        <w:t xml:space="preserve">maintaining </w:t>
      </w:r>
      <w:r w:rsidR="008629A0">
        <w:rPr>
          <w:rStyle w:val="IntenseEmphasis"/>
          <w:i w:val="0"/>
          <w:iCs w:val="0"/>
          <w:color w:val="auto"/>
        </w:rPr>
        <w:t>(if not improving) water quality</w:t>
      </w:r>
    </w:p>
    <w:p w14:paraId="19641F7F" w14:textId="0FCB0F5C" w:rsidR="00A16332" w:rsidRDefault="00FF283B" w:rsidP="00247172">
      <w:pPr>
        <w:pStyle w:val="Bullet"/>
      </w:pPr>
      <w:r w:rsidRPr="00152607">
        <w:rPr>
          <w:rStyle w:val="IntenseEmphasis"/>
          <w:i w:val="0"/>
          <w:iCs w:val="0"/>
          <w:color w:val="auto"/>
        </w:rPr>
        <w:t xml:space="preserve">it inappropriately emphasises reliance on treatment processes as a </w:t>
      </w:r>
      <w:r w:rsidR="008629A0">
        <w:rPr>
          <w:rStyle w:val="IntenseEmphasis"/>
          <w:i w:val="0"/>
          <w:iCs w:val="0"/>
          <w:color w:val="auto"/>
        </w:rPr>
        <w:t>solution</w:t>
      </w:r>
      <w:r w:rsidRPr="00152607">
        <w:rPr>
          <w:rStyle w:val="IntenseEmphasis"/>
          <w:i w:val="0"/>
          <w:iCs w:val="0"/>
          <w:color w:val="auto"/>
        </w:rPr>
        <w:t xml:space="preserve"> to contamination</w:t>
      </w:r>
      <w:r w:rsidR="008629A0">
        <w:rPr>
          <w:rStyle w:val="IntenseEmphasis"/>
          <w:i w:val="0"/>
          <w:iCs w:val="0"/>
          <w:color w:val="auto"/>
        </w:rPr>
        <w:t>.</w:t>
      </w:r>
    </w:p>
    <w:p w14:paraId="71AB726B" w14:textId="2FF925F3" w:rsidR="00FD5F25" w:rsidRPr="00D21A1F" w:rsidRDefault="00FD5F25" w:rsidP="00057C54">
      <w:pPr>
        <w:pStyle w:val="Heading3"/>
      </w:pPr>
      <w:bookmarkStart w:id="47" w:name="_Toc78545347"/>
      <w:r w:rsidRPr="00D21A1F">
        <w:t>Proposed changes</w:t>
      </w:r>
      <w:bookmarkEnd w:id="47"/>
    </w:p>
    <w:p w14:paraId="0431A037" w14:textId="1B14CEF4" w:rsidR="00DC33FE" w:rsidRPr="00D21A1F" w:rsidRDefault="000C4137" w:rsidP="00917676">
      <w:pPr>
        <w:pStyle w:val="Heading4"/>
      </w:pPr>
      <w:r>
        <w:t>Establishing a</w:t>
      </w:r>
      <w:r w:rsidR="00197559">
        <w:t xml:space="preserve"> default</w:t>
      </w:r>
      <w:r>
        <w:t xml:space="preserve"> </w:t>
      </w:r>
      <w:r w:rsidRPr="000C4137">
        <w:t>methodology</w:t>
      </w:r>
      <w:r>
        <w:t xml:space="preserve"> for delineating s</w:t>
      </w:r>
      <w:r w:rsidR="00002BFD" w:rsidRPr="00D21A1F">
        <w:t>ource water risk management areas (</w:t>
      </w:r>
      <w:r w:rsidR="00DC33FE" w:rsidRPr="00D21A1F">
        <w:t>SWRMAs</w:t>
      </w:r>
      <w:r w:rsidR="00002BFD" w:rsidRPr="00D21A1F">
        <w:t>)</w:t>
      </w:r>
    </w:p>
    <w:p w14:paraId="7A3E01B0" w14:textId="592463E3" w:rsidR="00E53D2B" w:rsidRDefault="002754DF" w:rsidP="004E0DAE">
      <w:pPr>
        <w:pStyle w:val="BodyText"/>
        <w:spacing w:before="0"/>
      </w:pPr>
      <w:r>
        <w:t>It is proposed to amend the NES-DW by replacing</w:t>
      </w:r>
      <w:r w:rsidR="00FD5F25" w:rsidRPr="00D21A1F">
        <w:t xml:space="preserve"> the ‘upstream’ and ‘abstraction point’ definitions</w:t>
      </w:r>
      <w:r w:rsidR="00603965">
        <w:t xml:space="preserve"> and </w:t>
      </w:r>
      <w:r w:rsidR="00A82719">
        <w:t xml:space="preserve">reliance on </w:t>
      </w:r>
      <w:r w:rsidR="0047588C">
        <w:t xml:space="preserve">understanding the likely </w:t>
      </w:r>
      <w:r w:rsidR="00A82719">
        <w:t>quality of water after it has been treated</w:t>
      </w:r>
      <w:r w:rsidR="00603965">
        <w:t>,</w:t>
      </w:r>
      <w:r w:rsidR="00FD5F25" w:rsidRPr="00D21A1F">
        <w:t xml:space="preserve"> with a </w:t>
      </w:r>
      <w:r w:rsidR="000C08E9">
        <w:t xml:space="preserve">default </w:t>
      </w:r>
      <w:r w:rsidR="00603965">
        <w:t xml:space="preserve">methodology </w:t>
      </w:r>
      <w:r w:rsidR="00FD5F25" w:rsidRPr="00D21A1F">
        <w:t xml:space="preserve">for </w:t>
      </w:r>
      <w:r w:rsidR="00A43CF6">
        <w:t xml:space="preserve">delineating </w:t>
      </w:r>
      <w:r w:rsidR="009B22B6" w:rsidRPr="00D21A1F">
        <w:t>‘s</w:t>
      </w:r>
      <w:r w:rsidR="00FD5F25" w:rsidRPr="00D21A1F">
        <w:t xml:space="preserve">ource </w:t>
      </w:r>
      <w:r w:rsidR="009B22B6" w:rsidRPr="00D21A1F">
        <w:t>w</w:t>
      </w:r>
      <w:r w:rsidR="00FD5F25" w:rsidRPr="00D21A1F">
        <w:t xml:space="preserve">ater </w:t>
      </w:r>
      <w:r w:rsidR="009B22B6" w:rsidRPr="00D21A1F">
        <w:t>r</w:t>
      </w:r>
      <w:r w:rsidR="00FD5F25" w:rsidRPr="00D21A1F">
        <w:t xml:space="preserve">isk </w:t>
      </w:r>
      <w:r w:rsidR="009B22B6" w:rsidRPr="00D21A1F">
        <w:t>m</w:t>
      </w:r>
      <w:r w:rsidR="00FD5F25" w:rsidRPr="00D21A1F">
        <w:t xml:space="preserve">anagement </w:t>
      </w:r>
      <w:r w:rsidR="009B22B6" w:rsidRPr="00D21A1F">
        <w:t>a</w:t>
      </w:r>
      <w:r w:rsidR="00FD5F25" w:rsidRPr="00D21A1F">
        <w:t>reas</w:t>
      </w:r>
      <w:r w:rsidR="009B22B6" w:rsidRPr="00D21A1F">
        <w:t>’ (SWRMAs)</w:t>
      </w:r>
      <w:r w:rsidR="00982099">
        <w:t xml:space="preserve"> </w:t>
      </w:r>
      <w:proofErr w:type="gramStart"/>
      <w:r w:rsidR="00982099">
        <w:t xml:space="preserve">as a </w:t>
      </w:r>
      <w:r w:rsidR="00311B2E">
        <w:t>way to</w:t>
      </w:r>
      <w:proofErr w:type="gramEnd"/>
      <w:r w:rsidR="00311B2E">
        <w:t xml:space="preserve"> identify</w:t>
      </w:r>
      <w:r w:rsidR="00982099">
        <w:t xml:space="preserve"> areas </w:t>
      </w:r>
      <w:r w:rsidR="00363C02">
        <w:t xml:space="preserve">where activities </w:t>
      </w:r>
      <w:r w:rsidR="002D29ED">
        <w:t>have a higher likelihood of affecting source water</w:t>
      </w:r>
      <w:r w:rsidR="00FD5F25" w:rsidRPr="00D21A1F">
        <w:t xml:space="preserve">. </w:t>
      </w:r>
    </w:p>
    <w:p w14:paraId="7380E62E" w14:textId="614EE75C" w:rsidR="00F2235A" w:rsidRDefault="00FD5F25" w:rsidP="00F2235A">
      <w:pPr>
        <w:pStyle w:val="BodyText"/>
      </w:pPr>
      <w:r w:rsidRPr="00D21A1F">
        <w:t xml:space="preserve">The delineation of the SWRMAs would </w:t>
      </w:r>
      <w:r w:rsidR="00401B4B">
        <w:t xml:space="preserve">reflect risk of </w:t>
      </w:r>
      <w:r w:rsidRPr="00D21A1F">
        <w:t>source water contamination</w:t>
      </w:r>
      <w:r w:rsidR="00401B4B">
        <w:t xml:space="preserve"> based on the </w:t>
      </w:r>
      <w:r w:rsidR="003B5EE7">
        <w:t xml:space="preserve">time for contaminants to travel </w:t>
      </w:r>
      <w:r w:rsidR="00950B84">
        <w:t>to the abstraction point</w:t>
      </w:r>
      <w:r w:rsidR="00041C8D">
        <w:t>. These times also consider</w:t>
      </w:r>
      <w:r w:rsidR="004559EB">
        <w:t xml:space="preserve"> </w:t>
      </w:r>
      <w:r w:rsidR="00B51BAC">
        <w:t>the time needed for some contaminants (</w:t>
      </w:r>
      <w:proofErr w:type="spellStart"/>
      <w:r w:rsidR="00B51BAC">
        <w:t>eg</w:t>
      </w:r>
      <w:proofErr w:type="spellEnd"/>
      <w:r w:rsidR="00B51BAC">
        <w:t xml:space="preserve">, bacteria) to </w:t>
      </w:r>
      <w:r w:rsidR="00F2341E">
        <w:t>become inactive</w:t>
      </w:r>
      <w:r w:rsidR="00401B4B">
        <w:t xml:space="preserve"> </w:t>
      </w:r>
      <w:r w:rsidR="00041C8D">
        <w:t>and volumes required for mixing in the source to reduce the contaminant concentration to a lower level</w:t>
      </w:r>
      <w:r w:rsidR="009B22B6" w:rsidRPr="00D21A1F">
        <w:t>,</w:t>
      </w:r>
      <w:r w:rsidRPr="00D21A1F">
        <w:t xml:space="preserve"> </w:t>
      </w:r>
      <w:r w:rsidR="00401B4B">
        <w:t xml:space="preserve">considering </w:t>
      </w:r>
      <w:r w:rsidRPr="00D21A1F">
        <w:t>local and international best practice</w:t>
      </w:r>
      <w:r w:rsidR="00A76649">
        <w:rPr>
          <w:rStyle w:val="FootnoteReference"/>
        </w:rPr>
        <w:footnoteReference w:id="11"/>
      </w:r>
      <w:r w:rsidR="00F2235A">
        <w:t xml:space="preserve"> aimed at: </w:t>
      </w:r>
    </w:p>
    <w:p w14:paraId="330B60DB" w14:textId="10F834F7" w:rsidR="00F2235A" w:rsidRDefault="00F2235A" w:rsidP="00910E1B">
      <w:pPr>
        <w:pStyle w:val="Bullet"/>
        <w:keepNext/>
      </w:pPr>
      <w:r>
        <w:t xml:space="preserve">providing immediate protection to </w:t>
      </w:r>
      <w:r w:rsidR="003F749E">
        <w:t xml:space="preserve">source </w:t>
      </w:r>
      <w:r>
        <w:t xml:space="preserve">water </w:t>
      </w:r>
      <w:r w:rsidR="003F749E">
        <w:t>at the abstraction point</w:t>
      </w:r>
    </w:p>
    <w:p w14:paraId="568F8BFF" w14:textId="0C5A3A74" w:rsidR="00F2235A" w:rsidRDefault="00F2235A" w:rsidP="00CD05EF">
      <w:pPr>
        <w:pStyle w:val="Bullet"/>
      </w:pPr>
      <w:r>
        <w:t xml:space="preserve">providing protection against </w:t>
      </w:r>
      <w:r w:rsidR="002D1B42">
        <w:t xml:space="preserve">medium and </w:t>
      </w:r>
      <w:r w:rsidR="001775CD">
        <w:t>long</w:t>
      </w:r>
      <w:r w:rsidR="000D686B">
        <w:t>-</w:t>
      </w:r>
      <w:r w:rsidR="001775CD">
        <w:t xml:space="preserve">term </w:t>
      </w:r>
      <w:r w:rsidR="003F749E">
        <w:t>risks</w:t>
      </w:r>
    </w:p>
    <w:p w14:paraId="156F8D00" w14:textId="6EC4B26E" w:rsidR="00F2235A" w:rsidRDefault="00F2235A" w:rsidP="00CD05EF">
      <w:pPr>
        <w:pStyle w:val="Bullet"/>
      </w:pPr>
      <w:r>
        <w:t xml:space="preserve">protection against </w:t>
      </w:r>
      <w:r w:rsidR="002D1B42">
        <w:t xml:space="preserve">microbial and </w:t>
      </w:r>
      <w:r>
        <w:t xml:space="preserve">other </w:t>
      </w:r>
      <w:r w:rsidR="002D1B42">
        <w:t>types of contamination</w:t>
      </w:r>
      <w:r w:rsidR="00C83F8A">
        <w:t>.</w:t>
      </w:r>
    </w:p>
    <w:p w14:paraId="0BCFD4BE" w14:textId="6B852EB4" w:rsidR="003B4867" w:rsidRPr="00C55155" w:rsidRDefault="005E2FE7" w:rsidP="00910E1B">
      <w:pPr>
        <w:pStyle w:val="BodyText"/>
        <w:spacing w:after="240"/>
      </w:pPr>
      <w:r>
        <w:lastRenderedPageBreak/>
        <w:t xml:space="preserve">These </w:t>
      </w:r>
      <w:r w:rsidR="00F504F8">
        <w:t xml:space="preserve">risk-based areas will </w:t>
      </w:r>
      <w:r>
        <w:t xml:space="preserve">be used to </w:t>
      </w:r>
      <w:r w:rsidR="00A2395E">
        <w:t xml:space="preserve">establish </w:t>
      </w:r>
      <w:r w:rsidR="00F504F8">
        <w:t xml:space="preserve">if additional controls on </w:t>
      </w:r>
      <w:r w:rsidR="007230BA">
        <w:t>activities</w:t>
      </w:r>
      <w:r w:rsidR="00A2395E">
        <w:t xml:space="preserve"> </w:t>
      </w:r>
      <w:r w:rsidR="00F504F8">
        <w:t>are necessary</w:t>
      </w:r>
      <w:r w:rsidR="00C92D21">
        <w:t>.</w:t>
      </w:r>
      <w:r w:rsidR="00667C57">
        <w:t xml:space="preserve"> T</w:t>
      </w:r>
      <w:r w:rsidR="00667C57" w:rsidRPr="00D21A1F">
        <w:t xml:space="preserve">hree </w:t>
      </w:r>
      <w:r w:rsidR="00667C57">
        <w:t xml:space="preserve">levels of </w:t>
      </w:r>
      <w:r w:rsidR="00667C57" w:rsidRPr="00D21A1F">
        <w:t>SWRMA</w:t>
      </w:r>
      <w:r w:rsidR="00667C57">
        <w:t xml:space="preserve"> around each source water abstraction point would be established, as </w:t>
      </w:r>
      <w:r w:rsidR="00271EB4">
        <w:t xml:space="preserve">described in Box </w:t>
      </w:r>
      <w:proofErr w:type="gramStart"/>
      <w:r w:rsidR="00B84F73">
        <w:t>9</w:t>
      </w:r>
      <w:proofErr w:type="gramEnd"/>
      <w:r w:rsidR="00B84F73">
        <w:t xml:space="preserve"> </w:t>
      </w:r>
      <w:r w:rsidR="00271EB4">
        <w:t xml:space="preserve">and shown </w:t>
      </w:r>
      <w:r w:rsidR="00271EB4" w:rsidRPr="00271EB4">
        <w:t xml:space="preserve">in </w:t>
      </w:r>
      <w:r w:rsidR="00C83F8A">
        <w:t>f</w:t>
      </w:r>
      <w:r w:rsidR="00271EB4" w:rsidRPr="00271EB4">
        <w:t>igure</w:t>
      </w:r>
      <w:r w:rsidR="009F33AD">
        <w:t>s</w:t>
      </w:r>
      <w:r w:rsidR="00271EB4" w:rsidRPr="00271EB4">
        <w:t xml:space="preserve"> 2 through 4 below</w:t>
      </w:r>
      <w:r w:rsidR="00667C57">
        <w:t>.</w:t>
      </w:r>
    </w:p>
    <w:tbl>
      <w:tblPr>
        <w:tblStyle w:val="TableGrid"/>
        <w:tblW w:w="8562"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62"/>
      </w:tblGrid>
      <w:tr w:rsidR="003B4867" w:rsidRPr="00740B02" w14:paraId="390C23B0" w14:textId="77777777" w:rsidTr="00B2744E">
        <w:tc>
          <w:tcPr>
            <w:tcW w:w="0" w:type="auto"/>
            <w:shd w:val="clear" w:color="auto" w:fill="CFE5E5"/>
          </w:tcPr>
          <w:p w14:paraId="3F2123E9" w14:textId="6F5DA2A1" w:rsidR="003B4867" w:rsidRPr="00AF6F9A" w:rsidRDefault="003B4867" w:rsidP="00910E1B">
            <w:pPr>
              <w:pStyle w:val="Greenheading-casestudytables"/>
              <w:keepNext w:val="0"/>
            </w:pPr>
            <w:r w:rsidRPr="00AF6F9A">
              <w:t xml:space="preserve">Box </w:t>
            </w:r>
            <w:r w:rsidR="00B84F73">
              <w:t>9</w:t>
            </w:r>
            <w:r w:rsidRPr="00AF6F9A">
              <w:t xml:space="preserve">: </w:t>
            </w:r>
            <w:r w:rsidR="00247172" w:rsidRPr="00AF6F9A">
              <w:t xml:space="preserve">Default </w:t>
            </w:r>
            <w:r w:rsidRPr="00AF6F9A">
              <w:t>SWRMA</w:t>
            </w:r>
            <w:r w:rsidR="00247172" w:rsidRPr="00AF6F9A">
              <w:t xml:space="preserve"> zones</w:t>
            </w:r>
          </w:p>
          <w:p w14:paraId="2E57C102" w14:textId="65DED3F2" w:rsidR="003B4867" w:rsidRPr="00AF6F9A" w:rsidRDefault="003B4867" w:rsidP="00910E1B">
            <w:pPr>
              <w:pStyle w:val="Greentext-casestudytables"/>
            </w:pPr>
            <w:r w:rsidRPr="00AF6F9A">
              <w:rPr>
                <w:b/>
                <w:bCs/>
              </w:rPr>
              <w:t>SWRMA 1</w:t>
            </w:r>
            <w:r w:rsidRPr="00AF6F9A">
              <w:t xml:space="preserve"> is the immediate area around the source water take</w:t>
            </w:r>
            <w:r w:rsidR="000D5078">
              <w:t xml:space="preserve"> </w:t>
            </w:r>
            <w:r w:rsidR="00606B2E">
              <w:t>where there is an immediate risk of contamination</w:t>
            </w:r>
            <w:r w:rsidR="0098179F">
              <w:t xml:space="preserve"> because</w:t>
            </w:r>
            <w:r w:rsidRPr="00AF6F9A">
              <w:t xml:space="preserve"> there is very little time to respond to any contamination before it enters the water supply. Most activities will be restricted in this area. </w:t>
            </w:r>
          </w:p>
          <w:p w14:paraId="77943D45" w14:textId="2CA7939E" w:rsidR="003B4867" w:rsidRPr="00B3187A" w:rsidRDefault="0016726C" w:rsidP="00910E1B">
            <w:pPr>
              <w:pStyle w:val="Greenbullet-casestudytables"/>
            </w:pPr>
            <w:r>
              <w:t>F</w:t>
            </w:r>
            <w:r w:rsidR="003B4867" w:rsidRPr="00AF6F9A">
              <w:t xml:space="preserve">or rivers, it </w:t>
            </w:r>
            <w:r w:rsidR="004352E6">
              <w:t xml:space="preserve">encompasses the river and its bed </w:t>
            </w:r>
            <w:r w:rsidR="003B4867" w:rsidRPr="00AF6F9A">
              <w:t>1</w:t>
            </w:r>
            <w:r>
              <w:t>,</w:t>
            </w:r>
            <w:r w:rsidR="003B4867" w:rsidRPr="00AF6F9A">
              <w:t>000 metres upstream and 100 metres downstream</w:t>
            </w:r>
            <w:r w:rsidR="00BC2C55">
              <w:t xml:space="preserve"> of the intake,</w:t>
            </w:r>
            <w:r w:rsidR="003B4867" w:rsidRPr="00AF6F9A">
              <w:t xml:space="preserve"> </w:t>
            </w:r>
            <w:r w:rsidR="00BC2C55">
              <w:t xml:space="preserve">extending </w:t>
            </w:r>
            <w:r w:rsidR="003B4867" w:rsidRPr="00AF6F9A">
              <w:t>5</w:t>
            </w:r>
            <w:r w:rsidR="00BC2C55">
              <w:t xml:space="preserve"> </w:t>
            </w:r>
            <w:r w:rsidR="003B4867" w:rsidRPr="00AF6F9A">
              <w:t>metre</w:t>
            </w:r>
            <w:r w:rsidR="00BC2C55">
              <w:t>s</w:t>
            </w:r>
            <w:r w:rsidR="003B4867" w:rsidRPr="00AF6F9A">
              <w:t xml:space="preserve"> </w:t>
            </w:r>
            <w:r w:rsidR="002D581B">
              <w:t xml:space="preserve">into </w:t>
            </w:r>
            <w:r w:rsidR="00D90366">
              <w:t>land</w:t>
            </w:r>
            <w:r w:rsidR="003B4867" w:rsidRPr="00AF6F9A">
              <w:t xml:space="preserve"> from the river edge.</w:t>
            </w:r>
            <w:r w:rsidR="003B4867" w:rsidRPr="00D03936">
              <w:rPr>
                <w:vertAlign w:val="superscript"/>
              </w:rPr>
              <w:t xml:space="preserve"> </w:t>
            </w:r>
          </w:p>
          <w:p w14:paraId="0CFF6E37" w14:textId="3FD18849" w:rsidR="003B4867" w:rsidRPr="00B3187A" w:rsidRDefault="0016726C" w:rsidP="00910E1B">
            <w:pPr>
              <w:pStyle w:val="Greenbullet-casestudytables"/>
            </w:pPr>
            <w:r>
              <w:t>F</w:t>
            </w:r>
            <w:r w:rsidR="003B4867" w:rsidRPr="00B3187A">
              <w:t xml:space="preserve">or lakes, it </w:t>
            </w:r>
            <w:r w:rsidR="002D543B">
              <w:t xml:space="preserve">encompasses the lake and its bed within </w:t>
            </w:r>
            <w:r w:rsidR="003B4867" w:rsidRPr="00B3187A">
              <w:t xml:space="preserve">a 500-metre radius </w:t>
            </w:r>
            <w:r w:rsidR="002D543B">
              <w:t xml:space="preserve">of </w:t>
            </w:r>
            <w:r w:rsidR="003B4867" w:rsidRPr="00B3187A">
              <w:t>the intake</w:t>
            </w:r>
            <w:r w:rsidR="008142DC">
              <w:t>, extending</w:t>
            </w:r>
            <w:r w:rsidR="003B4867" w:rsidRPr="00B3187A">
              <w:t xml:space="preserve"> 5</w:t>
            </w:r>
            <w:r w:rsidR="008142DC">
              <w:t xml:space="preserve"> </w:t>
            </w:r>
            <w:r w:rsidR="003B4867" w:rsidRPr="00B3187A">
              <w:t>metre</w:t>
            </w:r>
            <w:r w:rsidR="008142DC">
              <w:t>s</w:t>
            </w:r>
            <w:r w:rsidR="003B4867" w:rsidRPr="00B3187A">
              <w:t xml:space="preserve"> </w:t>
            </w:r>
            <w:r w:rsidR="008142DC">
              <w:t xml:space="preserve">into land </w:t>
            </w:r>
            <w:r w:rsidR="003B4867" w:rsidRPr="00B3187A">
              <w:t>from the lake</w:t>
            </w:r>
            <w:r w:rsidR="002941D5">
              <w:t xml:space="preserve"> </w:t>
            </w:r>
            <w:r w:rsidR="003B4867" w:rsidRPr="00B3187A">
              <w:t xml:space="preserve">edge. </w:t>
            </w:r>
          </w:p>
          <w:p w14:paraId="57E71D8E" w14:textId="2392E676" w:rsidR="003D3E5C" w:rsidRDefault="002941D5" w:rsidP="00910E1B">
            <w:pPr>
              <w:pStyle w:val="Greenbullet-casestudytables"/>
              <w:spacing w:after="120"/>
            </w:pPr>
            <w:r>
              <w:t>F</w:t>
            </w:r>
            <w:r w:rsidR="003B4867" w:rsidRPr="00B3187A">
              <w:t xml:space="preserve">or </w:t>
            </w:r>
            <w:r w:rsidR="009F2DBB">
              <w:t>aquifers</w:t>
            </w:r>
            <w:r w:rsidR="003B4867" w:rsidRPr="001B03E0">
              <w:t xml:space="preserve">, it </w:t>
            </w:r>
            <w:r w:rsidR="00737D62">
              <w:t xml:space="preserve">encompasses land within </w:t>
            </w:r>
            <w:r w:rsidR="003B4867" w:rsidRPr="001B03E0">
              <w:t>a 5</w:t>
            </w:r>
            <w:r>
              <w:t>-</w:t>
            </w:r>
            <w:r w:rsidR="003B4867" w:rsidRPr="001B03E0">
              <w:t>metre radius around the</w:t>
            </w:r>
            <w:r w:rsidR="00737D62">
              <w:t xml:space="preserve"> intake</w:t>
            </w:r>
            <w:r w:rsidR="003B4867" w:rsidRPr="001B03E0">
              <w:t xml:space="preserve"> </w:t>
            </w:r>
            <w:r w:rsidR="00737D62">
              <w:t>(</w:t>
            </w:r>
            <w:r w:rsidR="00FE442B" w:rsidRPr="001B03E0">
              <w:t>bore head</w:t>
            </w:r>
            <w:r w:rsidR="00737D62">
              <w:t>)</w:t>
            </w:r>
            <w:r w:rsidR="003B4867" w:rsidRPr="001B03E0">
              <w:t xml:space="preserve">. </w:t>
            </w:r>
          </w:p>
          <w:p w14:paraId="43980F40" w14:textId="2D41B7EE" w:rsidR="003D3E5C" w:rsidRPr="001B03E0" w:rsidRDefault="003D3E5C" w:rsidP="00910E1B">
            <w:pPr>
              <w:pStyle w:val="Greentext-casestudytables"/>
            </w:pPr>
            <w:r w:rsidRPr="001B03E0">
              <w:rPr>
                <w:b/>
                <w:bCs/>
              </w:rPr>
              <w:t xml:space="preserve">SWRMA 2 </w:t>
            </w:r>
            <w:r w:rsidRPr="001B03E0">
              <w:t>is a larger area where activities need to be managed, to mitigate more medium</w:t>
            </w:r>
            <w:r w:rsidRPr="001B03E0">
              <w:noBreakHyphen/>
              <w:t xml:space="preserve">term risks of contamination. The size will vary because it is based on the time it takes for water to flow to the source. </w:t>
            </w:r>
          </w:p>
          <w:p w14:paraId="3B8DE4C4" w14:textId="710BF03E" w:rsidR="003D3E5C" w:rsidRPr="001B03E0" w:rsidRDefault="00EB2C27" w:rsidP="00910E1B">
            <w:pPr>
              <w:pStyle w:val="Greenbullet-casestudytables"/>
            </w:pPr>
            <w:r>
              <w:t>F</w:t>
            </w:r>
            <w:r w:rsidR="003D3E5C" w:rsidRPr="001B03E0">
              <w:t xml:space="preserve">or rivers, it is </w:t>
            </w:r>
            <w:r w:rsidR="000964B3">
              <w:t xml:space="preserve">the </w:t>
            </w:r>
            <w:r w:rsidR="00C8394B">
              <w:t xml:space="preserve">river and bed </w:t>
            </w:r>
            <w:r w:rsidR="00A51662">
              <w:t xml:space="preserve">from where water travels to the intake within an </w:t>
            </w:r>
            <w:r w:rsidR="003D3E5C" w:rsidRPr="001B03E0">
              <w:t>8</w:t>
            </w:r>
            <w:r>
              <w:t>-</w:t>
            </w:r>
            <w:r w:rsidR="003D3E5C" w:rsidRPr="001B03E0">
              <w:t>hour</w:t>
            </w:r>
            <w:r w:rsidR="00A51662">
              <w:t xml:space="preserve"> period</w:t>
            </w:r>
            <w:r w:rsidR="003D3E5C" w:rsidRPr="001B03E0">
              <w:t xml:space="preserve">. </w:t>
            </w:r>
          </w:p>
          <w:p w14:paraId="4D8DF6DD" w14:textId="686C6938" w:rsidR="003D3E5C" w:rsidRPr="001B03E0" w:rsidRDefault="00EB2C27" w:rsidP="00910E1B">
            <w:pPr>
              <w:pStyle w:val="Greenbullet-casestudytables"/>
            </w:pPr>
            <w:r>
              <w:t>F</w:t>
            </w:r>
            <w:r w:rsidR="003D3E5C" w:rsidRPr="001B03E0">
              <w:t xml:space="preserve">or lakes, it is the entire lake </w:t>
            </w:r>
            <w:r w:rsidR="00A51662">
              <w:t>area</w:t>
            </w:r>
            <w:r w:rsidR="00F132F8">
              <w:t xml:space="preserve">, extending landward </w:t>
            </w:r>
            <w:r w:rsidR="003D3E5C" w:rsidRPr="001B03E0">
              <w:t>100</w:t>
            </w:r>
            <w:r w:rsidR="00F132F8">
              <w:t xml:space="preserve"> </w:t>
            </w:r>
            <w:r w:rsidR="003D3E5C" w:rsidRPr="001B03E0">
              <w:t>metre</w:t>
            </w:r>
            <w:r w:rsidR="00F132F8">
              <w:t xml:space="preserve">s, and includes </w:t>
            </w:r>
            <w:r w:rsidR="003D3E5C" w:rsidRPr="001B03E0">
              <w:t>tributaries (</w:t>
            </w:r>
            <w:r w:rsidR="00F132F8">
              <w:t>being</w:t>
            </w:r>
            <w:r w:rsidR="00F132F8" w:rsidRPr="001B03E0">
              <w:t xml:space="preserve"> </w:t>
            </w:r>
            <w:r w:rsidR="00F132F8">
              <w:t xml:space="preserve">the area from where water travels to the lake within an </w:t>
            </w:r>
            <w:r w:rsidR="00F132F8" w:rsidRPr="001B03E0">
              <w:t>8</w:t>
            </w:r>
            <w:r>
              <w:t>-</w:t>
            </w:r>
            <w:r w:rsidR="00F132F8" w:rsidRPr="001B03E0">
              <w:t>hour</w:t>
            </w:r>
            <w:r w:rsidR="00F132F8">
              <w:t xml:space="preserve"> period</w:t>
            </w:r>
            <w:r w:rsidR="003D3E5C" w:rsidRPr="001B03E0">
              <w:t>).</w:t>
            </w:r>
          </w:p>
          <w:p w14:paraId="2E7E0B3C" w14:textId="365BCEFD" w:rsidR="003D3E5C" w:rsidRDefault="00EB2C27" w:rsidP="00910E1B">
            <w:pPr>
              <w:pStyle w:val="Greenbullet-casestudytables"/>
              <w:spacing w:after="120"/>
            </w:pPr>
            <w:r>
              <w:t>F</w:t>
            </w:r>
            <w:r w:rsidR="003D3E5C" w:rsidRPr="001B03E0">
              <w:t xml:space="preserve">or </w:t>
            </w:r>
            <w:r w:rsidR="009F2DBB">
              <w:t>aquifers</w:t>
            </w:r>
            <w:r w:rsidR="003D3E5C" w:rsidRPr="001B03E0">
              <w:t xml:space="preserve">, it is </w:t>
            </w:r>
            <w:r w:rsidR="00F132F8">
              <w:t>the land area</w:t>
            </w:r>
            <w:r w:rsidR="00D327E8">
              <w:t xml:space="preserve"> above </w:t>
            </w:r>
            <w:r w:rsidR="009C3436">
              <w:t xml:space="preserve">where groundwater travels to the intake (bore) </w:t>
            </w:r>
            <w:r w:rsidR="00573988">
              <w:t xml:space="preserve">within a </w:t>
            </w:r>
            <w:r w:rsidR="003D3E5C" w:rsidRPr="001B03E0">
              <w:t>1</w:t>
            </w:r>
            <w:r w:rsidR="005163C4">
              <w:t>-</w:t>
            </w:r>
            <w:r w:rsidR="003D3E5C" w:rsidRPr="001B03E0">
              <w:t xml:space="preserve">year </w:t>
            </w:r>
            <w:r w:rsidR="00573988">
              <w:t>period, to a maximum of</w:t>
            </w:r>
            <w:r w:rsidR="003D3E5C" w:rsidRPr="001B03E0">
              <w:t xml:space="preserve"> 2.5 kilometres. </w:t>
            </w:r>
          </w:p>
          <w:p w14:paraId="49FAE410" w14:textId="6F26AF49" w:rsidR="00CF4B03" w:rsidRPr="00DA540A" w:rsidRDefault="00BA3C66" w:rsidP="00910E1B">
            <w:pPr>
              <w:pStyle w:val="Greentext-casestudytables"/>
              <w:spacing w:after="240"/>
            </w:pPr>
            <w:r w:rsidRPr="001B03E0">
              <w:rPr>
                <w:b/>
                <w:bCs/>
              </w:rPr>
              <w:t xml:space="preserve">SWRMA 3 </w:t>
            </w:r>
            <w:r w:rsidRPr="001B03E0">
              <w:t xml:space="preserve">is the entire catchment area for the source water. Persistent contaminants and </w:t>
            </w:r>
            <w:r w:rsidR="00894F4C">
              <w:t xml:space="preserve">cumulative effects of all activities within the catchment </w:t>
            </w:r>
            <w:r w:rsidRPr="001B03E0">
              <w:t xml:space="preserve">are the management focus in this area, and they </w:t>
            </w:r>
            <w:proofErr w:type="gramStart"/>
            <w:r w:rsidRPr="001B03E0">
              <w:t>are considered to be</w:t>
            </w:r>
            <w:proofErr w:type="gramEnd"/>
            <w:r w:rsidRPr="001B03E0">
              <w:t xml:space="preserve"> appropriately managed under the RMA.</w:t>
            </w:r>
            <w:r w:rsidR="005163C4">
              <w:t xml:space="preserve"> </w:t>
            </w:r>
            <w:r w:rsidRPr="001B03E0">
              <w:t>The</w:t>
            </w:r>
            <w:r w:rsidR="005163C4">
              <w:t xml:space="preserve"> </w:t>
            </w:r>
            <w:r w:rsidRPr="001B03E0">
              <w:t>proposed</w:t>
            </w:r>
            <w:r w:rsidR="005163C4">
              <w:t xml:space="preserve"> </w:t>
            </w:r>
            <w:r w:rsidRPr="001B03E0">
              <w:t>amendments</w:t>
            </w:r>
            <w:r w:rsidR="005163C4">
              <w:t xml:space="preserve"> </w:t>
            </w:r>
            <w:r w:rsidRPr="001B03E0">
              <w:t>to the NES-DW aim to</w:t>
            </w:r>
            <w:r w:rsidR="005163C4">
              <w:t xml:space="preserve"> </w:t>
            </w:r>
            <w:r w:rsidRPr="001B03E0">
              <w:t>clarify that consenting decisions must address source water</w:t>
            </w:r>
            <w:r w:rsidR="00910E1B">
              <w:t> </w:t>
            </w:r>
            <w:r w:rsidRPr="001B03E0">
              <w:t xml:space="preserve">risks. </w:t>
            </w:r>
          </w:p>
        </w:tc>
      </w:tr>
    </w:tbl>
    <w:p w14:paraId="5F18ED33" w14:textId="2E8E7B6B" w:rsidR="0099291C" w:rsidRPr="00910E1B" w:rsidRDefault="0099291C" w:rsidP="00910E1B">
      <w:pPr>
        <w:pStyle w:val="Figureheading"/>
      </w:pPr>
      <w:bookmarkStart w:id="48" w:name="_Toc88668795"/>
      <w:r w:rsidRPr="00910E1B">
        <w:lastRenderedPageBreak/>
        <w:t xml:space="preserve">Figure </w:t>
      </w:r>
      <w:r w:rsidR="003C4BA4" w:rsidRPr="00910E1B">
        <w:fldChar w:fldCharType="begin"/>
      </w:r>
      <w:r w:rsidR="003C4BA4" w:rsidRPr="00910E1B">
        <w:instrText>SEQ Figure \* ARABIC</w:instrText>
      </w:r>
      <w:r w:rsidR="003C4BA4" w:rsidRPr="00910E1B">
        <w:fldChar w:fldCharType="separate"/>
      </w:r>
      <w:r w:rsidR="007C780D">
        <w:rPr>
          <w:noProof/>
        </w:rPr>
        <w:t>2</w:t>
      </w:r>
      <w:r w:rsidR="003C4BA4" w:rsidRPr="00910E1B">
        <w:fldChar w:fldCharType="end"/>
      </w:r>
      <w:r w:rsidRPr="00910E1B">
        <w:t>:</w:t>
      </w:r>
      <w:r w:rsidR="006D6262" w:rsidRPr="00910E1B">
        <w:tab/>
      </w:r>
      <w:r w:rsidRPr="00910E1B">
        <w:t>Indicative SWRMA for river</w:t>
      </w:r>
      <w:r w:rsidR="00D828D7" w:rsidRPr="00910E1B">
        <w:t>s</w:t>
      </w:r>
      <w:bookmarkEnd w:id="48"/>
      <w:r w:rsidR="003C4BA4" w:rsidRPr="00910E1B">
        <w:t xml:space="preserve"> </w:t>
      </w:r>
    </w:p>
    <w:p w14:paraId="16755C18" w14:textId="55A2CBA5" w:rsidR="00CF4B03" w:rsidRPr="00910E1B" w:rsidRDefault="00910E1B" w:rsidP="00910E1B">
      <w:pPr>
        <w:pStyle w:val="BodyText"/>
      </w:pPr>
      <w:r>
        <w:rPr>
          <w:noProof/>
        </w:rPr>
        <w:drawing>
          <wp:inline distT="0" distB="0" distL="0" distR="0" wp14:anchorId="616B563A" wp14:editId="5B18E7BF">
            <wp:extent cx="5400675" cy="3517745"/>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675" cy="3517745"/>
                    </a:xfrm>
                    <a:prstGeom prst="rect">
                      <a:avLst/>
                    </a:prstGeom>
                  </pic:spPr>
                </pic:pic>
              </a:graphicData>
            </a:graphic>
          </wp:inline>
        </w:drawing>
      </w:r>
    </w:p>
    <w:p w14:paraId="17E47C9C" w14:textId="02C9BA8D" w:rsidR="00892F76" w:rsidRDefault="000E3668" w:rsidP="00910E1B">
      <w:pPr>
        <w:pStyle w:val="Figureheading"/>
        <w:spacing w:before="240"/>
      </w:pPr>
      <w:bookmarkStart w:id="49" w:name="_Toc88668796"/>
      <w:r>
        <w:t xml:space="preserve">Figure </w:t>
      </w:r>
      <w:r w:rsidR="00B82738">
        <w:fldChar w:fldCharType="begin"/>
      </w:r>
      <w:r w:rsidR="00B82738">
        <w:instrText>SEQ Figure \* ARABIC</w:instrText>
      </w:r>
      <w:r w:rsidR="00B82738">
        <w:fldChar w:fldCharType="separate"/>
      </w:r>
      <w:r w:rsidR="007C780D">
        <w:rPr>
          <w:noProof/>
        </w:rPr>
        <w:t>3</w:t>
      </w:r>
      <w:r w:rsidR="00B82738">
        <w:fldChar w:fldCharType="end"/>
      </w:r>
      <w:r>
        <w:t>:</w:t>
      </w:r>
      <w:r w:rsidR="006D6262">
        <w:tab/>
      </w:r>
      <w:r>
        <w:t xml:space="preserve">Indicative SWRMA for </w:t>
      </w:r>
      <w:r w:rsidR="00D828D7" w:rsidRPr="00910E1B">
        <w:t>l</w:t>
      </w:r>
      <w:r w:rsidRPr="00910E1B">
        <w:t>ake</w:t>
      </w:r>
      <w:r w:rsidR="00D828D7" w:rsidRPr="00910E1B">
        <w:t>s</w:t>
      </w:r>
      <w:bookmarkEnd w:id="49"/>
      <w:r w:rsidR="003D522F">
        <w:t xml:space="preserve"> </w:t>
      </w:r>
    </w:p>
    <w:p w14:paraId="7233EA56" w14:textId="35297741" w:rsidR="00CF4B03" w:rsidRPr="00CF4B03" w:rsidRDefault="00910E1B" w:rsidP="00910E1B">
      <w:pPr>
        <w:pStyle w:val="BodyText"/>
        <w:rPr>
          <w:rFonts w:eastAsia="MS Mincho" w:cs="Arial"/>
        </w:rPr>
      </w:pPr>
      <w:r w:rsidRPr="00910E1B">
        <w:rPr>
          <w:noProof/>
        </w:rPr>
        <w:drawing>
          <wp:inline distT="0" distB="0" distL="0" distR="0" wp14:anchorId="12D0D32B" wp14:editId="774914D7">
            <wp:extent cx="5400675" cy="3561560"/>
            <wp:effectExtent l="0" t="0" r="0"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675" cy="3561560"/>
                    </a:xfrm>
                    <a:prstGeom prst="rect">
                      <a:avLst/>
                    </a:prstGeom>
                  </pic:spPr>
                </pic:pic>
              </a:graphicData>
            </a:graphic>
          </wp:inline>
        </w:drawing>
      </w:r>
    </w:p>
    <w:p w14:paraId="6015D431" w14:textId="5FCEA534" w:rsidR="000E3668" w:rsidRDefault="000E3668" w:rsidP="00910E1B">
      <w:pPr>
        <w:pStyle w:val="Figureheading"/>
      </w:pPr>
      <w:bookmarkStart w:id="50" w:name="_Toc88668797"/>
      <w:r>
        <w:lastRenderedPageBreak/>
        <w:t xml:space="preserve">Figure </w:t>
      </w:r>
      <w:r w:rsidR="00F96E4D">
        <w:fldChar w:fldCharType="begin"/>
      </w:r>
      <w:r w:rsidR="00F96E4D">
        <w:instrText>SEQ Figure \* ARABIC</w:instrText>
      </w:r>
      <w:r w:rsidR="00F96E4D">
        <w:fldChar w:fldCharType="separate"/>
      </w:r>
      <w:r w:rsidR="007C780D">
        <w:rPr>
          <w:noProof/>
        </w:rPr>
        <w:t>4</w:t>
      </w:r>
      <w:r w:rsidR="00F96E4D">
        <w:fldChar w:fldCharType="end"/>
      </w:r>
      <w:r>
        <w:t>:</w:t>
      </w:r>
      <w:r w:rsidR="006D6262">
        <w:tab/>
      </w:r>
      <w:r>
        <w:t xml:space="preserve">Indicative </w:t>
      </w:r>
      <w:r w:rsidRPr="00910E1B">
        <w:t>SWRMA</w:t>
      </w:r>
      <w:r>
        <w:t xml:space="preserve"> for an aquifer</w:t>
      </w:r>
      <w:bookmarkEnd w:id="50"/>
    </w:p>
    <w:p w14:paraId="539D282E" w14:textId="7C3BD582" w:rsidR="000D5078" w:rsidRPr="000D5078" w:rsidRDefault="00230AF9" w:rsidP="000D5078">
      <w:pPr>
        <w:pStyle w:val="BodyText"/>
      </w:pPr>
      <w:r>
        <w:rPr>
          <w:noProof/>
        </w:rPr>
        <w:drawing>
          <wp:inline distT="0" distB="0" distL="0" distR="0" wp14:anchorId="1E7AC461" wp14:editId="61D98338">
            <wp:extent cx="5400675" cy="3739515"/>
            <wp:effectExtent l="0" t="0" r="952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675" cy="3739515"/>
                    </a:xfrm>
                    <a:prstGeom prst="rect">
                      <a:avLst/>
                    </a:prstGeom>
                  </pic:spPr>
                </pic:pic>
              </a:graphicData>
            </a:graphic>
          </wp:inline>
        </w:drawing>
      </w:r>
    </w:p>
    <w:p w14:paraId="41822C5A" w14:textId="75146DE3" w:rsidR="003E77E9" w:rsidRDefault="00836E09" w:rsidP="00F96E4D">
      <w:pPr>
        <w:pStyle w:val="BodyText"/>
        <w:spacing w:before="360"/>
      </w:pPr>
      <w:r>
        <w:t xml:space="preserve">Appendix </w:t>
      </w:r>
      <w:r w:rsidR="00E873FD">
        <w:t>A</w:t>
      </w:r>
      <w:r>
        <w:t xml:space="preserve"> includes i</w:t>
      </w:r>
      <w:r w:rsidR="00223409">
        <w:t xml:space="preserve">ndicative maps </w:t>
      </w:r>
      <w:r w:rsidR="006C6689">
        <w:t xml:space="preserve">of </w:t>
      </w:r>
      <w:r w:rsidR="00590B0B">
        <w:t xml:space="preserve">where </w:t>
      </w:r>
      <w:r w:rsidR="0083628F">
        <w:t xml:space="preserve">SWRMA 2 </w:t>
      </w:r>
      <w:r w:rsidR="007D763F">
        <w:t>(encompassing</w:t>
      </w:r>
      <w:r>
        <w:t xml:space="preserve"> </w:t>
      </w:r>
      <w:r w:rsidR="0083628F">
        <w:t>SWRMA 1</w:t>
      </w:r>
      <w:r w:rsidR="007D763F">
        <w:t>)</w:t>
      </w:r>
      <w:r w:rsidR="0083628F">
        <w:t xml:space="preserve"> wou</w:t>
      </w:r>
      <w:r w:rsidR="004E6578">
        <w:t>l</w:t>
      </w:r>
      <w:r w:rsidR="0083628F">
        <w:t xml:space="preserve">d </w:t>
      </w:r>
      <w:r w:rsidR="009B6FDA">
        <w:t>apply across</w:t>
      </w:r>
      <w:r w:rsidR="0083628F">
        <w:t xml:space="preserve"> New Zealand </w:t>
      </w:r>
      <w:r w:rsidR="003E77E9">
        <w:t>for both surface water and groundwater sources</w:t>
      </w:r>
      <w:r w:rsidR="009B6FDA">
        <w:t>, based on currently registered water supplies</w:t>
      </w:r>
      <w:r w:rsidR="00F35E7F">
        <w:t>.</w:t>
      </w:r>
    </w:p>
    <w:p w14:paraId="78FEA9DA" w14:textId="0B827F2C" w:rsidR="00B6774B" w:rsidRDefault="000C4C5B" w:rsidP="00B6774B">
      <w:pPr>
        <w:pStyle w:val="BodyText"/>
      </w:pPr>
      <w:r>
        <w:t xml:space="preserve">Additional guidance materials for delineation of drinking water source protection zones </w:t>
      </w:r>
      <w:r w:rsidR="00A05F36">
        <w:t>are</w:t>
      </w:r>
      <w:r w:rsidR="00F1582B">
        <w:t xml:space="preserve"> available in the Ministry for the Environment’s website:</w:t>
      </w:r>
    </w:p>
    <w:p w14:paraId="5CC71318" w14:textId="0947BBFD" w:rsidR="00B6774B" w:rsidRPr="009E3A58" w:rsidRDefault="00AE32F2" w:rsidP="00C248B4">
      <w:pPr>
        <w:pStyle w:val="Bullet"/>
        <w:rPr>
          <w:rStyle w:val="Hyperlink"/>
        </w:rPr>
      </w:pPr>
      <w:hyperlink r:id="rId33" w:history="1">
        <w:r w:rsidR="00B6774B" w:rsidRPr="009E3A58">
          <w:rPr>
            <w:rStyle w:val="Hyperlink"/>
          </w:rPr>
          <w:t>Technical guidelines for drinking water source protection zones</w:t>
        </w:r>
      </w:hyperlink>
      <w:r w:rsidR="00531F0A" w:rsidRPr="009E3A58">
        <w:rPr>
          <w:rStyle w:val="Hyperlink"/>
        </w:rPr>
        <w:t xml:space="preserve"> </w:t>
      </w:r>
    </w:p>
    <w:p w14:paraId="5C346625" w14:textId="5C3DF724" w:rsidR="00B6774B" w:rsidRPr="009E3A58" w:rsidRDefault="00AE32F2" w:rsidP="000B4C26">
      <w:pPr>
        <w:pStyle w:val="Bullet"/>
        <w:rPr>
          <w:rStyle w:val="Hyperlink"/>
        </w:rPr>
      </w:pPr>
      <w:hyperlink r:id="rId34" w:history="1">
        <w:r w:rsidR="00B6774B" w:rsidRPr="009E3A58">
          <w:rPr>
            <w:rStyle w:val="Hyperlink"/>
          </w:rPr>
          <w:t>Drinking water source protection zones: Delineation methodology and potential impacts of national implementation</w:t>
        </w:r>
      </w:hyperlink>
    </w:p>
    <w:p w14:paraId="6436B34B" w14:textId="786005B0" w:rsidR="003A2B1F" w:rsidRPr="00A12026" w:rsidRDefault="00AE32F2" w:rsidP="000B4C26">
      <w:pPr>
        <w:pStyle w:val="Bullet"/>
        <w:rPr>
          <w:rStyle w:val="Hyperlink"/>
          <w:color w:val="auto"/>
        </w:rPr>
      </w:pPr>
      <w:hyperlink r:id="rId35" w:history="1">
        <w:r w:rsidR="00C57C00" w:rsidRPr="00AE32F2">
          <w:rPr>
            <w:rStyle w:val="Hyperlink"/>
          </w:rPr>
          <w:t>Guidelines for modelling Source W</w:t>
        </w:r>
        <w:r w:rsidR="00C57C00" w:rsidRPr="00AE32F2">
          <w:rPr>
            <w:rStyle w:val="Hyperlink"/>
          </w:rPr>
          <w:t>a</w:t>
        </w:r>
        <w:r w:rsidR="00C57C00" w:rsidRPr="00AE32F2">
          <w:rPr>
            <w:rStyle w:val="Hyperlink"/>
          </w:rPr>
          <w:t>ter Risk Management Areas</w:t>
        </w:r>
      </w:hyperlink>
      <w:r w:rsidR="00C57C00" w:rsidRPr="00A12026">
        <w:rPr>
          <w:rStyle w:val="Hyperlink"/>
          <w:color w:val="auto"/>
        </w:rPr>
        <w:t>.</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F82C72" w14:paraId="02B8A08A" w14:textId="77777777" w:rsidTr="007F3CD6">
        <w:tc>
          <w:tcPr>
            <w:tcW w:w="0" w:type="auto"/>
            <w:shd w:val="clear" w:color="auto" w:fill="D2DDE2" w:themeFill="accent3"/>
          </w:tcPr>
          <w:p w14:paraId="65FB6DBB" w14:textId="738BB2C5" w:rsidR="00F82C72" w:rsidRPr="00031BB8" w:rsidRDefault="00F82C72" w:rsidP="007F3CD6">
            <w:pPr>
              <w:pStyle w:val="Blueboxheading"/>
            </w:pPr>
            <w:r>
              <w:lastRenderedPageBreak/>
              <w:t>Question</w:t>
            </w:r>
            <w:r w:rsidR="003D7E17">
              <w:t xml:space="preserve">s: </w:t>
            </w:r>
            <w:r w:rsidR="002A49C3">
              <w:t>t</w:t>
            </w:r>
            <w:r>
              <w:t>he default method for delineating SWRMA</w:t>
            </w:r>
          </w:p>
          <w:p w14:paraId="4337EEF3" w14:textId="157E8EED" w:rsidR="00801544" w:rsidRPr="00845664" w:rsidRDefault="003F263F" w:rsidP="000B64D1">
            <w:pPr>
              <w:pStyle w:val="Blue-boxbullet"/>
              <w:numPr>
                <w:ilvl w:val="0"/>
                <w:numId w:val="14"/>
              </w:numPr>
              <w:spacing w:before="120"/>
              <w:rPr>
                <w:rFonts w:cs="Arial"/>
              </w:rPr>
            </w:pPr>
            <w:r>
              <w:t>Domestic and international evidence suggests that deli</w:t>
            </w:r>
            <w:r w:rsidR="00A27288">
              <w:t xml:space="preserve">neating </w:t>
            </w:r>
            <w:r w:rsidR="00F16944">
              <w:t xml:space="preserve">three </w:t>
            </w:r>
            <w:r w:rsidR="00A27288">
              <w:t>at-risk areas is a good approach for protecting sources of drinking water.</w:t>
            </w:r>
            <w:r w:rsidR="0002750B">
              <w:t xml:space="preserve"> Do you think this is a good approach for protecting our source waters?</w:t>
            </w:r>
            <w:r w:rsidR="004F0757">
              <w:t xml:space="preserve"> What other approach can you think of </w:t>
            </w:r>
            <w:r w:rsidR="00105AD9">
              <w:t xml:space="preserve">that </w:t>
            </w:r>
            <w:r w:rsidR="005D7875">
              <w:t>could contribute to protecting our drinking water sources</w:t>
            </w:r>
            <w:r w:rsidR="005D7875" w:rsidRPr="00845664">
              <w:rPr>
                <w:rFonts w:cs="Arial"/>
              </w:rPr>
              <w:t>?</w:t>
            </w:r>
            <w:r w:rsidR="00F16944" w:rsidRPr="00845664">
              <w:rPr>
                <w:rFonts w:cs="Arial"/>
              </w:rPr>
              <w:t xml:space="preserve"> Do you think that three </w:t>
            </w:r>
            <w:r w:rsidR="00AF7540" w:rsidRPr="00845664">
              <w:rPr>
                <w:rFonts w:cs="Arial"/>
              </w:rPr>
              <w:t xml:space="preserve">areas (and therefore levels of control) </w:t>
            </w:r>
            <w:r w:rsidR="00F16944" w:rsidRPr="00845664">
              <w:rPr>
                <w:rFonts w:cs="Arial"/>
              </w:rPr>
              <w:t>are sufficient to protect our drinking water sources?</w:t>
            </w:r>
          </w:p>
          <w:p w14:paraId="79AD9EFC" w14:textId="073EAD33" w:rsidR="00F82C72" w:rsidRDefault="00F82C72" w:rsidP="000B64D1">
            <w:pPr>
              <w:pStyle w:val="Blue-boxbullet"/>
              <w:numPr>
                <w:ilvl w:val="0"/>
                <w:numId w:val="14"/>
              </w:numPr>
              <w:spacing w:before="120"/>
            </w:pPr>
            <w:r w:rsidRPr="7988E9BF">
              <w:t>In your view, is the method to determine each SWRMA</w:t>
            </w:r>
            <w:r>
              <w:t>, for each type of water</w:t>
            </w:r>
            <w:r w:rsidR="00342F09">
              <w:t xml:space="preserve"> </w:t>
            </w:r>
            <w:r>
              <w:t>body,</w:t>
            </w:r>
            <w:r w:rsidRPr="7988E9BF">
              <w:t xml:space="preserve"> the </w:t>
            </w:r>
            <w:r>
              <w:t>best</w:t>
            </w:r>
            <w:r w:rsidR="00CE499D">
              <w:t> </w:t>
            </w:r>
            <w:r>
              <w:t>option?</w:t>
            </w:r>
          </w:p>
          <w:p w14:paraId="14B913A6" w14:textId="0F05F9D3" w:rsidR="00F82C72" w:rsidRDefault="00F82C72" w:rsidP="00DD0F1E">
            <w:pPr>
              <w:pStyle w:val="Blue-box-sub-bullet"/>
            </w:pPr>
            <w:r>
              <w:t xml:space="preserve">Should other factors </w:t>
            </w:r>
            <w:r w:rsidR="00F8338E">
              <w:t xml:space="preserve">be considered </w:t>
            </w:r>
            <w:r>
              <w:t xml:space="preserve">in determining size? </w:t>
            </w:r>
          </w:p>
          <w:p w14:paraId="7C7F8E15" w14:textId="77777777" w:rsidR="00F82C72" w:rsidRDefault="00F82C72" w:rsidP="00DD0F1E">
            <w:pPr>
              <w:pStyle w:val="Blue-box-sub-bullet"/>
            </w:pPr>
            <w:r>
              <w:t xml:space="preserve">What challenges can you foresee in delineating SWRMAs? </w:t>
            </w:r>
          </w:p>
          <w:p w14:paraId="284FDC41" w14:textId="77777777" w:rsidR="006C6689" w:rsidRDefault="006C6689" w:rsidP="00DD0F1E">
            <w:pPr>
              <w:pStyle w:val="Blue-box-sub-bullet"/>
            </w:pPr>
            <w:r>
              <w:t>Do you have any comments or feedback on the detail contained in the technical guidance materials?</w:t>
            </w:r>
          </w:p>
          <w:p w14:paraId="49E6C1B1" w14:textId="19416A9B" w:rsidR="00D21E8D" w:rsidRDefault="001968A0" w:rsidP="00DD0F1E">
            <w:pPr>
              <w:pStyle w:val="Blue-box-sub-bullet"/>
            </w:pPr>
            <w:r>
              <w:t xml:space="preserve">Should SWRMA for all </w:t>
            </w:r>
            <w:r w:rsidR="008D41C2">
              <w:t xml:space="preserve">aquifers </w:t>
            </w:r>
            <w:r>
              <w:t>be bespoke</w:t>
            </w:r>
            <w:r w:rsidR="005E225A">
              <w:t xml:space="preserve"> so </w:t>
            </w:r>
            <w:r w:rsidR="00035228">
              <w:t>their</w:t>
            </w:r>
            <w:r w:rsidR="005E225A">
              <w:t xml:space="preserve"> </w:t>
            </w:r>
            <w:r w:rsidR="008D41C2">
              <w:t>unique</w:t>
            </w:r>
            <w:r w:rsidR="005E225A">
              <w:t xml:space="preserve"> </w:t>
            </w:r>
            <w:r w:rsidR="000B07BD">
              <w:t>features</w:t>
            </w:r>
            <w:r w:rsidR="0096788A">
              <w:t>, depth</w:t>
            </w:r>
            <w:r w:rsidR="00357F46">
              <w:t xml:space="preserve"> and overall</w:t>
            </w:r>
            <w:r w:rsidR="000B07BD">
              <w:t xml:space="preserve"> </w:t>
            </w:r>
            <w:r w:rsidR="005E225A">
              <w:t>vulnerability can be considered</w:t>
            </w:r>
            <w:r w:rsidR="00A559CF">
              <w:t>?</w:t>
            </w:r>
          </w:p>
          <w:p w14:paraId="482F86DB" w14:textId="77777777" w:rsidR="00B73A71" w:rsidRDefault="00B73A71" w:rsidP="000B64D1">
            <w:pPr>
              <w:pStyle w:val="Blue-boxbullet"/>
              <w:numPr>
                <w:ilvl w:val="0"/>
                <w:numId w:val="14"/>
              </w:numPr>
              <w:spacing w:before="120"/>
              <w:rPr>
                <w:lang w:eastAsia="en-US"/>
              </w:rPr>
            </w:pPr>
            <w:r w:rsidRPr="7988E9BF">
              <w:rPr>
                <w:lang w:eastAsia="en-US"/>
              </w:rPr>
              <w:t>For lakes, do you agree that SWRMA 2 should include the entire lake area?</w:t>
            </w:r>
          </w:p>
          <w:p w14:paraId="625558B9" w14:textId="77777777" w:rsidR="00B73A71" w:rsidRDefault="00B73A71" w:rsidP="00DD0F1E">
            <w:pPr>
              <w:pStyle w:val="Blue-box-sub-bullet"/>
              <w:rPr>
                <w:lang w:eastAsia="en-US"/>
              </w:rPr>
            </w:pPr>
            <w:r>
              <w:rPr>
                <w:lang w:eastAsia="en-US"/>
              </w:rPr>
              <w:t xml:space="preserve">What might be an alternative approach? </w:t>
            </w:r>
          </w:p>
          <w:p w14:paraId="68AD415D" w14:textId="4570A29B" w:rsidR="005855C2" w:rsidRDefault="00AD02F4" w:rsidP="000B64D1">
            <w:pPr>
              <w:pStyle w:val="Blue-boxbullet"/>
              <w:numPr>
                <w:ilvl w:val="0"/>
                <w:numId w:val="14"/>
              </w:numPr>
              <w:spacing w:before="120"/>
            </w:pPr>
            <w:r>
              <w:t xml:space="preserve">SWRMA 1 for lakes and rivers </w:t>
            </w:r>
            <w:r w:rsidR="004F729F">
              <w:t xml:space="preserve">is proposed to </w:t>
            </w:r>
            <w:r>
              <w:t xml:space="preserve">extend </w:t>
            </w:r>
            <w:r w:rsidR="0065038C" w:rsidRPr="00AF6F9A">
              <w:t>5</w:t>
            </w:r>
            <w:r w:rsidR="0065038C">
              <w:t xml:space="preserve"> </w:t>
            </w:r>
            <w:r w:rsidR="0065038C" w:rsidRPr="00AF6F9A">
              <w:t>metre</w:t>
            </w:r>
            <w:r w:rsidR="0065038C">
              <w:t>s</w:t>
            </w:r>
            <w:r w:rsidR="0065038C" w:rsidRPr="00AF6F9A">
              <w:t xml:space="preserve"> </w:t>
            </w:r>
            <w:r w:rsidR="0065038C">
              <w:t>into land</w:t>
            </w:r>
            <w:r w:rsidR="0065038C" w:rsidRPr="00AF6F9A">
              <w:t xml:space="preserve"> from the river</w:t>
            </w:r>
            <w:r w:rsidR="00CC61D3">
              <w:t>/lake</w:t>
            </w:r>
            <w:r w:rsidR="0065038C" w:rsidRPr="00AF6F9A">
              <w:t xml:space="preserve"> edge</w:t>
            </w:r>
            <w:r w:rsidR="00CC61D3">
              <w:t>.</w:t>
            </w:r>
            <w:r w:rsidR="00DF5584">
              <w:t xml:space="preserve"> This contrasts with 3 m</w:t>
            </w:r>
            <w:r w:rsidR="00AE3844">
              <w:t>etre</w:t>
            </w:r>
            <w:r w:rsidR="00677931">
              <w:t xml:space="preserve"> setback requirement of the </w:t>
            </w:r>
            <w:r w:rsidR="00677931" w:rsidRPr="00677931">
              <w:t>Resource Management (Stock Exclusion) Regulations 2020</w:t>
            </w:r>
            <w:r w:rsidR="00677931">
              <w:t>.</w:t>
            </w:r>
            <w:r w:rsidR="008667FA">
              <w:t xml:space="preserve"> </w:t>
            </w:r>
            <w:r w:rsidR="009D3B54">
              <w:t xml:space="preserve">SWRMA 1 is </w:t>
            </w:r>
            <w:r w:rsidR="004B20BF">
              <w:t xml:space="preserve">proposed to be </w:t>
            </w:r>
            <w:r w:rsidR="009D3B54">
              <w:t xml:space="preserve">used </w:t>
            </w:r>
            <w:r w:rsidR="004B20BF">
              <w:t xml:space="preserve">as a basis for controlling activities close to source water </w:t>
            </w:r>
            <w:proofErr w:type="gramStart"/>
            <w:r w:rsidR="004B20BF">
              <w:t>intakes</w:t>
            </w:r>
            <w:r w:rsidR="001B3789">
              <w:t>, and</w:t>
            </w:r>
            <w:proofErr w:type="gramEnd"/>
            <w:r w:rsidR="001B3789">
              <w:t xml:space="preserve"> </w:t>
            </w:r>
            <w:r w:rsidR="00721B3B">
              <w:t xml:space="preserve">applies to a </w:t>
            </w:r>
            <w:r w:rsidR="001B3789">
              <w:t>wide</w:t>
            </w:r>
            <w:r w:rsidR="00721B3B">
              <w:t xml:space="preserve"> range of activities.</w:t>
            </w:r>
            <w:r w:rsidR="001B3789">
              <w:t xml:space="preserve"> </w:t>
            </w:r>
            <w:r w:rsidR="00D76626">
              <w:t xml:space="preserve">Do you </w:t>
            </w:r>
            <w:r w:rsidR="00E40F6D">
              <w:t xml:space="preserve">think </w:t>
            </w:r>
            <w:r w:rsidR="005D3E11">
              <w:t xml:space="preserve">these differing </w:t>
            </w:r>
            <w:r w:rsidR="00E139E3">
              <w:t xml:space="preserve">setbacks will </w:t>
            </w:r>
            <w:r w:rsidR="004976B0">
              <w:t>cause confusion or result in other challenges?</w:t>
            </w:r>
          </w:p>
          <w:p w14:paraId="7F3990E3" w14:textId="2D824A69" w:rsidR="00B73A71" w:rsidRDefault="00B73A71" w:rsidP="000B64D1">
            <w:pPr>
              <w:pStyle w:val="Blue-boxbullet"/>
              <w:numPr>
                <w:ilvl w:val="0"/>
                <w:numId w:val="14"/>
              </w:numPr>
              <w:spacing w:before="120"/>
            </w:pPr>
            <w:r w:rsidRPr="7988E9BF">
              <w:rPr>
                <w:lang w:eastAsia="en-US"/>
              </w:rPr>
              <w:t xml:space="preserve">There is evidence suggesting that a 10–30-metre radius around </w:t>
            </w:r>
            <w:r>
              <w:rPr>
                <w:lang w:eastAsia="en-US"/>
              </w:rPr>
              <w:t xml:space="preserve">source </w:t>
            </w:r>
            <w:r w:rsidRPr="7988E9BF">
              <w:rPr>
                <w:lang w:eastAsia="en-US"/>
              </w:rPr>
              <w:t xml:space="preserve">water </w:t>
            </w:r>
            <w:r>
              <w:rPr>
                <w:lang w:eastAsia="en-US"/>
              </w:rPr>
              <w:t xml:space="preserve">bores </w:t>
            </w:r>
            <w:r w:rsidRPr="7988E9BF">
              <w:rPr>
                <w:lang w:eastAsia="en-US"/>
              </w:rPr>
              <w:t xml:space="preserve">is a preferable way to </w:t>
            </w:r>
            <w:r>
              <w:rPr>
                <w:lang w:eastAsia="en-US"/>
              </w:rPr>
              <w:t>delineate</w:t>
            </w:r>
            <w:r w:rsidRPr="7988E9BF">
              <w:rPr>
                <w:lang w:eastAsia="en-US"/>
              </w:rPr>
              <w:t xml:space="preserve"> </w:t>
            </w:r>
            <w:r>
              <w:rPr>
                <w:lang w:eastAsia="en-US"/>
              </w:rPr>
              <w:t xml:space="preserve">the </w:t>
            </w:r>
            <w:r w:rsidRPr="7988E9BF">
              <w:rPr>
                <w:lang w:eastAsia="en-US"/>
              </w:rPr>
              <w:t>area where activities would be heavily restricted</w:t>
            </w:r>
            <w:r>
              <w:rPr>
                <w:lang w:eastAsia="en-US"/>
              </w:rPr>
              <w:t xml:space="preserve"> (SWRMA</w:t>
            </w:r>
            <w:r w:rsidR="00CE499D">
              <w:rPr>
                <w:lang w:eastAsia="en-US"/>
              </w:rPr>
              <w:t> </w:t>
            </w:r>
            <w:r>
              <w:rPr>
                <w:lang w:eastAsia="en-US"/>
              </w:rPr>
              <w:t>1)</w:t>
            </w:r>
            <w:r w:rsidRPr="7988E9BF">
              <w:rPr>
                <w:lang w:eastAsia="en-US"/>
              </w:rPr>
              <w:t xml:space="preserve">. </w:t>
            </w:r>
            <w:r>
              <w:rPr>
                <w:lang w:eastAsia="en-US"/>
              </w:rPr>
              <w:t xml:space="preserve">However, </w:t>
            </w:r>
            <w:r w:rsidRPr="7988E9BF">
              <w:rPr>
                <w:lang w:eastAsia="en-US"/>
              </w:rPr>
              <w:t xml:space="preserve">a 5-metre radius </w:t>
            </w:r>
            <w:r>
              <w:rPr>
                <w:lang w:eastAsia="en-US"/>
              </w:rPr>
              <w:t xml:space="preserve">is </w:t>
            </w:r>
            <w:r w:rsidRPr="7988E9BF">
              <w:rPr>
                <w:lang w:eastAsia="en-US"/>
              </w:rPr>
              <w:t>the most workable option</w:t>
            </w:r>
            <w:r w:rsidR="00CE059B">
              <w:rPr>
                <w:lang w:eastAsia="en-US"/>
              </w:rPr>
              <w:t xml:space="preserve"> for the location of intakes in New</w:t>
            </w:r>
            <w:r w:rsidR="00CE499D">
              <w:rPr>
                <w:lang w:eastAsia="en-US"/>
              </w:rPr>
              <w:t> </w:t>
            </w:r>
            <w:r w:rsidR="00CE059B">
              <w:rPr>
                <w:lang w:eastAsia="en-US"/>
              </w:rPr>
              <w:t>Zealand</w:t>
            </w:r>
            <w:r w:rsidRPr="7988E9BF">
              <w:rPr>
                <w:lang w:eastAsia="en-US"/>
              </w:rPr>
              <w:t>.</w:t>
            </w:r>
          </w:p>
          <w:p w14:paraId="6EB992F4" w14:textId="77777777" w:rsidR="00B73A71" w:rsidRPr="00D21A1F" w:rsidRDefault="00B73A71" w:rsidP="00DD0F1E">
            <w:pPr>
              <w:pStyle w:val="Blue-box-sub-bullet"/>
              <w:rPr>
                <w:lang w:eastAsia="en-US"/>
              </w:rPr>
            </w:pPr>
            <w:r w:rsidRPr="00D21A1F">
              <w:rPr>
                <w:lang w:eastAsia="en-US"/>
              </w:rPr>
              <w:t xml:space="preserve">Do you agree that a 5-metre radius around a source </w:t>
            </w:r>
            <w:r>
              <w:rPr>
                <w:lang w:eastAsia="en-US"/>
              </w:rPr>
              <w:t xml:space="preserve">water bore </w:t>
            </w:r>
            <w:r w:rsidRPr="00D21A1F">
              <w:rPr>
                <w:lang w:eastAsia="en-US"/>
              </w:rPr>
              <w:t>gives enough protection? Why or why not? </w:t>
            </w:r>
          </w:p>
          <w:p w14:paraId="4021FC0C" w14:textId="2B657801" w:rsidR="006D7484" w:rsidRDefault="00B73A71" w:rsidP="00DD0F1E">
            <w:pPr>
              <w:pStyle w:val="Blue-box-sub-bullet"/>
              <w:rPr>
                <w:lang w:eastAsia="en-US"/>
              </w:rPr>
            </w:pPr>
            <w:r w:rsidRPr="00D21A1F">
              <w:rPr>
                <w:lang w:eastAsia="en-US"/>
              </w:rPr>
              <w:t>If not, what alternative would you suggest?</w:t>
            </w:r>
          </w:p>
          <w:p w14:paraId="298A2DB7" w14:textId="0FEA40DA" w:rsidR="0079173B" w:rsidRDefault="00387C60" w:rsidP="00973448">
            <w:pPr>
              <w:pStyle w:val="Blue-boxbullet"/>
              <w:numPr>
                <w:ilvl w:val="0"/>
                <w:numId w:val="14"/>
              </w:numPr>
              <w:spacing w:before="120"/>
              <w:rPr>
                <w:lang w:eastAsia="en-US"/>
              </w:rPr>
            </w:pPr>
            <w:r>
              <w:rPr>
                <w:lang w:eastAsia="en-US"/>
              </w:rPr>
              <w:t xml:space="preserve">While water takes from complex spring systems or wetlands </w:t>
            </w:r>
            <w:r w:rsidR="00265202">
              <w:rPr>
                <w:lang w:eastAsia="en-US"/>
              </w:rPr>
              <w:t xml:space="preserve">may </w:t>
            </w:r>
            <w:r>
              <w:rPr>
                <w:lang w:eastAsia="en-US"/>
              </w:rPr>
              <w:t>require a bespoke SWRMA to ensure consideration of any contamination pathways present</w:t>
            </w:r>
            <w:r w:rsidR="00265202">
              <w:rPr>
                <w:lang w:eastAsia="en-US"/>
              </w:rPr>
              <w:t>, a default method is necessary to ensure interim</w:t>
            </w:r>
            <w:r>
              <w:rPr>
                <w:lang w:eastAsia="en-US"/>
              </w:rPr>
              <w:t xml:space="preserve"> </w:t>
            </w:r>
            <w:r w:rsidR="00AA3FD2">
              <w:rPr>
                <w:lang w:eastAsia="en-US"/>
              </w:rPr>
              <w:t xml:space="preserve">protection. Do you think a default method is </w:t>
            </w:r>
            <w:r w:rsidR="00B65A05">
              <w:rPr>
                <w:lang w:eastAsia="en-US"/>
              </w:rPr>
              <w:t xml:space="preserve">practicable in most situations? </w:t>
            </w:r>
          </w:p>
          <w:p w14:paraId="6AFA6F30" w14:textId="49E07739" w:rsidR="0079173B" w:rsidRDefault="00B65A05" w:rsidP="00DD0F1E">
            <w:pPr>
              <w:pStyle w:val="Blue-box-sub-bullet"/>
              <w:rPr>
                <w:lang w:eastAsia="en-US"/>
              </w:rPr>
            </w:pPr>
            <w:r>
              <w:rPr>
                <w:lang w:eastAsia="en-US"/>
              </w:rPr>
              <w:t xml:space="preserve">Do you think </w:t>
            </w:r>
            <w:r w:rsidR="007F3833">
              <w:rPr>
                <w:lang w:eastAsia="en-US"/>
              </w:rPr>
              <w:t xml:space="preserve">a </w:t>
            </w:r>
            <w:r w:rsidR="00B17E7B">
              <w:rPr>
                <w:lang w:eastAsia="en-US"/>
              </w:rPr>
              <w:t xml:space="preserve">regional council </w:t>
            </w:r>
            <w:r w:rsidR="003F0791">
              <w:rPr>
                <w:lang w:eastAsia="en-US"/>
              </w:rPr>
              <w:t xml:space="preserve">should </w:t>
            </w:r>
            <w:r w:rsidR="007F3833">
              <w:rPr>
                <w:lang w:eastAsia="en-US"/>
              </w:rPr>
              <w:t>determine (</w:t>
            </w:r>
            <w:r w:rsidR="00B17E7B">
              <w:rPr>
                <w:lang w:eastAsia="en-US"/>
              </w:rPr>
              <w:t>on a case-by-case basis</w:t>
            </w:r>
            <w:r w:rsidR="00387937">
              <w:rPr>
                <w:lang w:eastAsia="en-US"/>
              </w:rPr>
              <w:t>)</w:t>
            </w:r>
            <w:r w:rsidR="00B17E7B">
              <w:rPr>
                <w:lang w:eastAsia="en-US"/>
              </w:rPr>
              <w:t xml:space="preserve"> </w:t>
            </w:r>
            <w:r w:rsidR="00387937">
              <w:rPr>
                <w:lang w:eastAsia="en-US"/>
              </w:rPr>
              <w:t xml:space="preserve">the most applicable </w:t>
            </w:r>
            <w:r w:rsidR="003F0791">
              <w:rPr>
                <w:lang w:eastAsia="en-US"/>
              </w:rPr>
              <w:t xml:space="preserve">default </w:t>
            </w:r>
            <w:r w:rsidR="0000750B">
              <w:rPr>
                <w:lang w:eastAsia="en-US"/>
              </w:rPr>
              <w:t>method for</w:t>
            </w:r>
            <w:r w:rsidR="00B17E7B">
              <w:rPr>
                <w:lang w:eastAsia="en-US"/>
              </w:rPr>
              <w:t xml:space="preserve"> </w:t>
            </w:r>
            <w:r w:rsidR="0000750B">
              <w:rPr>
                <w:lang w:eastAsia="en-US"/>
              </w:rPr>
              <w:t xml:space="preserve">a </w:t>
            </w:r>
            <w:r w:rsidR="00B17E7B">
              <w:rPr>
                <w:lang w:eastAsia="en-US"/>
              </w:rPr>
              <w:t>river</w:t>
            </w:r>
            <w:r w:rsidR="0000750B">
              <w:rPr>
                <w:lang w:eastAsia="en-US"/>
              </w:rPr>
              <w:t xml:space="preserve">, </w:t>
            </w:r>
            <w:proofErr w:type="gramStart"/>
            <w:r w:rsidR="00B17E7B">
              <w:rPr>
                <w:lang w:eastAsia="en-US"/>
              </w:rPr>
              <w:t>lake</w:t>
            </w:r>
            <w:proofErr w:type="gramEnd"/>
            <w:r w:rsidR="00B17E7B">
              <w:rPr>
                <w:lang w:eastAsia="en-US"/>
              </w:rPr>
              <w:t xml:space="preserve"> </w:t>
            </w:r>
            <w:r w:rsidR="0000750B">
              <w:rPr>
                <w:lang w:eastAsia="en-US"/>
              </w:rPr>
              <w:t>or aquifer</w:t>
            </w:r>
            <w:r w:rsidR="00617CD1">
              <w:rPr>
                <w:lang w:eastAsia="en-US"/>
              </w:rPr>
              <w:t>, or is a different default approach necessary?</w:t>
            </w:r>
            <w:r w:rsidR="00EB4D7D">
              <w:rPr>
                <w:lang w:eastAsia="en-US"/>
              </w:rPr>
              <w:t xml:space="preserve"> </w:t>
            </w:r>
          </w:p>
          <w:p w14:paraId="41DBF453" w14:textId="63450C6C" w:rsidR="00617CD1" w:rsidRDefault="00617CD1" w:rsidP="00DD0F1E">
            <w:pPr>
              <w:pStyle w:val="Blue-box-sub-bullet"/>
              <w:rPr>
                <w:lang w:eastAsia="en-US"/>
              </w:rPr>
            </w:pPr>
            <w:r>
              <w:rPr>
                <w:lang w:eastAsia="en-US"/>
              </w:rPr>
              <w:t>If so, what alternative would you suggest</w:t>
            </w:r>
            <w:r w:rsidR="00EB4D7D">
              <w:rPr>
                <w:lang w:eastAsia="en-US"/>
              </w:rPr>
              <w:t>?</w:t>
            </w:r>
          </w:p>
          <w:p w14:paraId="31C4C0D6" w14:textId="77777777" w:rsidR="00906FC9" w:rsidRPr="00031BB8" w:rsidRDefault="00906FC9" w:rsidP="00CE499D">
            <w:pPr>
              <w:pStyle w:val="Blueboxheading"/>
              <w:spacing w:before="160"/>
            </w:pPr>
            <w:r>
              <w:t>Questions: regional council mapping of SWRMAs</w:t>
            </w:r>
          </w:p>
          <w:p w14:paraId="642698FF" w14:textId="21AA3998" w:rsidR="00906FC9" w:rsidRPr="00D21A1F" w:rsidRDefault="00D200D3" w:rsidP="00CE499D">
            <w:pPr>
              <w:pStyle w:val="Blue-boxbullet"/>
              <w:numPr>
                <w:ilvl w:val="0"/>
                <w:numId w:val="14"/>
              </w:numPr>
              <w:spacing w:before="80"/>
              <w:rPr>
                <w:lang w:eastAsia="en-US"/>
              </w:rPr>
            </w:pPr>
            <w:r>
              <w:rPr>
                <w:lang w:eastAsia="en-US"/>
              </w:rPr>
              <w:t>How long d</w:t>
            </w:r>
            <w:r w:rsidR="00906FC9" w:rsidRPr="7988E9BF">
              <w:rPr>
                <w:lang w:eastAsia="en-US"/>
              </w:rPr>
              <w:t xml:space="preserve">o you think is </w:t>
            </w:r>
            <w:r w:rsidR="00F738A0">
              <w:rPr>
                <w:lang w:eastAsia="en-US"/>
              </w:rPr>
              <w:t xml:space="preserve">necessary </w:t>
            </w:r>
            <w:r w:rsidR="00BD407A">
              <w:rPr>
                <w:lang w:eastAsia="en-US"/>
              </w:rPr>
              <w:t>for regional councils</w:t>
            </w:r>
            <w:r w:rsidR="00906FC9">
              <w:rPr>
                <w:lang w:eastAsia="en-US"/>
              </w:rPr>
              <w:t xml:space="preserve"> to </w:t>
            </w:r>
            <w:r w:rsidR="00906FC9" w:rsidRPr="7988E9BF">
              <w:rPr>
                <w:lang w:eastAsia="en-US"/>
              </w:rPr>
              <w:t>delineate SWRMAs for currently registered water supplies in each region</w:t>
            </w:r>
            <w:r w:rsidR="00BD407A">
              <w:rPr>
                <w:lang w:eastAsia="en-US"/>
              </w:rPr>
              <w:t xml:space="preserve"> using the default method</w:t>
            </w:r>
            <w:r w:rsidR="00906FC9" w:rsidRPr="7988E9BF">
              <w:rPr>
                <w:lang w:eastAsia="en-US"/>
              </w:rPr>
              <w:t xml:space="preserve">? </w:t>
            </w:r>
          </w:p>
          <w:p w14:paraId="1DD2B0FB" w14:textId="38F71B5C" w:rsidR="00906FC9" w:rsidRDefault="00906FC9" w:rsidP="000B64D1">
            <w:pPr>
              <w:pStyle w:val="Blue-boxbullet"/>
              <w:numPr>
                <w:ilvl w:val="0"/>
                <w:numId w:val="14"/>
              </w:numPr>
              <w:spacing w:before="120"/>
            </w:pPr>
            <w:r w:rsidRPr="001F2146">
              <w:t xml:space="preserve">What challenges do you foresee in delineating SWRMAs, when previously unregistered supplies are registered with </w:t>
            </w:r>
            <w:proofErr w:type="spellStart"/>
            <w:r w:rsidRPr="001F2146">
              <w:t>Taumata</w:t>
            </w:r>
            <w:proofErr w:type="spellEnd"/>
            <w:r w:rsidRPr="001F2146">
              <w:t xml:space="preserve"> </w:t>
            </w:r>
            <w:proofErr w:type="spellStart"/>
            <w:r w:rsidRPr="001F2146">
              <w:t>Arowai</w:t>
            </w:r>
            <w:proofErr w:type="spellEnd"/>
            <w:r w:rsidRPr="001F2146">
              <w:t xml:space="preserve"> (see Proposal 3 for more details)?</w:t>
            </w:r>
          </w:p>
          <w:p w14:paraId="36DC4B3A" w14:textId="2E426071" w:rsidR="00906FC9" w:rsidRPr="001F2146" w:rsidRDefault="00906FC9" w:rsidP="000B64D1">
            <w:pPr>
              <w:pStyle w:val="Blue-boxbullet"/>
              <w:numPr>
                <w:ilvl w:val="0"/>
                <w:numId w:val="14"/>
              </w:numPr>
              <w:spacing w:before="120"/>
            </w:pPr>
            <w:r w:rsidRPr="001F2146">
              <w:t xml:space="preserve">What support could enable regional councils to delineate SWRMAs within </w:t>
            </w:r>
            <w:r w:rsidR="00241C80">
              <w:t xml:space="preserve">shorter </w:t>
            </w:r>
            <w:r w:rsidRPr="001F2146">
              <w:t>timeframes?</w:t>
            </w:r>
          </w:p>
          <w:p w14:paraId="22250EE1" w14:textId="226CD0BA" w:rsidR="006C6689" w:rsidRPr="00B1203E" w:rsidRDefault="00906FC9" w:rsidP="00CE499D">
            <w:pPr>
              <w:pStyle w:val="Blue-boxbullet"/>
              <w:numPr>
                <w:ilvl w:val="0"/>
                <w:numId w:val="14"/>
              </w:numPr>
              <w:spacing w:before="120" w:after="180"/>
            </w:pPr>
            <w:r w:rsidRPr="001F2146">
              <w:t xml:space="preserve">Do you think consideration should be given to mapping currently unregistered supplies as they register (but before the four-year deadline provided under the </w:t>
            </w:r>
            <w:r>
              <w:t>Water Services Act</w:t>
            </w:r>
            <w:r w:rsidRPr="001F2146">
              <w:t>), or do you think that waiting and mapping them all at the same time is a better approach?</w:t>
            </w:r>
          </w:p>
        </w:tc>
      </w:tr>
    </w:tbl>
    <w:p w14:paraId="34BDF09F" w14:textId="7012DEE3" w:rsidR="00DC33FE" w:rsidRPr="00D21A1F" w:rsidRDefault="00197559" w:rsidP="00917676">
      <w:pPr>
        <w:pStyle w:val="Heading4"/>
      </w:pPr>
      <w:r>
        <w:lastRenderedPageBreak/>
        <w:t>Establishing a b</w:t>
      </w:r>
      <w:r w:rsidR="00DC33FE" w:rsidRPr="00D21A1F">
        <w:t xml:space="preserve">espoke </w:t>
      </w:r>
      <w:r w:rsidRPr="000C4137">
        <w:t>methodology</w:t>
      </w:r>
      <w:r>
        <w:t xml:space="preserve"> for delineating </w:t>
      </w:r>
      <w:r w:rsidRPr="00D21A1F">
        <w:t>SWRMAs</w:t>
      </w:r>
    </w:p>
    <w:p w14:paraId="286BBCB3" w14:textId="2C559CC5" w:rsidR="00FD5F25" w:rsidRPr="00D21A1F" w:rsidRDefault="00667BDD" w:rsidP="00917676">
      <w:pPr>
        <w:pStyle w:val="BodyText"/>
        <w:spacing w:before="100" w:after="100"/>
      </w:pPr>
      <w:r>
        <w:t xml:space="preserve">It is </w:t>
      </w:r>
      <w:r w:rsidR="00FD5F25" w:rsidRPr="00D21A1F">
        <w:t>also propose</w:t>
      </w:r>
      <w:r>
        <w:t>d</w:t>
      </w:r>
      <w:r w:rsidR="00FD5F25" w:rsidRPr="00D21A1F">
        <w:t xml:space="preserve"> to include a mechanism in the NES-DW that allows regional councils to </w:t>
      </w:r>
      <w:r w:rsidR="00B539E3">
        <w:t>establish</w:t>
      </w:r>
      <w:r w:rsidR="00B539E3" w:rsidRPr="00D21A1F">
        <w:t xml:space="preserve"> </w:t>
      </w:r>
      <w:r w:rsidR="00FD5F25" w:rsidRPr="00D21A1F">
        <w:t xml:space="preserve">‘bespoke’ SWRMAs, where appropriate. This would cover scenarios where the default SWRMA would not </w:t>
      </w:r>
      <w:r w:rsidR="00C455A9" w:rsidRPr="00D21A1F">
        <w:t>give enough</w:t>
      </w:r>
      <w:r w:rsidR="00FD5F25" w:rsidRPr="00D21A1F">
        <w:t xml:space="preserve"> protection (</w:t>
      </w:r>
      <w:proofErr w:type="spellStart"/>
      <w:r w:rsidR="00FD5F25" w:rsidRPr="00D21A1F">
        <w:t>eg</w:t>
      </w:r>
      <w:proofErr w:type="spellEnd"/>
      <w:r w:rsidR="00C455A9" w:rsidRPr="00D21A1F">
        <w:t>,</w:t>
      </w:r>
      <w:r w:rsidR="00FD5F25" w:rsidRPr="00D21A1F">
        <w:t xml:space="preserve"> conjunctive sources</w:t>
      </w:r>
      <w:r>
        <w:t xml:space="preserve">, such as a </w:t>
      </w:r>
      <w:r w:rsidR="009E45DB">
        <w:t>gallery intake in shallow gravels adjacent to a river</w:t>
      </w:r>
      <w:r w:rsidR="00FD5F25" w:rsidRPr="00D21A1F">
        <w:t xml:space="preserve">) or </w:t>
      </w:r>
      <w:r w:rsidR="009E45DB">
        <w:t xml:space="preserve">where it </w:t>
      </w:r>
      <w:r w:rsidR="00FD5F25" w:rsidRPr="00D21A1F">
        <w:t>would unnecessarily restrict land use (</w:t>
      </w:r>
      <w:proofErr w:type="spellStart"/>
      <w:r w:rsidR="00FD5F25" w:rsidRPr="00D21A1F">
        <w:t>eg</w:t>
      </w:r>
      <w:proofErr w:type="spellEnd"/>
      <w:r w:rsidR="00C455A9" w:rsidRPr="00D21A1F">
        <w:t>,</w:t>
      </w:r>
      <w:r w:rsidR="00FD5F25" w:rsidRPr="00D21A1F">
        <w:t xml:space="preserve"> where data and evidence </w:t>
      </w:r>
      <w:r w:rsidR="00C455A9" w:rsidRPr="00D21A1F">
        <w:t xml:space="preserve">show </w:t>
      </w:r>
      <w:r w:rsidR="00DC33FE" w:rsidRPr="00D21A1F">
        <w:t>there is</w:t>
      </w:r>
      <w:r w:rsidR="00D26969">
        <w:t xml:space="preserve"> </w:t>
      </w:r>
      <w:r w:rsidR="00FD5F25" w:rsidRPr="00D21A1F">
        <w:t xml:space="preserve">adequate protection). </w:t>
      </w:r>
    </w:p>
    <w:p w14:paraId="6FDFC7DC" w14:textId="687459AB" w:rsidR="00BF21C5" w:rsidRPr="00D21A1F" w:rsidRDefault="00FD5F25" w:rsidP="00CE499D">
      <w:pPr>
        <w:pStyle w:val="BodyText"/>
        <w:spacing w:after="240"/>
      </w:pPr>
      <w:r w:rsidRPr="00D21A1F">
        <w:t xml:space="preserve">As part of this proposal, the NES-DW may specify minimum requirements, and </w:t>
      </w:r>
      <w:r w:rsidR="00A13D0B">
        <w:t>is supported by guidance on</w:t>
      </w:r>
      <w:r w:rsidRPr="00D21A1F">
        <w:t xml:space="preserve"> the methodologies for defining these bespoke SWRMAs. </w:t>
      </w:r>
      <w:r w:rsidR="00BF21C5">
        <w:t>A bespoke approach may be proposed at any time</w:t>
      </w:r>
      <w:r w:rsidR="00D26969">
        <w:t>;</w:t>
      </w:r>
      <w:r w:rsidR="00BF21C5">
        <w:t xml:space="preserve"> however, </w:t>
      </w:r>
      <w:r w:rsidR="00AA5315">
        <w:t xml:space="preserve">the default approach would apply until </w:t>
      </w:r>
      <w:r w:rsidR="00406B56">
        <w:t>a</w:t>
      </w:r>
      <w:r w:rsidR="00AA5315">
        <w:t>ny</w:t>
      </w:r>
      <w:r w:rsidR="00406B56">
        <w:t xml:space="preserve"> bespoke approach </w:t>
      </w:r>
      <w:r w:rsidR="00AA5315">
        <w:t xml:space="preserve">is formally </w:t>
      </w:r>
      <w:r w:rsidR="00406B56">
        <w:t>establish</w:t>
      </w:r>
      <w:r w:rsidR="00AA5315">
        <w:t>ed</w:t>
      </w:r>
      <w:r w:rsidR="009E0E6A">
        <w:t>.</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26287C" w14:paraId="06F70E36" w14:textId="77777777" w:rsidTr="007F3CD6">
        <w:tc>
          <w:tcPr>
            <w:tcW w:w="0" w:type="auto"/>
            <w:shd w:val="clear" w:color="auto" w:fill="D2DDE2" w:themeFill="accent3"/>
          </w:tcPr>
          <w:p w14:paraId="0C54CA00" w14:textId="0494A992" w:rsidR="0026287C" w:rsidRPr="00031BB8" w:rsidRDefault="0026287C" w:rsidP="00917676">
            <w:pPr>
              <w:pStyle w:val="Blueboxheading"/>
              <w:spacing w:before="180"/>
            </w:pPr>
            <w:r>
              <w:t>Question: the bespoke method for delineating SWRMA</w:t>
            </w:r>
            <w:r w:rsidR="009D762E">
              <w:t>s</w:t>
            </w:r>
            <w:r>
              <w:t xml:space="preserve"> </w:t>
            </w:r>
          </w:p>
          <w:p w14:paraId="5272536B" w14:textId="50AA1DDF" w:rsidR="0026287C" w:rsidRPr="00B1203E" w:rsidRDefault="0026287C" w:rsidP="00CE499D">
            <w:pPr>
              <w:pStyle w:val="Blue-boxbullet"/>
              <w:numPr>
                <w:ilvl w:val="0"/>
                <w:numId w:val="14"/>
              </w:numPr>
              <w:spacing w:before="120" w:after="180"/>
              <w:ind w:left="641" w:hanging="357"/>
              <w:rPr>
                <w:lang w:eastAsia="en-US"/>
              </w:rPr>
            </w:pPr>
            <w:r w:rsidRPr="001F2146">
              <w:rPr>
                <w:lang w:eastAsia="en-US"/>
              </w:rPr>
              <w:t>If a regional council has already established local/regional source water protection zones through a consultative process</w:t>
            </w:r>
            <w:r w:rsidR="002A49C3">
              <w:rPr>
                <w:lang w:eastAsia="en-US"/>
              </w:rPr>
              <w:t>,</w:t>
            </w:r>
            <w:r w:rsidRPr="001F2146">
              <w:rPr>
                <w:lang w:eastAsia="en-US"/>
              </w:rPr>
              <w:t xml:space="preserve"> should there be provision to retain that existing protection zone as a bespoke method without further consultation or consideration against new national</w:t>
            </w:r>
            <w:r w:rsidR="00CE499D">
              <w:rPr>
                <w:lang w:eastAsia="en-US"/>
              </w:rPr>
              <w:t> </w:t>
            </w:r>
            <w:r w:rsidRPr="001F2146">
              <w:rPr>
                <w:lang w:eastAsia="en-US"/>
              </w:rPr>
              <w:t>direction</w:t>
            </w:r>
            <w:r>
              <w:rPr>
                <w:lang w:eastAsia="en-US"/>
              </w:rPr>
              <w:t xml:space="preserve">? </w:t>
            </w:r>
          </w:p>
        </w:tc>
      </w:tr>
    </w:tbl>
    <w:p w14:paraId="61AE25EE" w14:textId="77777777" w:rsidR="00FD5F25" w:rsidRPr="00D21A1F" w:rsidRDefault="00FD5F25" w:rsidP="00917676">
      <w:pPr>
        <w:pStyle w:val="Heading3"/>
      </w:pPr>
      <w:bookmarkStart w:id="51" w:name="_Toc78545348"/>
      <w:r w:rsidRPr="00D21A1F">
        <w:t>What does this mean in practice?</w:t>
      </w:r>
      <w:bookmarkEnd w:id="51"/>
    </w:p>
    <w:p w14:paraId="24ED6CF5" w14:textId="705BDC07" w:rsidR="00AE2F21" w:rsidRDefault="00FD5F25" w:rsidP="00917676">
      <w:pPr>
        <w:pStyle w:val="BodyText"/>
        <w:spacing w:before="100" w:after="100"/>
      </w:pPr>
      <w:r w:rsidRPr="00D21A1F">
        <w:t xml:space="preserve">This proposal would require regional councils to map the default SWRMA for all registered drinking water supplies in their region. </w:t>
      </w:r>
      <w:r w:rsidR="00166AD4">
        <w:t>It is anticipated this would occur in two main phases</w:t>
      </w:r>
      <w:r w:rsidR="009B07EF">
        <w:t>:</w:t>
      </w:r>
    </w:p>
    <w:p w14:paraId="5B1B6F6F" w14:textId="3D10B01F" w:rsidR="00AE2F21" w:rsidRDefault="00AE2F21" w:rsidP="00917676">
      <w:pPr>
        <w:pStyle w:val="Numberedparagraph"/>
        <w:spacing w:after="100"/>
      </w:pPr>
      <w:r>
        <w:t>f</w:t>
      </w:r>
      <w:r w:rsidR="00166AD4">
        <w:t xml:space="preserve">ollowing </w:t>
      </w:r>
      <w:r w:rsidR="00BD3426">
        <w:t xml:space="preserve">completion of </w:t>
      </w:r>
      <w:r w:rsidR="00166AD4">
        <w:t>re-registration of drinking</w:t>
      </w:r>
      <w:r w:rsidR="00B440F9">
        <w:t>-</w:t>
      </w:r>
      <w:r w:rsidR="00166AD4">
        <w:t>water suppliers</w:t>
      </w:r>
      <w:r w:rsidR="00BD3426">
        <w:t xml:space="preserve"> under the WSA (</w:t>
      </w:r>
      <w:r w:rsidR="00C3034B">
        <w:t xml:space="preserve">who must do so </w:t>
      </w:r>
      <w:r w:rsidR="00B03608">
        <w:t>by November 2022</w:t>
      </w:r>
      <w:r w:rsidR="00BD3426">
        <w:t xml:space="preserve">) </w:t>
      </w:r>
    </w:p>
    <w:p w14:paraId="152C51B6" w14:textId="444162BD" w:rsidR="00687D9E" w:rsidRDefault="00345179" w:rsidP="00917676">
      <w:pPr>
        <w:pStyle w:val="Numberedparagraph"/>
        <w:spacing w:after="100"/>
      </w:pPr>
      <w:r>
        <w:t>following initial registration of all unregistered drinking</w:t>
      </w:r>
      <w:r w:rsidR="00B440F9">
        <w:t>-</w:t>
      </w:r>
      <w:r>
        <w:t>water suppliers (</w:t>
      </w:r>
      <w:r w:rsidR="00C3034B">
        <w:t xml:space="preserve">who must do so </w:t>
      </w:r>
      <w:r w:rsidR="00B03608">
        <w:t>b</w:t>
      </w:r>
      <w:r w:rsidR="00C3034B">
        <w:t>y November 2025</w:t>
      </w:r>
      <w:r>
        <w:t>)</w:t>
      </w:r>
      <w:r w:rsidR="00BB61EC">
        <w:t>.</w:t>
      </w:r>
    </w:p>
    <w:p w14:paraId="70F1FC31" w14:textId="3BB63775" w:rsidR="00FD5F25" w:rsidRPr="00D21A1F" w:rsidRDefault="00687D9E" w:rsidP="00917676">
      <w:pPr>
        <w:pStyle w:val="BodyText"/>
        <w:spacing w:before="100" w:after="100"/>
      </w:pPr>
      <w:r>
        <w:t>Once the two phases of mapping are completed, n</w:t>
      </w:r>
      <w:r w:rsidR="00345179">
        <w:t xml:space="preserve">ewly created </w:t>
      </w:r>
      <w:r>
        <w:t xml:space="preserve">drinking water supplies would require mapping </w:t>
      </w:r>
      <w:r w:rsidR="00642EA8">
        <w:t xml:space="preserve">immediately following their registration with </w:t>
      </w:r>
      <w:proofErr w:type="spellStart"/>
      <w:r w:rsidR="00642EA8">
        <w:t>Taumata</w:t>
      </w:r>
      <w:proofErr w:type="spellEnd"/>
      <w:r w:rsidR="00642EA8">
        <w:t xml:space="preserve"> </w:t>
      </w:r>
      <w:proofErr w:type="spellStart"/>
      <w:r w:rsidR="00642EA8">
        <w:t>Arowai</w:t>
      </w:r>
      <w:proofErr w:type="spellEnd"/>
      <w:r w:rsidR="00642EA8">
        <w:t>.</w:t>
      </w:r>
    </w:p>
    <w:p w14:paraId="262031B8" w14:textId="4E63C1BE" w:rsidR="00580996" w:rsidRDefault="00D027EB" w:rsidP="00917676">
      <w:pPr>
        <w:pStyle w:val="BodyText"/>
        <w:spacing w:before="100" w:after="100"/>
      </w:pPr>
      <w:r>
        <w:t>Where the default method is used, t</w:t>
      </w:r>
      <w:r w:rsidR="00FD5F25" w:rsidRPr="00D21A1F">
        <w:t xml:space="preserve">here would be no requirement for regional councils to consult on the SWRMAs through the </w:t>
      </w:r>
      <w:r>
        <w:t xml:space="preserve">RMA </w:t>
      </w:r>
      <w:r w:rsidR="00FD5F25" w:rsidRPr="00D21A1F">
        <w:t xml:space="preserve">Schedule 1 process. </w:t>
      </w:r>
      <w:r w:rsidR="00580996">
        <w:t xml:space="preserve">SWRMAs would be formalised through </w:t>
      </w:r>
      <w:r w:rsidR="004F7130">
        <w:t xml:space="preserve">the gazette </w:t>
      </w:r>
      <w:r w:rsidR="00580996">
        <w:t xml:space="preserve">process and </w:t>
      </w:r>
      <w:r w:rsidR="00470DC9">
        <w:t>publis</w:t>
      </w:r>
      <w:r w:rsidR="004F7130">
        <w:t>hed</w:t>
      </w:r>
      <w:r w:rsidR="00470DC9">
        <w:t xml:space="preserve"> on the regional council’s website.</w:t>
      </w:r>
    </w:p>
    <w:p w14:paraId="4CA90D6C" w14:textId="70DC9BF1" w:rsidR="00FD5F25" w:rsidRDefault="00FD5F25" w:rsidP="00917676">
      <w:pPr>
        <w:pStyle w:val="BodyText"/>
        <w:spacing w:before="100" w:after="100"/>
      </w:pPr>
      <w:r w:rsidRPr="00CF1090">
        <w:rPr>
          <w:spacing w:val="-2"/>
        </w:rPr>
        <w:t xml:space="preserve">Regional councils wishing to adopt bespoke SWMRAs may </w:t>
      </w:r>
      <w:r w:rsidR="007749BC" w:rsidRPr="00CF1090">
        <w:rPr>
          <w:spacing w:val="-2"/>
        </w:rPr>
        <w:t>need</w:t>
      </w:r>
      <w:r w:rsidRPr="00CF1090">
        <w:rPr>
          <w:spacing w:val="-2"/>
        </w:rPr>
        <w:t xml:space="preserve"> to </w:t>
      </w:r>
      <w:r w:rsidR="004F7130" w:rsidRPr="00CF1090">
        <w:rPr>
          <w:spacing w:val="-2"/>
        </w:rPr>
        <w:t>use the full RMA Schedule 1</w:t>
      </w:r>
      <w:r w:rsidR="004F7130">
        <w:t xml:space="preserve"> process and </w:t>
      </w:r>
      <w:r w:rsidRPr="00D21A1F">
        <w:t>seek approval from the Minister for the Environment</w:t>
      </w:r>
      <w:r w:rsidR="007749BC" w:rsidRPr="00D21A1F">
        <w:t>,</w:t>
      </w:r>
      <w:r w:rsidRPr="00D21A1F">
        <w:t xml:space="preserve"> so the</w:t>
      </w:r>
      <w:r w:rsidR="00DC33FE" w:rsidRPr="00D21A1F">
        <w:t>se</w:t>
      </w:r>
      <w:r w:rsidRPr="00D21A1F">
        <w:t xml:space="preserve"> </w:t>
      </w:r>
      <w:r w:rsidR="00DC33FE" w:rsidRPr="00D21A1F">
        <w:t xml:space="preserve">areas </w:t>
      </w:r>
      <w:r w:rsidR="007749BC" w:rsidRPr="00D21A1F">
        <w:t>can</w:t>
      </w:r>
      <w:r w:rsidRPr="00D21A1F">
        <w:t xml:space="preserve"> be gazetted.</w:t>
      </w:r>
      <w:r w:rsidR="004F7130">
        <w:t xml:space="preserve"> </w:t>
      </w:r>
    </w:p>
    <w:p w14:paraId="7C1246C3" w14:textId="1F6541B1" w:rsidR="00FD5F25" w:rsidRPr="00D21A1F" w:rsidRDefault="00FD5F25" w:rsidP="00917676">
      <w:pPr>
        <w:pStyle w:val="Heading2"/>
        <w:spacing w:before="320"/>
      </w:pPr>
      <w:bookmarkStart w:id="52" w:name="_Toc78545350"/>
      <w:bookmarkStart w:id="53" w:name="_Toc80785530"/>
      <w:bookmarkStart w:id="54" w:name="_Toc88668448"/>
      <w:r w:rsidRPr="00D21A1F">
        <w:t>Proposal 2</w:t>
      </w:r>
      <w:r w:rsidR="00A74AB9" w:rsidRPr="00D21A1F">
        <w:t>:</w:t>
      </w:r>
      <w:r w:rsidR="00DC33FE" w:rsidRPr="00D21A1F">
        <w:t xml:space="preserve"> </w:t>
      </w:r>
      <w:bookmarkEnd w:id="52"/>
      <w:r w:rsidR="00FB5425">
        <w:t xml:space="preserve">How </w:t>
      </w:r>
      <w:r w:rsidR="00413FA0" w:rsidRPr="00D21A1F">
        <w:t>activities that pose risks to</w:t>
      </w:r>
      <w:r w:rsidR="00B74AB3" w:rsidRPr="00D21A1F">
        <w:t> </w:t>
      </w:r>
      <w:r w:rsidR="00413FA0" w:rsidRPr="00D21A1F">
        <w:t>source water</w:t>
      </w:r>
      <w:bookmarkEnd w:id="53"/>
      <w:r w:rsidRPr="00D21A1F" w:rsidDel="007C20C8">
        <w:t xml:space="preserve"> </w:t>
      </w:r>
      <w:r w:rsidR="00FB5425">
        <w:t>are regulated or managed</w:t>
      </w:r>
      <w:bookmarkEnd w:id="54"/>
    </w:p>
    <w:p w14:paraId="6431B0DB" w14:textId="77777777" w:rsidR="00FD5F25" w:rsidRPr="00D21A1F" w:rsidRDefault="00FD5F25" w:rsidP="001074BD">
      <w:pPr>
        <w:pStyle w:val="Heading3"/>
        <w:spacing w:before="240"/>
      </w:pPr>
      <w:bookmarkStart w:id="55" w:name="_Toc78545351"/>
      <w:r w:rsidRPr="00D21A1F">
        <w:t>Issues</w:t>
      </w:r>
      <w:bookmarkEnd w:id="55"/>
    </w:p>
    <w:p w14:paraId="5213BDAB" w14:textId="6AD4FAB3" w:rsidR="004D4EB2" w:rsidRPr="00CF1090" w:rsidRDefault="00533EF6" w:rsidP="00CF1090">
      <w:pPr>
        <w:pStyle w:val="BodyText"/>
      </w:pPr>
      <w:r w:rsidRPr="00CF1090">
        <w:t xml:space="preserve">The </w:t>
      </w:r>
      <w:r w:rsidR="00B158D1" w:rsidRPr="00CF1090">
        <w:t xml:space="preserve">scope of the </w:t>
      </w:r>
      <w:r w:rsidR="00CF138C" w:rsidRPr="00CF1090">
        <w:t xml:space="preserve">NES-DW </w:t>
      </w:r>
      <w:r w:rsidRPr="00CF1090">
        <w:t>control</w:t>
      </w:r>
      <w:r w:rsidR="00CF138C" w:rsidRPr="00CF1090">
        <w:t>s</w:t>
      </w:r>
      <w:r w:rsidRPr="00CF1090">
        <w:t xml:space="preserve"> </w:t>
      </w:r>
      <w:r w:rsidR="00B158D1" w:rsidRPr="00CF1090">
        <w:t xml:space="preserve">on </w:t>
      </w:r>
      <w:r w:rsidRPr="00CF1090">
        <w:t>activities</w:t>
      </w:r>
      <w:r w:rsidR="00712C7E" w:rsidRPr="00CF1090">
        <w:t xml:space="preserve"> that may adversely </w:t>
      </w:r>
      <w:r w:rsidR="008831BD" w:rsidRPr="00CF1090">
        <w:t>affect</w:t>
      </w:r>
      <w:r w:rsidR="00712C7E" w:rsidRPr="00CF1090">
        <w:t xml:space="preserve"> source water</w:t>
      </w:r>
      <w:r w:rsidR="00B158D1" w:rsidRPr="00CF1090">
        <w:t xml:space="preserve"> is limited</w:t>
      </w:r>
      <w:r w:rsidR="00116F8F" w:rsidRPr="00CF1090">
        <w:t xml:space="preserve">, </w:t>
      </w:r>
      <w:r w:rsidR="004D4EB2" w:rsidRPr="00CF1090">
        <w:t>effects</w:t>
      </w:r>
      <w:r w:rsidR="00FB2107" w:rsidRPr="00CF1090">
        <w:t xml:space="preserve"> on source water</w:t>
      </w:r>
      <w:r w:rsidR="004D4EB2" w:rsidRPr="00CF1090">
        <w:t xml:space="preserve"> are </w:t>
      </w:r>
      <w:r w:rsidR="00B45465" w:rsidRPr="00CF1090">
        <w:t xml:space="preserve">not </w:t>
      </w:r>
      <w:r w:rsidR="00A25E52" w:rsidRPr="00CF1090">
        <w:t xml:space="preserve">consistently </w:t>
      </w:r>
      <w:r w:rsidR="001906A1" w:rsidRPr="00CF1090">
        <w:t xml:space="preserve">or appropriately </w:t>
      </w:r>
      <w:r w:rsidR="004D4EB2" w:rsidRPr="00CF1090">
        <w:t>addressed</w:t>
      </w:r>
      <w:r w:rsidR="001906A1" w:rsidRPr="00CF1090">
        <w:t>,</w:t>
      </w:r>
      <w:r w:rsidR="004D4EB2" w:rsidRPr="00CF1090">
        <w:t xml:space="preserve"> </w:t>
      </w:r>
      <w:r w:rsidR="00B02189" w:rsidRPr="00CF1090">
        <w:t xml:space="preserve">and </w:t>
      </w:r>
      <w:r w:rsidR="004D4EB2" w:rsidRPr="00CF1090">
        <w:t>water suppliers</w:t>
      </w:r>
      <w:r w:rsidR="00B02189" w:rsidRPr="00CF1090">
        <w:t xml:space="preserve"> may not be involved </w:t>
      </w:r>
      <w:r w:rsidR="008C3B14" w:rsidRPr="00CF1090">
        <w:t xml:space="preserve">when </w:t>
      </w:r>
      <w:r w:rsidR="00B84EB9" w:rsidRPr="00CF1090">
        <w:t xml:space="preserve">activities </w:t>
      </w:r>
      <w:r w:rsidR="008C3B14" w:rsidRPr="00CF1090">
        <w:t xml:space="preserve">pose a risk to </w:t>
      </w:r>
      <w:r w:rsidR="00B84EB9" w:rsidRPr="00CF1090">
        <w:t>source water</w:t>
      </w:r>
      <w:r w:rsidR="00FB2107" w:rsidRPr="00CF1090">
        <w:t>.</w:t>
      </w:r>
    </w:p>
    <w:p w14:paraId="32D28833" w14:textId="54CA84E2" w:rsidR="008800BA" w:rsidRPr="00917676" w:rsidRDefault="00930239" w:rsidP="00917676">
      <w:pPr>
        <w:pStyle w:val="Heading4"/>
      </w:pPr>
      <w:r>
        <w:lastRenderedPageBreak/>
        <w:t xml:space="preserve">Scope of </w:t>
      </w:r>
      <w:r w:rsidR="00BA6AFE">
        <w:t>activities</w:t>
      </w:r>
      <w:r>
        <w:t xml:space="preserve"> covered</w:t>
      </w:r>
    </w:p>
    <w:p w14:paraId="05232EE0" w14:textId="3BE208FF" w:rsidR="000A11E7" w:rsidRDefault="005D5D82" w:rsidP="00917676">
      <w:pPr>
        <w:pStyle w:val="BodyText"/>
        <w:spacing w:before="100" w:after="100"/>
      </w:pPr>
      <w:r>
        <w:t>In consent processes under t</w:t>
      </w:r>
      <w:r w:rsidR="00FD5F25" w:rsidRPr="00D21A1F">
        <w:t>he</w:t>
      </w:r>
      <w:r w:rsidR="009F6FE3">
        <w:t xml:space="preserve"> </w:t>
      </w:r>
      <w:r w:rsidR="00FD5F25" w:rsidRPr="00D21A1F">
        <w:t>current</w:t>
      </w:r>
      <w:r w:rsidR="009F6FE3">
        <w:t xml:space="preserve"> </w:t>
      </w:r>
      <w:r w:rsidR="00FD5F25" w:rsidRPr="00D21A1F">
        <w:t>NES-DW</w:t>
      </w:r>
      <w:r>
        <w:t>,</w:t>
      </w:r>
      <w:r w:rsidR="009F6FE3">
        <w:t xml:space="preserve"> </w:t>
      </w:r>
      <w:r>
        <w:t>regional councils are only able to decline consents for</w:t>
      </w:r>
      <w:r w:rsidR="00FD5F25" w:rsidRPr="00D21A1F">
        <w:t xml:space="preserve"> discharges,</w:t>
      </w:r>
      <w:r w:rsidR="009F6FE3">
        <w:t xml:space="preserve"> </w:t>
      </w:r>
      <w:r w:rsidR="00FD5F25" w:rsidRPr="00D21A1F">
        <w:t>and taking, damming</w:t>
      </w:r>
      <w:r w:rsidR="008C3B14">
        <w:t>,</w:t>
      </w:r>
      <w:r w:rsidR="00FD5F25" w:rsidRPr="00D21A1F">
        <w:t xml:space="preserve"> or diver</w:t>
      </w:r>
      <w:r w:rsidR="00413FA0" w:rsidRPr="00D21A1F">
        <w:t>ting</w:t>
      </w:r>
      <w:r w:rsidR="00FD5F25" w:rsidRPr="00D21A1F">
        <w:t xml:space="preserve"> water,</w:t>
      </w:r>
      <w:r w:rsidR="001074BD" w:rsidRPr="00D21A1F">
        <w:t xml:space="preserve"> </w:t>
      </w:r>
      <w:r w:rsidR="00FD5F25" w:rsidRPr="00D21A1F">
        <w:t xml:space="preserve">where those activities contribute to large supplies breaching national </w:t>
      </w:r>
      <w:r w:rsidR="00EE7C13">
        <w:t xml:space="preserve">drinking water </w:t>
      </w:r>
      <w:r w:rsidR="00FD5F25" w:rsidRPr="00D21A1F">
        <w:t>standards</w:t>
      </w:r>
      <w:r w:rsidR="00EE7C13">
        <w:t xml:space="preserve"> after treatment</w:t>
      </w:r>
      <w:r w:rsidR="00FD5F25" w:rsidRPr="00D21A1F">
        <w:t>.</w:t>
      </w:r>
      <w:r w:rsidR="00EF6646">
        <w:t xml:space="preserve"> </w:t>
      </w:r>
      <w:r w:rsidR="00CF091C">
        <w:t>Those</w:t>
      </w:r>
      <w:r w:rsidR="00CF1090">
        <w:t> </w:t>
      </w:r>
      <w:r w:rsidR="00CF091C">
        <w:t xml:space="preserve">restrictions can only be </w:t>
      </w:r>
      <w:r w:rsidR="00795B35">
        <w:t xml:space="preserve">applied </w:t>
      </w:r>
      <w:r w:rsidR="00111DF2">
        <w:t xml:space="preserve">during consent </w:t>
      </w:r>
      <w:r w:rsidR="00795B35">
        <w:t xml:space="preserve">applications, </w:t>
      </w:r>
      <w:r w:rsidR="00111DF2">
        <w:t xml:space="preserve">and not to </w:t>
      </w:r>
      <w:r w:rsidR="00164E9B">
        <w:t xml:space="preserve">existing activities. </w:t>
      </w:r>
      <w:r w:rsidR="000A11E7">
        <w:t xml:space="preserve">Regional councils also cannot permit activities </w:t>
      </w:r>
      <w:r w:rsidR="000A11E7" w:rsidRPr="00D21A1F">
        <w:t xml:space="preserve">where those activities contribute to large supplies breaching national </w:t>
      </w:r>
      <w:r w:rsidR="000A11E7">
        <w:t>drinking</w:t>
      </w:r>
      <w:r w:rsidR="007577C7">
        <w:t>-</w:t>
      </w:r>
      <w:r w:rsidR="000A11E7">
        <w:t xml:space="preserve">water </w:t>
      </w:r>
      <w:r w:rsidR="000A11E7" w:rsidRPr="00D21A1F">
        <w:t>standards</w:t>
      </w:r>
      <w:r w:rsidR="000A11E7">
        <w:t>.</w:t>
      </w:r>
    </w:p>
    <w:p w14:paraId="615AB1E0" w14:textId="08B8EB23" w:rsidR="00FD5F25" w:rsidRPr="00D21A1F" w:rsidRDefault="00FD5F25" w:rsidP="00917676">
      <w:pPr>
        <w:pStyle w:val="BodyText"/>
        <w:spacing w:after="100"/>
      </w:pPr>
      <w:r w:rsidRPr="00D21A1F">
        <w:t>This is a problem because:</w:t>
      </w:r>
    </w:p>
    <w:p w14:paraId="6F66C2ED" w14:textId="0BCE8E4E" w:rsidR="00FD5F25" w:rsidRPr="00D21A1F" w:rsidRDefault="00161CFE" w:rsidP="00917676">
      <w:pPr>
        <w:pStyle w:val="Bullet"/>
        <w:tabs>
          <w:tab w:val="left" w:pos="6663"/>
        </w:tabs>
        <w:spacing w:after="100"/>
      </w:pPr>
      <w:r>
        <w:t>c</w:t>
      </w:r>
      <w:r w:rsidR="003760FA" w:rsidRPr="00D21A1F">
        <w:t>ontaminants may also come from o</w:t>
      </w:r>
      <w:r w:rsidR="00FD5F25" w:rsidRPr="00D21A1F">
        <w:t>ther activities</w:t>
      </w:r>
      <w:r w:rsidR="00DC33FE" w:rsidRPr="00D21A1F">
        <w:t xml:space="preserve"> </w:t>
      </w:r>
      <w:r w:rsidR="00FD5F25" w:rsidRPr="00D21A1F">
        <w:t>such as</w:t>
      </w:r>
      <w:r w:rsidR="00572EF7">
        <w:t xml:space="preserve"> </w:t>
      </w:r>
      <w:r w:rsidR="00FD5F25" w:rsidRPr="00D21A1F">
        <w:t>earthworks, borehole</w:t>
      </w:r>
      <w:r w:rsidR="001074BD" w:rsidRPr="00D21A1F">
        <w:t xml:space="preserve"> </w:t>
      </w:r>
      <w:r w:rsidR="00FD5F25" w:rsidRPr="00D21A1F">
        <w:t>drilling</w:t>
      </w:r>
      <w:r w:rsidR="00363DAC">
        <w:t>,</w:t>
      </w:r>
      <w:r w:rsidR="001074BD" w:rsidRPr="00D21A1F">
        <w:t xml:space="preserve"> </w:t>
      </w:r>
      <w:r w:rsidR="00FD5F25" w:rsidRPr="00D21A1F">
        <w:t>and riverbed disturbance</w:t>
      </w:r>
      <w:r w:rsidR="00192A5D">
        <w:t xml:space="preserve">, </w:t>
      </w:r>
      <w:r w:rsidR="000C0257">
        <w:t xml:space="preserve">potentially </w:t>
      </w:r>
      <w:r w:rsidR="00192A5D">
        <w:t xml:space="preserve">including </w:t>
      </w:r>
      <w:r w:rsidR="000C0257">
        <w:t xml:space="preserve">some that are </w:t>
      </w:r>
      <w:r w:rsidR="005D5B41">
        <w:t xml:space="preserve">controlled </w:t>
      </w:r>
      <w:r w:rsidR="00192A5D">
        <w:t xml:space="preserve">in </w:t>
      </w:r>
      <w:r w:rsidR="005D5B41">
        <w:t>district or city plans</w:t>
      </w:r>
      <w:r w:rsidR="00FD5F25" w:rsidRPr="00D21A1F">
        <w:t xml:space="preserve">. </w:t>
      </w:r>
      <w:r w:rsidR="00551B48">
        <w:t>Those activities may be new or existing</w:t>
      </w:r>
    </w:p>
    <w:p w14:paraId="5450F528" w14:textId="68719C32" w:rsidR="00FD5F25" w:rsidRDefault="00161CFE" w:rsidP="00917676">
      <w:pPr>
        <w:pStyle w:val="Bullet"/>
        <w:spacing w:after="100"/>
      </w:pPr>
      <w:r>
        <w:t>t</w:t>
      </w:r>
      <w:r w:rsidR="00FD5F25" w:rsidRPr="00D21A1F">
        <w:t xml:space="preserve">he current settings rely on the expertise of regional council staff to put adequate protections in place. However, </w:t>
      </w:r>
      <w:r w:rsidR="003760FA" w:rsidRPr="00D21A1F">
        <w:t>this</w:t>
      </w:r>
      <w:r w:rsidR="00FD5F25" w:rsidRPr="00D21A1F">
        <w:t xml:space="preserve"> is a specialist skill, and </w:t>
      </w:r>
      <w:r w:rsidR="003760FA" w:rsidRPr="00D21A1F">
        <w:t xml:space="preserve">the </w:t>
      </w:r>
      <w:r w:rsidR="00FD5F25" w:rsidRPr="00D21A1F">
        <w:t>expertise and data</w:t>
      </w:r>
      <w:r w:rsidR="00572EF7">
        <w:t xml:space="preserve"> </w:t>
      </w:r>
      <w:r w:rsidR="00FD5F25" w:rsidRPr="00D21A1F">
        <w:t>are often</w:t>
      </w:r>
      <w:r w:rsidR="00572EF7">
        <w:t xml:space="preserve"> </w:t>
      </w:r>
      <w:r w:rsidR="00FD5F25" w:rsidRPr="00D21A1F">
        <w:t>not readily</w:t>
      </w:r>
      <w:r w:rsidR="00572EF7">
        <w:t xml:space="preserve"> </w:t>
      </w:r>
      <w:r w:rsidR="00FD5F25" w:rsidRPr="00D21A1F">
        <w:t xml:space="preserve">available. As a </w:t>
      </w:r>
      <w:r w:rsidR="003760FA" w:rsidRPr="00D21A1F">
        <w:t>result</w:t>
      </w:r>
      <w:r w:rsidR="00FD5F25" w:rsidRPr="00D21A1F">
        <w:t xml:space="preserve">, source water </w:t>
      </w:r>
      <w:r w:rsidR="003760FA" w:rsidRPr="00D21A1F">
        <w:t>does not get enough</w:t>
      </w:r>
      <w:r w:rsidR="00FD5F25" w:rsidRPr="00D21A1F">
        <w:t xml:space="preserve"> attention</w:t>
      </w:r>
      <w:r w:rsidR="003760FA" w:rsidRPr="00D21A1F">
        <w:t xml:space="preserve">, and safe supply </w:t>
      </w:r>
      <w:r w:rsidR="00FD5F25" w:rsidRPr="00D21A1F">
        <w:t>relies</w:t>
      </w:r>
      <w:r w:rsidR="00572EF7">
        <w:t xml:space="preserve"> </w:t>
      </w:r>
      <w:r w:rsidR="00FD5F25" w:rsidRPr="00D21A1F">
        <w:t>on treatment processes to</w:t>
      </w:r>
      <w:r w:rsidR="00572EF7">
        <w:t xml:space="preserve"> </w:t>
      </w:r>
      <w:r w:rsidR="00FD5F25" w:rsidRPr="00D21A1F">
        <w:t>address</w:t>
      </w:r>
      <w:r w:rsidR="00572EF7">
        <w:t xml:space="preserve"> </w:t>
      </w:r>
      <w:r w:rsidR="00FD5F25" w:rsidRPr="00D21A1F">
        <w:t>contamination</w:t>
      </w:r>
      <w:r w:rsidR="00AA20E4" w:rsidRPr="00D21A1F">
        <w:t xml:space="preserve"> </w:t>
      </w:r>
    </w:p>
    <w:p w14:paraId="3DB9EBF7" w14:textId="7AC1526D" w:rsidR="00F41BCE" w:rsidRDefault="00F41BCE" w:rsidP="00917676">
      <w:pPr>
        <w:pStyle w:val="Bullet"/>
        <w:spacing w:after="100"/>
        <w:rPr>
          <w:rStyle w:val="IntenseEmphasis"/>
          <w:i w:val="0"/>
          <w:iCs w:val="0"/>
          <w:color w:val="auto"/>
        </w:rPr>
      </w:pPr>
      <w:r>
        <w:rPr>
          <w:rStyle w:val="IntenseEmphasis"/>
          <w:i w:val="0"/>
          <w:iCs w:val="0"/>
          <w:color w:val="auto"/>
        </w:rPr>
        <w:t>the DWS</w:t>
      </w:r>
      <w:r w:rsidR="006C7AB7">
        <w:rPr>
          <w:rStyle w:val="IntenseEmphasis"/>
          <w:i w:val="0"/>
          <w:iCs w:val="0"/>
          <w:color w:val="auto"/>
        </w:rPr>
        <w:t>NZ</w:t>
      </w:r>
      <w:r>
        <w:rPr>
          <w:rStyle w:val="IntenseEmphasis"/>
          <w:i w:val="0"/>
          <w:iCs w:val="0"/>
          <w:color w:val="auto"/>
        </w:rPr>
        <w:t xml:space="preserve"> does not </w:t>
      </w:r>
      <w:r w:rsidR="001A18A0">
        <w:rPr>
          <w:rStyle w:val="IntenseEmphasis"/>
          <w:i w:val="0"/>
          <w:iCs w:val="0"/>
          <w:color w:val="auto"/>
        </w:rPr>
        <w:t xml:space="preserve">identify or </w:t>
      </w:r>
      <w:r>
        <w:rPr>
          <w:rStyle w:val="IntenseEmphasis"/>
          <w:i w:val="0"/>
          <w:iCs w:val="0"/>
          <w:color w:val="auto"/>
        </w:rPr>
        <w:t>provide acceptable limits for all contaminants</w:t>
      </w:r>
    </w:p>
    <w:p w14:paraId="0D80D10A" w14:textId="1B22084C" w:rsidR="00EE7C13" w:rsidRDefault="00F41BCE" w:rsidP="000861BD">
      <w:pPr>
        <w:pStyle w:val="Bullet"/>
        <w:spacing w:after="100"/>
        <w:rPr>
          <w:rStyle w:val="IntenseEmphasis"/>
          <w:i w:val="0"/>
          <w:iCs w:val="0"/>
          <w:color w:val="auto"/>
        </w:rPr>
      </w:pPr>
      <w:r w:rsidRPr="000861BD">
        <w:rPr>
          <w:rStyle w:val="IntenseEmphasis"/>
          <w:i w:val="0"/>
          <w:iCs w:val="0"/>
          <w:color w:val="auto"/>
        </w:rPr>
        <w:t>the approach potentially allows degradation of water which is inconsistent with the NPS-FM approach of at least maintaining (if not improving) water quality</w:t>
      </w:r>
      <w:r w:rsidR="000861BD" w:rsidRPr="000861BD">
        <w:rPr>
          <w:rStyle w:val="IntenseEmphasis"/>
          <w:i w:val="0"/>
          <w:iCs w:val="0"/>
          <w:color w:val="auto"/>
        </w:rPr>
        <w:t xml:space="preserve">, and </w:t>
      </w:r>
      <w:r w:rsidRPr="000861BD">
        <w:rPr>
          <w:rStyle w:val="IntenseEmphasis"/>
          <w:i w:val="0"/>
          <w:iCs w:val="0"/>
          <w:color w:val="auto"/>
        </w:rPr>
        <w:t>it inappropriately emphasises reliance on treatment processes as a solution to contamination</w:t>
      </w:r>
      <w:r w:rsidR="004267B7">
        <w:rPr>
          <w:rStyle w:val="IntenseEmphasis"/>
          <w:i w:val="0"/>
          <w:iCs w:val="0"/>
          <w:color w:val="auto"/>
        </w:rPr>
        <w:t>.</w:t>
      </w:r>
    </w:p>
    <w:p w14:paraId="2224AD79" w14:textId="0B382C9C" w:rsidR="00741667" w:rsidRDefault="001D7F3B" w:rsidP="00917676">
      <w:pPr>
        <w:pStyle w:val="Heading4"/>
      </w:pPr>
      <w:r>
        <w:t>Groundwater b</w:t>
      </w:r>
      <w:r w:rsidR="00236318">
        <w:t xml:space="preserve">ore </w:t>
      </w:r>
      <w:r>
        <w:t>management</w:t>
      </w:r>
    </w:p>
    <w:p w14:paraId="43A742EE" w14:textId="174E87CC" w:rsidR="00236318" w:rsidRDefault="00D96821" w:rsidP="00917676">
      <w:pPr>
        <w:pStyle w:val="BodyText"/>
        <w:spacing w:before="100" w:after="100"/>
      </w:pPr>
      <w:r>
        <w:t>T</w:t>
      </w:r>
      <w:r w:rsidR="001D7F3B">
        <w:t xml:space="preserve">he HNI, and </w:t>
      </w:r>
      <w:r w:rsidR="00867F3A">
        <w:t>our</w:t>
      </w:r>
      <w:r w:rsidR="001D7F3B">
        <w:t xml:space="preserve"> ongoing engagement with communities and water suppliers, have highlighted issues around how groundwater bores are constructed and managed.</w:t>
      </w:r>
    </w:p>
    <w:p w14:paraId="33DE7013" w14:textId="77777777" w:rsidR="00132770" w:rsidRDefault="00B63294" w:rsidP="00236318">
      <w:pPr>
        <w:pStyle w:val="BodyText"/>
      </w:pPr>
      <w:r>
        <w:t xml:space="preserve">Groundwater is often accessed through </w:t>
      </w:r>
      <w:r w:rsidR="00EF128B">
        <w:t>bores</w:t>
      </w:r>
      <w:r w:rsidR="00132770">
        <w:t xml:space="preserve"> (also known as ‘wells’)</w:t>
      </w:r>
      <w:r w:rsidR="00EF128B">
        <w:t xml:space="preserve">, which are generally constructed by </w:t>
      </w:r>
      <w:r>
        <w:t xml:space="preserve">drilling </w:t>
      </w:r>
      <w:r w:rsidR="00EF128B">
        <w:t xml:space="preserve">into the aquifer </w:t>
      </w:r>
      <w:r>
        <w:t xml:space="preserve">and </w:t>
      </w:r>
      <w:r w:rsidR="00E40106">
        <w:t xml:space="preserve">installing </w:t>
      </w:r>
      <w:r w:rsidR="00D10337">
        <w:t xml:space="preserve">the </w:t>
      </w:r>
      <w:r w:rsidR="00582964">
        <w:t>following component</w:t>
      </w:r>
      <w:r w:rsidR="00132770">
        <w:t>s:</w:t>
      </w:r>
    </w:p>
    <w:p w14:paraId="38381031" w14:textId="2B9AFADC" w:rsidR="00F20DA6" w:rsidRDefault="00F422E2" w:rsidP="00132770">
      <w:pPr>
        <w:pStyle w:val="Bullet"/>
      </w:pPr>
      <w:r>
        <w:t>c</w:t>
      </w:r>
      <w:r w:rsidR="00132770">
        <w:t>asing: the</w:t>
      </w:r>
      <w:r w:rsidR="00184206">
        <w:t xml:space="preserve"> tube-shaped structure </w:t>
      </w:r>
      <w:r w:rsidR="0032271C">
        <w:t xml:space="preserve">that maintains the </w:t>
      </w:r>
      <w:r w:rsidR="00604317">
        <w:t xml:space="preserve">ground </w:t>
      </w:r>
      <w:r w:rsidR="0032271C">
        <w:t xml:space="preserve">opening and keeps dirt and </w:t>
      </w:r>
      <w:r w:rsidR="00604317">
        <w:t xml:space="preserve">unwanted </w:t>
      </w:r>
      <w:r w:rsidR="0032271C">
        <w:t>water out</w:t>
      </w:r>
    </w:p>
    <w:p w14:paraId="5038D581" w14:textId="2249FA15" w:rsidR="001D7F3B" w:rsidRDefault="00F422E2" w:rsidP="00132770">
      <w:pPr>
        <w:pStyle w:val="Bullet"/>
      </w:pPr>
      <w:r>
        <w:t>s</w:t>
      </w:r>
      <w:r w:rsidR="00F20DA6">
        <w:t>creen</w:t>
      </w:r>
      <w:r w:rsidR="00515D84">
        <w:t xml:space="preserve">: </w:t>
      </w:r>
      <w:r w:rsidR="003570C6">
        <w:t xml:space="preserve">the tube-shaped structure attached to the bottom of a casing </w:t>
      </w:r>
      <w:r w:rsidR="00420BFA">
        <w:t>that allows groundwater from the aquifer to enter the bore, while keeping sediment out</w:t>
      </w:r>
    </w:p>
    <w:p w14:paraId="516774C6" w14:textId="1AF2F035" w:rsidR="00420BFA" w:rsidRDefault="00F422E2" w:rsidP="00132770">
      <w:pPr>
        <w:pStyle w:val="Bullet"/>
      </w:pPr>
      <w:r>
        <w:t>b</w:t>
      </w:r>
      <w:r w:rsidR="00693F14">
        <w:t>ore</w:t>
      </w:r>
      <w:r w:rsidR="00A54449">
        <w:t xml:space="preserve"> </w:t>
      </w:r>
      <w:r w:rsidR="00693F14">
        <w:t xml:space="preserve">head: the </w:t>
      </w:r>
      <w:r w:rsidR="009572FC">
        <w:t xml:space="preserve">structure at the </w:t>
      </w:r>
      <w:r w:rsidR="00A469F2">
        <w:t xml:space="preserve">ground </w:t>
      </w:r>
      <w:r w:rsidR="009572FC">
        <w:t>surface, that secures bore access</w:t>
      </w:r>
    </w:p>
    <w:p w14:paraId="74FB8A16" w14:textId="4DDD6DFD" w:rsidR="009572FC" w:rsidRDefault="00F422E2" w:rsidP="00132770">
      <w:pPr>
        <w:pStyle w:val="Bullet"/>
      </w:pPr>
      <w:r>
        <w:t>p</w:t>
      </w:r>
      <w:r w:rsidR="009572FC">
        <w:t xml:space="preserve">umping equipment: </w:t>
      </w:r>
      <w:r w:rsidR="00710E94">
        <w:t xml:space="preserve">used </w:t>
      </w:r>
      <w:r w:rsidR="004D529D">
        <w:t xml:space="preserve">to draw water from the aquifer to the surface (where natural artesian pressure is </w:t>
      </w:r>
      <w:r w:rsidR="008B23C7">
        <w:t>inadequate to do so)</w:t>
      </w:r>
      <w:r w:rsidR="00840D83">
        <w:t>.</w:t>
      </w:r>
    </w:p>
    <w:p w14:paraId="4ED385FC" w14:textId="3835A081" w:rsidR="00661A9A" w:rsidRDefault="00605CB8" w:rsidP="00AC1584">
      <w:pPr>
        <w:pStyle w:val="BodyText"/>
      </w:pPr>
      <w:r>
        <w:t>New Zealand Standard</w:t>
      </w:r>
      <w:r w:rsidR="00A54449">
        <w:t xml:space="preserve"> (NZS)</w:t>
      </w:r>
      <w:r>
        <w:t xml:space="preserve"> </w:t>
      </w:r>
      <w:r w:rsidR="005577C9">
        <w:t xml:space="preserve">4411:2001 </w:t>
      </w:r>
      <w:r w:rsidR="00CC6551" w:rsidRPr="00343E77">
        <w:rPr>
          <w:i/>
          <w:iCs/>
        </w:rPr>
        <w:t>Environmental Standard for Drilling of Soil and Rock</w:t>
      </w:r>
      <w:r w:rsidR="00CC6551">
        <w:t xml:space="preserve"> </w:t>
      </w:r>
      <w:r w:rsidR="00D07D65">
        <w:t>contains specifications for drilling</w:t>
      </w:r>
      <w:r w:rsidR="00F80F5B">
        <w:t>, bore design and construction</w:t>
      </w:r>
      <w:r w:rsidR="009C4785">
        <w:t>, production testing</w:t>
      </w:r>
      <w:r w:rsidR="000D21FF">
        <w:t>,</w:t>
      </w:r>
      <w:r w:rsidR="009C4785">
        <w:t xml:space="preserve"> and record keeping</w:t>
      </w:r>
      <w:r w:rsidR="00F80F5B">
        <w:t>.</w:t>
      </w:r>
      <w:r w:rsidR="00D07D65">
        <w:t xml:space="preserve"> </w:t>
      </w:r>
      <w:r w:rsidR="00A54449">
        <w:t xml:space="preserve">NZS are generally considered ‘best practice’, </w:t>
      </w:r>
      <w:r w:rsidR="00065277">
        <w:t xml:space="preserve">but </w:t>
      </w:r>
      <w:r w:rsidR="00554CE3">
        <w:t xml:space="preserve">they </w:t>
      </w:r>
      <w:r w:rsidR="00065277">
        <w:t>are not a legal requirement</w:t>
      </w:r>
      <w:r w:rsidR="00A54449">
        <w:t xml:space="preserve"> </w:t>
      </w:r>
      <w:r w:rsidR="00065277">
        <w:t xml:space="preserve">unless </w:t>
      </w:r>
      <w:r w:rsidR="00AD1876">
        <w:t xml:space="preserve">specified by </w:t>
      </w:r>
      <w:r w:rsidR="00065277">
        <w:t xml:space="preserve">relevant regional rules </w:t>
      </w:r>
      <w:r w:rsidR="00AD1876">
        <w:t>or resource consent conditions.</w:t>
      </w:r>
      <w:r w:rsidR="00456BBF">
        <w:t xml:space="preserve"> </w:t>
      </w:r>
    </w:p>
    <w:p w14:paraId="0367B6FD" w14:textId="2E4797C7" w:rsidR="00F422E2" w:rsidRDefault="002D0C36" w:rsidP="00AC1584">
      <w:pPr>
        <w:pStyle w:val="BodyText"/>
      </w:pPr>
      <w:r>
        <w:t>However, t</w:t>
      </w:r>
      <w:r w:rsidR="00456BBF">
        <w:t xml:space="preserve">he HNI noted </w:t>
      </w:r>
      <w:r w:rsidR="00124B7D">
        <w:t>issues with NZS 44</w:t>
      </w:r>
      <w:r w:rsidR="00F422E2">
        <w:t>11:2001:</w:t>
      </w:r>
    </w:p>
    <w:p w14:paraId="45623642" w14:textId="42D15495" w:rsidR="00840D83" w:rsidRDefault="00456BBF" w:rsidP="00F422E2">
      <w:pPr>
        <w:pStyle w:val="Bullet"/>
      </w:pPr>
      <w:r>
        <w:t>they do not contain useful details for drinking water bores</w:t>
      </w:r>
    </w:p>
    <w:p w14:paraId="6CA4D6FF" w14:textId="30DA8DB4" w:rsidR="004F7E33" w:rsidRDefault="004F7E33" w:rsidP="00F422E2">
      <w:pPr>
        <w:pStyle w:val="Bullet"/>
      </w:pPr>
      <w:r>
        <w:t xml:space="preserve">they do not </w:t>
      </w:r>
      <w:r w:rsidR="00084763">
        <w:t xml:space="preserve">effectively require </w:t>
      </w:r>
      <w:r w:rsidR="007C7CC2">
        <w:t xml:space="preserve">proof of </w:t>
      </w:r>
      <w:r w:rsidR="00D73CBB">
        <w:t>sealing</w:t>
      </w:r>
    </w:p>
    <w:p w14:paraId="06D53733" w14:textId="4FEA3015" w:rsidR="0019517C" w:rsidRDefault="0019517C" w:rsidP="00F422E2">
      <w:pPr>
        <w:pStyle w:val="Bullet"/>
      </w:pPr>
      <w:r>
        <w:t>the process for judging bores satisfactory is unclear, as are the required qualifications of the person carrying out the assessment</w:t>
      </w:r>
    </w:p>
    <w:p w14:paraId="465835FE" w14:textId="77777777" w:rsidR="00792A83" w:rsidRDefault="00792A83">
      <w:pPr>
        <w:rPr>
          <w:rFonts w:eastAsia="Times New Roman" w:cs="Times New Roman"/>
          <w:szCs w:val="20"/>
        </w:rPr>
      </w:pPr>
      <w:r>
        <w:br w:type="page"/>
      </w:r>
    </w:p>
    <w:p w14:paraId="4648A70C" w14:textId="06495540" w:rsidR="002B5392" w:rsidRDefault="006F4C3A" w:rsidP="00F422E2">
      <w:pPr>
        <w:pStyle w:val="Bullet"/>
      </w:pPr>
      <w:r>
        <w:lastRenderedPageBreak/>
        <w:t>below</w:t>
      </w:r>
      <w:r w:rsidR="00522721">
        <w:t>-ground bore heads pose an unacceptable risk</w:t>
      </w:r>
      <w:r w:rsidR="008B41F0">
        <w:t>, but are not prohibited or even mentioned</w:t>
      </w:r>
    </w:p>
    <w:p w14:paraId="03EFC550" w14:textId="1607A99F" w:rsidR="006A488B" w:rsidRDefault="006A488B" w:rsidP="00D838A1">
      <w:pPr>
        <w:pStyle w:val="Bullet"/>
      </w:pPr>
      <w:r>
        <w:t>the monitoring requirements for deep bores are deficient</w:t>
      </w:r>
      <w:r w:rsidR="002A0410">
        <w:t>.</w:t>
      </w:r>
    </w:p>
    <w:p w14:paraId="01D62BF2" w14:textId="7D41D6D2" w:rsidR="001A4E21" w:rsidRDefault="001A4E21" w:rsidP="00AC1584">
      <w:pPr>
        <w:pStyle w:val="BodyText"/>
      </w:pPr>
      <w:r>
        <w:t xml:space="preserve">In addition to allowing access to groundwater within an aquifer, </w:t>
      </w:r>
      <w:r w:rsidR="00C446C6">
        <w:t xml:space="preserve">a </w:t>
      </w:r>
      <w:r>
        <w:t xml:space="preserve">poorly </w:t>
      </w:r>
      <w:r w:rsidR="00C446C6">
        <w:t>drilled</w:t>
      </w:r>
      <w:r w:rsidR="002D0C36">
        <w:t>,</w:t>
      </w:r>
      <w:r w:rsidR="00C446C6">
        <w:t xml:space="preserve"> </w:t>
      </w:r>
      <w:proofErr w:type="gramStart"/>
      <w:r>
        <w:t>constructed</w:t>
      </w:r>
      <w:proofErr w:type="gramEnd"/>
      <w:r>
        <w:t xml:space="preserve"> </w:t>
      </w:r>
      <w:r w:rsidR="002D0C36">
        <w:t xml:space="preserve">or maintained </w:t>
      </w:r>
      <w:r>
        <w:t xml:space="preserve">bore </w:t>
      </w:r>
      <w:r w:rsidR="004446F4">
        <w:t xml:space="preserve">(or other earthworks over a </w:t>
      </w:r>
      <w:r w:rsidR="003517B6">
        <w:t>vulnerable aquifer</w:t>
      </w:r>
      <w:r w:rsidR="004446F4">
        <w:t xml:space="preserve">) </w:t>
      </w:r>
      <w:r>
        <w:t xml:space="preserve">can </w:t>
      </w:r>
      <w:r w:rsidR="002D0C36">
        <w:t>provide</w:t>
      </w:r>
      <w:r>
        <w:t xml:space="preserve"> </w:t>
      </w:r>
      <w:r w:rsidR="00D908C5">
        <w:t xml:space="preserve">a </w:t>
      </w:r>
      <w:r w:rsidR="002D0C36">
        <w:t>preferential</w:t>
      </w:r>
      <w:r w:rsidR="00D908C5">
        <w:t xml:space="preserve"> pathway for </w:t>
      </w:r>
      <w:r>
        <w:t xml:space="preserve">contaminants </w:t>
      </w:r>
      <w:r w:rsidR="004446F4">
        <w:t xml:space="preserve">to </w:t>
      </w:r>
      <w:r w:rsidR="00D908C5">
        <w:t>enter</w:t>
      </w:r>
      <w:r w:rsidR="004446F4">
        <w:t xml:space="preserve"> the aquifer</w:t>
      </w:r>
      <w:r w:rsidR="00EA6F42">
        <w:t xml:space="preserve">, either from the surface or from other </w:t>
      </w:r>
      <w:r w:rsidR="00FF4602">
        <w:t>overlying shallow groundwater</w:t>
      </w:r>
      <w:r w:rsidR="004446F4">
        <w:t>.</w:t>
      </w:r>
    </w:p>
    <w:p w14:paraId="6E5D4C55" w14:textId="17F5BAD8" w:rsidR="00DB7C75" w:rsidRDefault="006113EE" w:rsidP="00AC1584">
      <w:pPr>
        <w:pStyle w:val="BodyText"/>
      </w:pPr>
      <w:r>
        <w:t xml:space="preserve">In New Zealand, there are many </w:t>
      </w:r>
      <w:r w:rsidR="00433A93">
        <w:t>historically constructed bores</w:t>
      </w:r>
      <w:r w:rsidR="00403279">
        <w:t>. While some may still be in regular use, many are now disused or forgotten. Those bores are</w:t>
      </w:r>
      <w:r w:rsidR="00433A93">
        <w:t xml:space="preserve"> of unknown </w:t>
      </w:r>
      <w:r w:rsidR="00403279">
        <w:t xml:space="preserve">construction </w:t>
      </w:r>
      <w:r w:rsidR="007123DF">
        <w:t>quality</w:t>
      </w:r>
      <w:r w:rsidR="00403279">
        <w:t xml:space="preserve"> and security</w:t>
      </w:r>
      <w:r w:rsidR="00563993">
        <w:t xml:space="preserve"> and pose a risk to </w:t>
      </w:r>
      <w:r w:rsidR="006E7DB8">
        <w:t>groundwater quality</w:t>
      </w:r>
      <w:r w:rsidR="00403279">
        <w:t xml:space="preserve">. </w:t>
      </w:r>
    </w:p>
    <w:p w14:paraId="1A7AB349" w14:textId="6146E3EC" w:rsidR="00443DAF" w:rsidRPr="00323B1D" w:rsidRDefault="006E7DB8" w:rsidP="00AC1584">
      <w:pPr>
        <w:pStyle w:val="BodyText"/>
      </w:pPr>
      <w:r w:rsidRPr="00586F83">
        <w:t>In Havelock North</w:t>
      </w:r>
      <w:r w:rsidR="00BB037F" w:rsidRPr="00586F83">
        <w:t>, co</w:t>
      </w:r>
      <w:r w:rsidR="00E6325A" w:rsidRPr="00586F83">
        <w:t>ntaminated</w:t>
      </w:r>
      <w:r w:rsidR="00E6325A">
        <w:t xml:space="preserve"> </w:t>
      </w:r>
      <w:r w:rsidR="009774D0">
        <w:t xml:space="preserve">surface </w:t>
      </w:r>
      <w:r w:rsidR="00E6325A">
        <w:t xml:space="preserve">water </w:t>
      </w:r>
      <w:r w:rsidR="00110CE5">
        <w:t>entered the aquifer</w:t>
      </w:r>
      <w:r w:rsidR="004D5AFC">
        <w:t xml:space="preserve">, either </w:t>
      </w:r>
      <w:r w:rsidR="009774D0">
        <w:t xml:space="preserve">via </w:t>
      </w:r>
      <w:r w:rsidR="00FF27FB">
        <w:t>a nearby pond</w:t>
      </w:r>
      <w:r w:rsidR="009774D0">
        <w:t xml:space="preserve"> </w:t>
      </w:r>
      <w:r w:rsidR="00FF27FB">
        <w:t>that was linked to the aquifer</w:t>
      </w:r>
      <w:r w:rsidR="00394E79">
        <w:t>, nearby disused bores</w:t>
      </w:r>
      <w:r w:rsidR="009774D0">
        <w:t xml:space="preserve"> or via the </w:t>
      </w:r>
      <w:r w:rsidR="006064D6">
        <w:t xml:space="preserve">insecure headworks of the </w:t>
      </w:r>
      <w:r w:rsidR="00DB7C75">
        <w:t xml:space="preserve">drinking water </w:t>
      </w:r>
      <w:r w:rsidR="009774D0">
        <w:t>bore itself.</w:t>
      </w:r>
      <w:r w:rsidR="00DA3E6B">
        <w:t xml:space="preserve"> </w:t>
      </w:r>
      <w:r w:rsidR="00DB7C75">
        <w:t xml:space="preserve">The aquifer was </w:t>
      </w:r>
      <w:r w:rsidR="00111FCD">
        <w:t xml:space="preserve">also </w:t>
      </w:r>
      <w:r w:rsidR="006064D6">
        <w:t xml:space="preserve">found to be </w:t>
      </w:r>
      <w:r w:rsidR="00111FCD">
        <w:t xml:space="preserve">penetrated by a significant number of disused or uncapped bores, and the confining </w:t>
      </w:r>
      <w:r w:rsidR="00BB2B5C">
        <w:t xml:space="preserve">(or semi-confining) </w:t>
      </w:r>
      <w:r w:rsidR="00111FCD">
        <w:t xml:space="preserve">layer above the aquifer (the aquitard) </w:t>
      </w:r>
      <w:r w:rsidR="00586F83">
        <w:t xml:space="preserve">had been affected by earthworks at a neighbouring property, leaving it vulnerable to entry by contaminated water. </w:t>
      </w:r>
      <w:r w:rsidR="00443DAF">
        <w:t xml:space="preserve">The HNI recommended a </w:t>
      </w:r>
      <w:r w:rsidR="00365C48">
        <w:t xml:space="preserve">prohibition on new below-ground bore heads, and that a </w:t>
      </w:r>
      <w:r w:rsidR="00443DAF">
        <w:t>comprehensive review of NZS 4411:2001</w:t>
      </w:r>
      <w:r w:rsidR="00A36C29">
        <w:t xml:space="preserve">, </w:t>
      </w:r>
      <w:r w:rsidR="005F631C">
        <w:t>regional plans</w:t>
      </w:r>
      <w:r w:rsidR="00C918E8">
        <w:t>,</w:t>
      </w:r>
      <w:r w:rsidR="005F631C">
        <w:t xml:space="preserve"> and current consent conditions</w:t>
      </w:r>
      <w:r w:rsidR="00A36C29">
        <w:t xml:space="preserve"> be undertaken</w:t>
      </w:r>
      <w:r w:rsidR="00AA3123">
        <w:t xml:space="preserve"> (as well as</w:t>
      </w:r>
      <w:r w:rsidR="00187E61">
        <w:t xml:space="preserve"> </w:t>
      </w:r>
      <w:r w:rsidR="00530707">
        <w:t xml:space="preserve">a review of </w:t>
      </w:r>
      <w:r w:rsidR="004C34DA">
        <w:t xml:space="preserve">the </w:t>
      </w:r>
      <w:r w:rsidR="00187E61">
        <w:t>DWS</w:t>
      </w:r>
      <w:r w:rsidR="006C7AB7">
        <w:t>NZ</w:t>
      </w:r>
      <w:r w:rsidR="00187E61">
        <w:t xml:space="preserve">, building consent conditions and water </w:t>
      </w:r>
      <w:proofErr w:type="gramStart"/>
      <w:r w:rsidR="00187E61">
        <w:t>suppliers’</w:t>
      </w:r>
      <w:proofErr w:type="gramEnd"/>
      <w:r w:rsidR="00187E61">
        <w:t xml:space="preserve"> polices and standards</w:t>
      </w:r>
      <w:r w:rsidR="00CD735C">
        <w:t>)</w:t>
      </w:r>
      <w:r w:rsidR="005F631C">
        <w:t>.</w:t>
      </w:r>
    </w:p>
    <w:p w14:paraId="77F9B335" w14:textId="3310AF5F" w:rsidR="00B03F14" w:rsidRDefault="00930239" w:rsidP="00917676">
      <w:pPr>
        <w:pStyle w:val="Heading4"/>
      </w:pPr>
      <w:r>
        <w:t xml:space="preserve">How effects on </w:t>
      </w:r>
      <w:r w:rsidR="004A13C1" w:rsidRPr="00A37BC1">
        <w:t xml:space="preserve">source water are considered </w:t>
      </w:r>
      <w:r>
        <w:t>and addressed</w:t>
      </w:r>
    </w:p>
    <w:p w14:paraId="34F43845" w14:textId="47B08585" w:rsidR="00B752CA" w:rsidRDefault="0012400B" w:rsidP="009F6FE3">
      <w:pPr>
        <w:pStyle w:val="BodyText"/>
        <w:spacing w:before="0"/>
      </w:pPr>
      <w:r>
        <w:t xml:space="preserve">For activities </w:t>
      </w:r>
      <w:r w:rsidR="00D16CDD">
        <w:rPr>
          <w:lang w:val="en-US"/>
        </w:rPr>
        <w:t xml:space="preserve">that </w:t>
      </w:r>
      <w:r w:rsidR="001A4598">
        <w:rPr>
          <w:lang w:val="en-US"/>
        </w:rPr>
        <w:t xml:space="preserve">are </w:t>
      </w:r>
      <w:r w:rsidR="00D16CDD">
        <w:rPr>
          <w:lang w:val="en-US"/>
        </w:rPr>
        <w:t xml:space="preserve">controlled or restricted discretionary, </w:t>
      </w:r>
      <w:r w:rsidR="001113FA">
        <w:rPr>
          <w:lang w:val="en-US"/>
        </w:rPr>
        <w:t xml:space="preserve">if effects on source water or water quality </w:t>
      </w:r>
      <w:r w:rsidR="00A20827">
        <w:rPr>
          <w:lang w:val="en-US"/>
        </w:rPr>
        <w:t xml:space="preserve">are </w:t>
      </w:r>
      <w:r w:rsidR="001113FA">
        <w:rPr>
          <w:lang w:val="en-US"/>
        </w:rPr>
        <w:t xml:space="preserve">not identified in the matters of </w:t>
      </w:r>
      <w:r w:rsidR="00D16CDD">
        <w:rPr>
          <w:lang w:val="en-US"/>
        </w:rPr>
        <w:t>control</w:t>
      </w:r>
      <w:r w:rsidR="001113FA">
        <w:rPr>
          <w:lang w:val="en-US"/>
        </w:rPr>
        <w:t xml:space="preserve"> or </w:t>
      </w:r>
      <w:r w:rsidR="00D16CDD">
        <w:rPr>
          <w:lang w:val="en-US"/>
        </w:rPr>
        <w:t>discretion</w:t>
      </w:r>
      <w:r w:rsidR="001113FA">
        <w:rPr>
          <w:lang w:val="en-US"/>
        </w:rPr>
        <w:t xml:space="preserve">, </w:t>
      </w:r>
      <w:r w:rsidR="00520982">
        <w:rPr>
          <w:lang w:val="en-US"/>
        </w:rPr>
        <w:t xml:space="preserve">then </w:t>
      </w:r>
      <w:r w:rsidR="001113FA">
        <w:rPr>
          <w:lang w:val="en-US"/>
        </w:rPr>
        <w:t xml:space="preserve">those </w:t>
      </w:r>
      <w:r w:rsidR="00520982">
        <w:rPr>
          <w:lang w:val="en-US"/>
        </w:rPr>
        <w:t xml:space="preserve">effects </w:t>
      </w:r>
      <w:r w:rsidR="001113FA">
        <w:rPr>
          <w:lang w:val="en-US"/>
        </w:rPr>
        <w:t>c</w:t>
      </w:r>
      <w:r w:rsidR="00520982">
        <w:rPr>
          <w:lang w:val="en-US"/>
        </w:rPr>
        <w:t>annot</w:t>
      </w:r>
      <w:r w:rsidR="001113FA">
        <w:rPr>
          <w:lang w:val="en-US"/>
        </w:rPr>
        <w:t xml:space="preserve"> </w:t>
      </w:r>
      <w:r w:rsidR="00520982">
        <w:rPr>
          <w:lang w:val="en-US"/>
        </w:rPr>
        <w:t>be considered</w:t>
      </w:r>
      <w:r w:rsidR="001113FA">
        <w:rPr>
          <w:lang w:val="en-US"/>
        </w:rPr>
        <w:t>.</w:t>
      </w:r>
      <w:r w:rsidR="001A37B2">
        <w:rPr>
          <w:lang w:val="en-US"/>
        </w:rPr>
        <w:t xml:space="preserve"> </w:t>
      </w:r>
      <w:r w:rsidR="00520982">
        <w:rPr>
          <w:lang w:val="en-US"/>
        </w:rPr>
        <w:t>However, t</w:t>
      </w:r>
      <w:r w:rsidR="00B752CA">
        <w:t xml:space="preserve">he WSA </w:t>
      </w:r>
      <w:r w:rsidR="004D7EE2">
        <w:t xml:space="preserve">has </w:t>
      </w:r>
      <w:r w:rsidR="00271259">
        <w:t xml:space="preserve">recently </w:t>
      </w:r>
      <w:r w:rsidR="004D7EE2" w:rsidRPr="000D2F8B">
        <w:t>amen</w:t>
      </w:r>
      <w:r w:rsidR="004D7EE2">
        <w:t>ded</w:t>
      </w:r>
      <w:r w:rsidR="004D7EE2" w:rsidRPr="000D2F8B">
        <w:t xml:space="preserve"> the RMA </w:t>
      </w:r>
      <w:r w:rsidR="00BF12C7">
        <w:t xml:space="preserve">to </w:t>
      </w:r>
      <w:r w:rsidR="004D7EE2" w:rsidRPr="000D2F8B">
        <w:t>requir</w:t>
      </w:r>
      <w:r w:rsidR="00BF12C7">
        <w:t>e</w:t>
      </w:r>
      <w:r w:rsidR="004D7EE2" w:rsidRPr="000D2F8B">
        <w:t xml:space="preserve"> </w:t>
      </w:r>
      <w:r w:rsidR="004D7EE2">
        <w:t>consenting authorities</w:t>
      </w:r>
      <w:r w:rsidR="004D7EE2" w:rsidRPr="000D2F8B">
        <w:t xml:space="preserve"> t</w:t>
      </w:r>
      <w:r w:rsidR="004D7EE2">
        <w:t>o</w:t>
      </w:r>
      <w:r w:rsidR="004D7EE2" w:rsidRPr="00624647">
        <w:t xml:space="preserve"> consider risks and effects on source water for registered water supplies</w:t>
      </w:r>
      <w:r w:rsidR="002C6EC7">
        <w:t xml:space="preserve"> (</w:t>
      </w:r>
      <w:r w:rsidR="00F31823">
        <w:t>new s104G)</w:t>
      </w:r>
      <w:r w:rsidR="004D7EE2" w:rsidRPr="000D2F8B">
        <w:t>.</w:t>
      </w:r>
      <w:r w:rsidR="00F31713">
        <w:t xml:space="preserve"> Whether those </w:t>
      </w:r>
      <w:r w:rsidR="00BB776D">
        <w:t xml:space="preserve">considerations extend to </w:t>
      </w:r>
      <w:r w:rsidR="00BB776D">
        <w:rPr>
          <w:lang w:val="en-US"/>
        </w:rPr>
        <w:t>controlled or restricted discretionary</w:t>
      </w:r>
      <w:r w:rsidR="00BB776D">
        <w:t xml:space="preserve"> activities is not explicit.</w:t>
      </w:r>
    </w:p>
    <w:p w14:paraId="37CB0D56" w14:textId="46017D5E" w:rsidR="00B752CA" w:rsidRDefault="00271259" w:rsidP="00B752CA">
      <w:pPr>
        <w:pStyle w:val="BodyText"/>
        <w:spacing w:after="100"/>
      </w:pPr>
      <w:r>
        <w:t>Because of the scope</w:t>
      </w:r>
      <w:r w:rsidR="00C97C30">
        <w:t xml:space="preserve"> and</w:t>
      </w:r>
      <w:r>
        <w:t xml:space="preserve"> complexity </w:t>
      </w:r>
      <w:r w:rsidR="00C97C30">
        <w:t>of the NES-DW, t</w:t>
      </w:r>
      <w:r>
        <w:t xml:space="preserve">here is inconsistency </w:t>
      </w:r>
      <w:r w:rsidR="00C97C30">
        <w:t xml:space="preserve">in how </w:t>
      </w:r>
      <w:r w:rsidR="000D324C">
        <w:t>effects on source water are considered</w:t>
      </w:r>
      <w:r w:rsidR="00C97C30">
        <w:t>, and whether appropriate c</w:t>
      </w:r>
      <w:r w:rsidR="00DF434F">
        <w:t xml:space="preserve">onsent conditions </w:t>
      </w:r>
      <w:r w:rsidR="00C97C30">
        <w:t xml:space="preserve">are imposed. </w:t>
      </w:r>
      <w:r w:rsidR="00621AC4">
        <w:t xml:space="preserve">A proactive and preventative approach to source water risk may not be taken. </w:t>
      </w:r>
      <w:r w:rsidR="003A1ABA">
        <w:t>There is evidence that some consent authorities consider application of the NES-DW a regional council function.</w:t>
      </w:r>
      <w:r w:rsidR="00851E4C">
        <w:t xml:space="preserve"> </w:t>
      </w:r>
    </w:p>
    <w:p w14:paraId="0AB50660" w14:textId="3B1F92E4" w:rsidR="00AC0420" w:rsidRPr="00D21A1F" w:rsidRDefault="0070724D" w:rsidP="00917676">
      <w:pPr>
        <w:pStyle w:val="Heading4"/>
      </w:pPr>
      <w:r>
        <w:t>W</w:t>
      </w:r>
      <w:r w:rsidR="00AC0420">
        <w:t>ater supplier</w:t>
      </w:r>
      <w:r>
        <w:t xml:space="preserve"> involvement </w:t>
      </w:r>
      <w:r w:rsidR="00AC0420">
        <w:t>in RMA processes</w:t>
      </w:r>
    </w:p>
    <w:p w14:paraId="5C1CF10B" w14:textId="442AB487" w:rsidR="00BB776D" w:rsidRPr="00D21A1F" w:rsidRDefault="00490311" w:rsidP="009F6FE3">
      <w:pPr>
        <w:pStyle w:val="BodyText"/>
        <w:spacing w:before="0"/>
      </w:pPr>
      <w:r>
        <w:t>There is no express requirement under the NES-DW for water supplier (or drinking water regulator) involvement consent applications, or in developing plan rules</w:t>
      </w:r>
      <w:r w:rsidR="00F10408">
        <w:t>, meaning they may not</w:t>
      </w:r>
      <w:r w:rsidR="00CF1090">
        <w:t> </w:t>
      </w:r>
      <w:r w:rsidR="00F10408">
        <w:t xml:space="preserve">be aware of </w:t>
      </w:r>
      <w:r w:rsidR="00CD735C">
        <w:t xml:space="preserve">the </w:t>
      </w:r>
      <w:r w:rsidR="00F10408">
        <w:t xml:space="preserve">risk </w:t>
      </w:r>
      <w:r w:rsidR="00D64822">
        <w:t>to their supply</w:t>
      </w:r>
      <w:r w:rsidR="00FF0193">
        <w:t xml:space="preserve">, </w:t>
      </w:r>
      <w:r w:rsidR="00F21610">
        <w:t xml:space="preserve">or </w:t>
      </w:r>
      <w:r w:rsidR="00D64822">
        <w:t xml:space="preserve">able to </w:t>
      </w:r>
      <w:r w:rsidR="00F21610">
        <w:t xml:space="preserve">provide </w:t>
      </w:r>
      <w:r w:rsidR="00D64822">
        <w:t xml:space="preserve">input on how </w:t>
      </w:r>
      <w:r w:rsidR="00FF0193">
        <w:t>others propose</w:t>
      </w:r>
      <w:r w:rsidR="00F10408">
        <w:t xml:space="preserve"> to </w:t>
      </w:r>
      <w:r w:rsidR="004438FE">
        <w:t xml:space="preserve">manage </w:t>
      </w:r>
      <w:r w:rsidR="00FF0193">
        <w:t>that risk</w:t>
      </w:r>
      <w:r>
        <w:t>.</w:t>
      </w:r>
      <w:r w:rsidR="00FF0193">
        <w:t xml:space="preserve"> This is inconsistent with </w:t>
      </w:r>
      <w:r w:rsidR="00372D56" w:rsidRPr="00372D56">
        <w:t>drinking water safety</w:t>
      </w:r>
      <w:r w:rsidR="00372D56">
        <w:t xml:space="preserve"> </w:t>
      </w:r>
      <w:r w:rsidR="00FF0193">
        <w:t>Principle</w:t>
      </w:r>
      <w:r w:rsidR="00372D56">
        <w:t>s 5 and 6</w:t>
      </w:r>
      <w:r w:rsidR="0072036E">
        <w:t>: that</w:t>
      </w:r>
      <w:r w:rsidR="00C552CC">
        <w:t xml:space="preserve"> </w:t>
      </w:r>
      <w:r w:rsidR="00372D56">
        <w:t>suppliers must own the safety of drinking water</w:t>
      </w:r>
      <w:r w:rsidR="00C552CC">
        <w:t xml:space="preserve">, and </w:t>
      </w:r>
      <w:r w:rsidR="00363720">
        <w:t>a</w:t>
      </w:r>
      <w:r w:rsidR="00372D56">
        <w:t xml:space="preserve"> preventative risk management approach</w:t>
      </w:r>
      <w:r w:rsidR="00CF1090">
        <w:t> </w:t>
      </w:r>
      <w:r w:rsidR="0072036E">
        <w:t>should</w:t>
      </w:r>
      <w:r w:rsidR="00452BC6">
        <w:t xml:space="preserve"> be taken.</w:t>
      </w:r>
      <w:r w:rsidR="00FF0193">
        <w:t xml:space="preserve"> </w:t>
      </w:r>
    </w:p>
    <w:p w14:paraId="53CD8C42" w14:textId="77777777" w:rsidR="00FD5F25" w:rsidRPr="00D21A1F" w:rsidRDefault="00FD5F25" w:rsidP="009517CE">
      <w:pPr>
        <w:pStyle w:val="Heading3"/>
      </w:pPr>
      <w:bookmarkStart w:id="56" w:name="_Toc78545352"/>
      <w:r w:rsidRPr="00D21A1F">
        <w:t>Proposed changes</w:t>
      </w:r>
      <w:bookmarkEnd w:id="56"/>
    </w:p>
    <w:p w14:paraId="0F8A93C0" w14:textId="5384A2E5" w:rsidR="00FD5F25" w:rsidRPr="00D21A1F" w:rsidRDefault="00FD5F25" w:rsidP="00CF152F">
      <w:pPr>
        <w:pStyle w:val="BodyText"/>
      </w:pPr>
      <w:r w:rsidRPr="00D21A1F">
        <w:t xml:space="preserve">To </w:t>
      </w:r>
      <w:r w:rsidR="007F34EC">
        <w:t>improve h</w:t>
      </w:r>
      <w:r w:rsidR="007F34EC" w:rsidRPr="007F34EC">
        <w:t>ow activities that pose risks to source water are regulated or managed</w:t>
      </w:r>
      <w:r w:rsidRPr="00D21A1F">
        <w:t>,</w:t>
      </w:r>
      <w:r w:rsidR="0085339B">
        <w:t xml:space="preserve"> </w:t>
      </w:r>
      <w:r w:rsidR="007D50F3">
        <w:t xml:space="preserve">the following matters are </w:t>
      </w:r>
      <w:r w:rsidR="0085339B">
        <w:t>being considered</w:t>
      </w:r>
      <w:r w:rsidRPr="00D21A1F">
        <w:t>:</w:t>
      </w:r>
    </w:p>
    <w:p w14:paraId="5252E312" w14:textId="3F9C2D2A" w:rsidR="00FD5F25" w:rsidRDefault="00EE6918" w:rsidP="00CF152F">
      <w:pPr>
        <w:pStyle w:val="Bullet"/>
      </w:pPr>
      <w:r>
        <w:t>restrict</w:t>
      </w:r>
      <w:r w:rsidR="001E0A3C">
        <w:t>ing</w:t>
      </w:r>
      <w:r>
        <w:t xml:space="preserve"> activities in the immediate vicinity of source water intakes (</w:t>
      </w:r>
      <w:r w:rsidRPr="00EA48C2">
        <w:t>SWMRA</w:t>
      </w:r>
      <w:r w:rsidR="00784C53">
        <w:t xml:space="preserve"> </w:t>
      </w:r>
      <w:r w:rsidRPr="00EA48C2">
        <w:t>1</w:t>
      </w:r>
      <w:r>
        <w:t>), while enabling water suppliers to undertake intake management</w:t>
      </w:r>
    </w:p>
    <w:p w14:paraId="1B1B7F96" w14:textId="657D6A2A" w:rsidR="000B34C7" w:rsidRPr="00D21A1F" w:rsidRDefault="000B34C7" w:rsidP="00CF152F">
      <w:pPr>
        <w:pStyle w:val="Bullet"/>
      </w:pPr>
      <w:r>
        <w:lastRenderedPageBreak/>
        <w:t>remov</w:t>
      </w:r>
      <w:r w:rsidR="006F44B8">
        <w:t>ing</w:t>
      </w:r>
      <w:r>
        <w:t xml:space="preserve"> any permitted activity status for high-risk activities within </w:t>
      </w:r>
      <w:r w:rsidRPr="00EA48C2">
        <w:t>SWRMA</w:t>
      </w:r>
      <w:r w:rsidR="00784C53">
        <w:t xml:space="preserve"> </w:t>
      </w:r>
      <w:r w:rsidRPr="00EA48C2">
        <w:t>2</w:t>
      </w:r>
    </w:p>
    <w:p w14:paraId="6F5BBA38" w14:textId="06E0FAE6" w:rsidR="00BF6ABF" w:rsidRPr="002B3BC4" w:rsidRDefault="00D80B76" w:rsidP="00CF152F">
      <w:pPr>
        <w:pStyle w:val="Bullet"/>
      </w:pPr>
      <w:r w:rsidRPr="00A35EEA">
        <w:t>improv</w:t>
      </w:r>
      <w:r w:rsidR="006F44B8">
        <w:t>ing</w:t>
      </w:r>
      <w:r w:rsidR="00173FE1" w:rsidRPr="00A35EEA">
        <w:t xml:space="preserve"> </w:t>
      </w:r>
      <w:r w:rsidR="00CC0A04">
        <w:t xml:space="preserve">bore </w:t>
      </w:r>
      <w:r w:rsidRPr="002B3BC4">
        <w:t>management</w:t>
      </w:r>
      <w:r w:rsidR="00D76066">
        <w:t>, and</w:t>
      </w:r>
      <w:r w:rsidR="00173FE1" w:rsidRPr="00A35EEA">
        <w:t xml:space="preserve"> </w:t>
      </w:r>
      <w:r w:rsidR="0018483F">
        <w:t>land disturbance</w:t>
      </w:r>
      <w:r w:rsidR="00113C56" w:rsidRPr="002B3BC4">
        <w:t xml:space="preserve"> </w:t>
      </w:r>
      <w:r w:rsidR="000408BF" w:rsidRPr="002B3BC4">
        <w:t xml:space="preserve">over </w:t>
      </w:r>
      <w:r w:rsidR="003517B6">
        <w:t>vulnerable</w:t>
      </w:r>
      <w:r w:rsidR="000408BF" w:rsidRPr="002B3BC4">
        <w:t xml:space="preserve"> aquifers</w:t>
      </w:r>
      <w:r w:rsidR="00D76066">
        <w:t>,</w:t>
      </w:r>
      <w:r w:rsidR="000408BF" w:rsidRPr="002B3BC4">
        <w:t xml:space="preserve"> </w:t>
      </w:r>
      <w:r w:rsidR="00173FE1" w:rsidRPr="002B3BC4">
        <w:t xml:space="preserve">to ensure </w:t>
      </w:r>
      <w:r w:rsidR="005F2DFE" w:rsidRPr="002B3BC4">
        <w:t>potential adverse effects on groundwater</w:t>
      </w:r>
      <w:r w:rsidR="00173FE1" w:rsidRPr="002B3BC4">
        <w:t xml:space="preserve"> </w:t>
      </w:r>
      <w:r w:rsidR="00743E4C" w:rsidRPr="002B3BC4">
        <w:t>are managed</w:t>
      </w:r>
    </w:p>
    <w:p w14:paraId="50DE1DD4" w14:textId="70924CED" w:rsidR="00FD5F25" w:rsidRPr="00D21A1F" w:rsidRDefault="000B34C7" w:rsidP="00CF152F">
      <w:pPr>
        <w:pStyle w:val="Bullet"/>
      </w:pPr>
      <w:r>
        <w:t>ensur</w:t>
      </w:r>
      <w:r w:rsidR="006F44B8">
        <w:t>ing</w:t>
      </w:r>
      <w:r>
        <w:t xml:space="preserve"> risks to source water are considered </w:t>
      </w:r>
      <w:r w:rsidR="00503A49">
        <w:t>for</w:t>
      </w:r>
      <w:r>
        <w:t xml:space="preserve"> all </w:t>
      </w:r>
      <w:r w:rsidR="00503A49">
        <w:t>activities</w:t>
      </w:r>
      <w:r>
        <w:t xml:space="preserve"> within SWRMA</w:t>
      </w:r>
      <w:r w:rsidR="00276D8C">
        <w:t>,</w:t>
      </w:r>
      <w:r>
        <w:t xml:space="preserve"> with appropriate conditions imposed</w:t>
      </w:r>
      <w:r w:rsidR="006A6C0C">
        <w:t xml:space="preserve"> </w:t>
      </w:r>
    </w:p>
    <w:p w14:paraId="742B2441" w14:textId="702F486A" w:rsidR="00FD5F25" w:rsidRPr="00D21A1F" w:rsidDel="00BB776D" w:rsidRDefault="000B34C7" w:rsidP="00CF152F">
      <w:pPr>
        <w:pStyle w:val="Bullet"/>
      </w:pPr>
      <w:r>
        <w:t>incentivis</w:t>
      </w:r>
      <w:r w:rsidR="006F44B8">
        <w:t>ing</w:t>
      </w:r>
      <w:r>
        <w:t xml:space="preserve"> engage</w:t>
      </w:r>
      <w:r w:rsidR="009F2DBB">
        <w:t>ment</w:t>
      </w:r>
      <w:r>
        <w:t xml:space="preserve"> with water suppliers</w:t>
      </w:r>
      <w:r w:rsidR="0085339B">
        <w:t>.</w:t>
      </w:r>
      <w:r w:rsidRPr="00D21A1F" w:rsidDel="000B34C7">
        <w:t xml:space="preserve"> </w:t>
      </w:r>
    </w:p>
    <w:p w14:paraId="12772B9A" w14:textId="26804EF1" w:rsidR="00B118AA" w:rsidRDefault="00B118AA" w:rsidP="00B118AA">
      <w:pPr>
        <w:pStyle w:val="BodyText"/>
      </w:pPr>
      <w:bookmarkStart w:id="57" w:name="_Toc78545353"/>
      <w:r w:rsidRPr="00B118AA">
        <w:t>Feedback is being sought on the appropriate degree of national direction necessary for activity management within SWMRAs.</w:t>
      </w:r>
    </w:p>
    <w:p w14:paraId="5590E600" w14:textId="2F66B695" w:rsidR="00334660" w:rsidRDefault="00334660" w:rsidP="00917676">
      <w:pPr>
        <w:pStyle w:val="Heading4"/>
        <w:spacing w:after="180"/>
      </w:pPr>
      <w:r>
        <w:t>Control</w:t>
      </w:r>
      <w:r w:rsidR="00426C4C">
        <w:t>ling</w:t>
      </w:r>
      <w:r>
        <w:t xml:space="preserve"> activities </w:t>
      </w:r>
      <w:r w:rsidR="00426C4C">
        <w:t>i</w:t>
      </w:r>
      <w:r>
        <w:t>n</w:t>
      </w:r>
      <w:r w:rsidR="00426C4C">
        <w:t xml:space="preserve"> SWRMA 1</w:t>
      </w:r>
    </w:p>
    <w:tbl>
      <w:tblPr>
        <w:tblStyle w:val="TableGrid"/>
        <w:tblW w:w="8505" w:type="dxa"/>
        <w:tblInd w:w="-5"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505"/>
      </w:tblGrid>
      <w:tr w:rsidR="009A16C2" w:rsidRPr="00740B02" w14:paraId="0737E5F8" w14:textId="77777777" w:rsidTr="00A26B65">
        <w:tc>
          <w:tcPr>
            <w:tcW w:w="8505" w:type="dxa"/>
            <w:shd w:val="clear" w:color="auto" w:fill="CFE5E5"/>
          </w:tcPr>
          <w:p w14:paraId="3E9A33C5" w14:textId="535C7E78" w:rsidR="001F4404" w:rsidRPr="00AF6F9A" w:rsidRDefault="001F4404" w:rsidP="00917676">
            <w:pPr>
              <w:pStyle w:val="Greenheading-casestudytables"/>
            </w:pPr>
            <w:r w:rsidRPr="00AF6F9A">
              <w:t xml:space="preserve">Box </w:t>
            </w:r>
            <w:r w:rsidR="00B84F73">
              <w:t>10</w:t>
            </w:r>
            <w:r w:rsidRPr="00AF6F9A">
              <w:t xml:space="preserve">: </w:t>
            </w:r>
            <w:r w:rsidRPr="00AF6F9A">
              <w:rPr>
                <w:bCs/>
              </w:rPr>
              <w:t>SWRMA 1</w:t>
            </w:r>
            <w:r w:rsidRPr="00AF6F9A">
              <w:t xml:space="preserve"> </w:t>
            </w:r>
          </w:p>
          <w:p w14:paraId="7FE1F1A3" w14:textId="0D4289B6" w:rsidR="00D64822" w:rsidRPr="00D64822" w:rsidRDefault="00D64822" w:rsidP="00917676">
            <w:pPr>
              <w:pStyle w:val="Greentext-casestudytables"/>
            </w:pPr>
            <w:r w:rsidRPr="00D64822">
              <w:t>SWRMA 1 is a localised area immediately around the source</w:t>
            </w:r>
            <w:r w:rsidR="00784C53">
              <w:t>-</w:t>
            </w:r>
            <w:r w:rsidRPr="00D64822">
              <w:t>water intake, of highest short-term risk</w:t>
            </w:r>
            <w:r w:rsidR="00D013BA">
              <w:t>:</w:t>
            </w:r>
          </w:p>
          <w:p w14:paraId="3CC0E625" w14:textId="45619065" w:rsidR="001F4404" w:rsidRPr="00917676" w:rsidRDefault="00D013BA" w:rsidP="00917676">
            <w:pPr>
              <w:pStyle w:val="Greenbullet-casestudytables"/>
            </w:pPr>
            <w:r w:rsidRPr="00917676">
              <w:t>for r</w:t>
            </w:r>
            <w:r w:rsidR="001F4404" w:rsidRPr="00917676">
              <w:t>ivers</w:t>
            </w:r>
            <w:r w:rsidRPr="00917676">
              <w:t xml:space="preserve"> it</w:t>
            </w:r>
            <w:r w:rsidR="001F4404" w:rsidRPr="00917676">
              <w:t xml:space="preserve"> </w:t>
            </w:r>
            <w:r w:rsidR="003802CE" w:rsidRPr="00917676">
              <w:t xml:space="preserve">encompasses the </w:t>
            </w:r>
            <w:r w:rsidR="00186BEC" w:rsidRPr="00917676">
              <w:t xml:space="preserve">river </w:t>
            </w:r>
            <w:r w:rsidR="00FD4F5C" w:rsidRPr="00917676">
              <w:t>and its bed</w:t>
            </w:r>
            <w:r w:rsidR="00186BEC" w:rsidRPr="00917676">
              <w:t xml:space="preserve"> </w:t>
            </w:r>
            <w:r w:rsidR="001F4404" w:rsidRPr="00917676">
              <w:t>1</w:t>
            </w:r>
            <w:r w:rsidR="00784C53" w:rsidRPr="00917676">
              <w:t>,</w:t>
            </w:r>
            <w:r w:rsidR="001F4404" w:rsidRPr="00917676">
              <w:t>000 metres upstream and 100 metres downstream</w:t>
            </w:r>
            <w:r w:rsidR="008142DC" w:rsidRPr="00917676">
              <w:t xml:space="preserve"> of the intake, extending</w:t>
            </w:r>
            <w:r w:rsidR="001F4404" w:rsidRPr="00917676">
              <w:t xml:space="preserve"> 5</w:t>
            </w:r>
            <w:r w:rsidR="008142DC" w:rsidRPr="00917676">
              <w:t xml:space="preserve"> </w:t>
            </w:r>
            <w:r w:rsidR="001F4404" w:rsidRPr="00917676">
              <w:t>metre</w:t>
            </w:r>
            <w:r w:rsidR="008142DC" w:rsidRPr="00917676">
              <w:t>s</w:t>
            </w:r>
            <w:r w:rsidR="001F4404" w:rsidRPr="00917676">
              <w:t xml:space="preserve"> </w:t>
            </w:r>
            <w:r w:rsidR="0009772E" w:rsidRPr="00917676">
              <w:t xml:space="preserve">into land </w:t>
            </w:r>
            <w:r w:rsidR="001F4404" w:rsidRPr="00917676">
              <w:t xml:space="preserve">from the river edge </w:t>
            </w:r>
          </w:p>
          <w:p w14:paraId="4F49E5DE" w14:textId="2D9AB38B" w:rsidR="001F4404" w:rsidRPr="00917676" w:rsidRDefault="00D013BA" w:rsidP="00917676">
            <w:pPr>
              <w:pStyle w:val="Greenbullet-casestudytables"/>
            </w:pPr>
            <w:r w:rsidRPr="00917676">
              <w:t>for l</w:t>
            </w:r>
            <w:r w:rsidR="001F4404" w:rsidRPr="00917676">
              <w:t>akes</w:t>
            </w:r>
            <w:r w:rsidRPr="00917676">
              <w:t xml:space="preserve"> it</w:t>
            </w:r>
            <w:r w:rsidR="001F4404" w:rsidRPr="00917676">
              <w:t xml:space="preserve"> </w:t>
            </w:r>
            <w:r w:rsidR="00186BEC" w:rsidRPr="00917676">
              <w:t>encompasses the lake</w:t>
            </w:r>
            <w:r w:rsidR="004352E6" w:rsidRPr="00917676">
              <w:t xml:space="preserve"> and its bed</w:t>
            </w:r>
            <w:r w:rsidR="00186BEC" w:rsidRPr="00917676">
              <w:t xml:space="preserve"> </w:t>
            </w:r>
            <w:r w:rsidR="004352E6" w:rsidRPr="00917676">
              <w:t xml:space="preserve">within a </w:t>
            </w:r>
            <w:r w:rsidR="001F4404" w:rsidRPr="00917676">
              <w:t xml:space="preserve">500-metre radius </w:t>
            </w:r>
            <w:r w:rsidR="004352E6" w:rsidRPr="00917676">
              <w:t xml:space="preserve">of </w:t>
            </w:r>
            <w:r w:rsidR="001F4404" w:rsidRPr="00917676">
              <w:t>the intake</w:t>
            </w:r>
            <w:r w:rsidR="00FE7CFA" w:rsidRPr="00917676">
              <w:t>, extending</w:t>
            </w:r>
            <w:r w:rsidR="001F4404" w:rsidRPr="00917676">
              <w:t xml:space="preserve"> a 5-metre buffer from the lake</w:t>
            </w:r>
            <w:r w:rsidR="00784C53" w:rsidRPr="00917676">
              <w:t xml:space="preserve"> </w:t>
            </w:r>
            <w:r w:rsidR="001F4404" w:rsidRPr="00917676">
              <w:t xml:space="preserve">edge </w:t>
            </w:r>
          </w:p>
          <w:p w14:paraId="10D2EF6D" w14:textId="56D43B19" w:rsidR="001F4404" w:rsidRPr="00A26B65" w:rsidRDefault="00D013BA" w:rsidP="00917676">
            <w:pPr>
              <w:pStyle w:val="Greenbullet-casestudytables"/>
              <w:spacing w:after="180"/>
            </w:pPr>
            <w:r w:rsidRPr="00917676">
              <w:t>for a</w:t>
            </w:r>
            <w:r w:rsidR="001F4404" w:rsidRPr="00917676">
              <w:t>quifers</w:t>
            </w:r>
            <w:r w:rsidRPr="00917676">
              <w:t xml:space="preserve"> it</w:t>
            </w:r>
            <w:r w:rsidR="001F4404" w:rsidRPr="00917676">
              <w:t xml:space="preserve"> </w:t>
            </w:r>
            <w:r w:rsidR="00737D62" w:rsidRPr="00917676">
              <w:t xml:space="preserve">encompasses land within a </w:t>
            </w:r>
            <w:r w:rsidR="001F7589" w:rsidRPr="00917676">
              <w:t>5-metre</w:t>
            </w:r>
            <w:r w:rsidR="001F4404" w:rsidRPr="00917676">
              <w:t xml:space="preserve"> radius around the </w:t>
            </w:r>
            <w:r w:rsidRPr="00917676">
              <w:t>abstraction point</w:t>
            </w:r>
            <w:r w:rsidR="00737D62" w:rsidRPr="00917676">
              <w:t xml:space="preserve"> (</w:t>
            </w:r>
            <w:r w:rsidR="001F4404" w:rsidRPr="00917676">
              <w:t>bore head</w:t>
            </w:r>
            <w:r w:rsidR="00737D62" w:rsidRPr="00917676">
              <w:t>)</w:t>
            </w:r>
            <w:r w:rsidR="001F4404" w:rsidRPr="00917676">
              <w:t>.</w:t>
            </w:r>
            <w:r w:rsidR="001F4404" w:rsidRPr="001B03E0">
              <w:t xml:space="preserve"> </w:t>
            </w:r>
          </w:p>
        </w:tc>
      </w:tr>
    </w:tbl>
    <w:p w14:paraId="779FCCEB" w14:textId="5DF77198" w:rsidR="00CD32B7" w:rsidRDefault="00E9676E" w:rsidP="00917676">
      <w:pPr>
        <w:pStyle w:val="BodyText"/>
        <w:spacing w:before="240"/>
      </w:pPr>
      <w:r>
        <w:t xml:space="preserve">For </w:t>
      </w:r>
      <w:r w:rsidR="0022781D">
        <w:t>any p</w:t>
      </w:r>
      <w:r w:rsidR="00734F19">
        <w:t>erson</w:t>
      </w:r>
      <w:r w:rsidR="0022781D">
        <w:t xml:space="preserve"> other than the drinking</w:t>
      </w:r>
      <w:r w:rsidR="00784C53">
        <w:t>-</w:t>
      </w:r>
      <w:r w:rsidR="0022781D">
        <w:t xml:space="preserve">water supplier, </w:t>
      </w:r>
      <w:r w:rsidR="00B53345">
        <w:t xml:space="preserve">consideration is being given to </w:t>
      </w:r>
      <w:r w:rsidR="008703EC">
        <w:t xml:space="preserve">placing </w:t>
      </w:r>
      <w:r w:rsidR="004C66B3" w:rsidRPr="007F3CD6">
        <w:t>stringent control</w:t>
      </w:r>
      <w:r w:rsidR="00B53345">
        <w:t xml:space="preserve">s on </w:t>
      </w:r>
      <w:r w:rsidR="00734F19">
        <w:t xml:space="preserve">activities </w:t>
      </w:r>
      <w:r w:rsidR="00B53345">
        <w:t>in SWRMA 1</w:t>
      </w:r>
      <w:r w:rsidR="00133C84">
        <w:t xml:space="preserve">, to </w:t>
      </w:r>
      <w:r w:rsidR="00A30B06">
        <w:t xml:space="preserve">avoid, </w:t>
      </w:r>
      <w:r w:rsidR="004C34DA" w:rsidRPr="007F3CD6">
        <w:t>o</w:t>
      </w:r>
      <w:r w:rsidR="004C34DA" w:rsidRPr="00A26B65">
        <w:t>r where necessary</w:t>
      </w:r>
      <w:r w:rsidR="00BE7F4C" w:rsidRPr="00A26B65">
        <w:t xml:space="preserve">, </w:t>
      </w:r>
      <w:r w:rsidR="00A30B06" w:rsidRPr="007F3CD6">
        <w:t>mitigat</w:t>
      </w:r>
      <w:r w:rsidR="00BE7F4C" w:rsidRPr="007F3CD6">
        <w:t>e</w:t>
      </w:r>
      <w:r w:rsidR="00A30B06">
        <w:t>, adverse effects on source water.</w:t>
      </w:r>
      <w:r w:rsidR="004C66B3">
        <w:t xml:space="preserve"> </w:t>
      </w:r>
      <w:r w:rsidR="00CD32B7">
        <w:t xml:space="preserve">The </w:t>
      </w:r>
      <w:r w:rsidR="00A704C1">
        <w:t xml:space="preserve">proposed </w:t>
      </w:r>
      <w:r w:rsidR="00CD32B7">
        <w:t xml:space="preserve">activities </w:t>
      </w:r>
      <w:r w:rsidR="00F2235A">
        <w:t xml:space="preserve">to which </w:t>
      </w:r>
      <w:r w:rsidR="00A86F94">
        <w:t>controls</w:t>
      </w:r>
      <w:r w:rsidR="00F2235A">
        <w:t xml:space="preserve"> </w:t>
      </w:r>
      <w:r w:rsidR="00A86F94">
        <w:t>would apply</w:t>
      </w:r>
      <w:r w:rsidR="00CD32B7">
        <w:t xml:space="preserve"> are:</w:t>
      </w:r>
    </w:p>
    <w:p w14:paraId="521769DC" w14:textId="1ED7DD49" w:rsidR="00A704C1" w:rsidRDefault="00A704C1" w:rsidP="00CD32B7">
      <w:pPr>
        <w:pStyle w:val="Bullet"/>
      </w:pPr>
      <w:r>
        <w:t>land uses</w:t>
      </w:r>
      <w:r w:rsidR="00CC5AF9">
        <w:t xml:space="preserve"> including drilling of bores and earthworks over </w:t>
      </w:r>
      <w:r w:rsidR="003517B6">
        <w:t>vulnerable</w:t>
      </w:r>
      <w:r w:rsidR="00CC5AF9">
        <w:t xml:space="preserve"> aquifers</w:t>
      </w:r>
      <w:r w:rsidR="00513DC5">
        <w:t xml:space="preserve"> </w:t>
      </w:r>
      <w:r w:rsidR="00AC1584">
        <w:br/>
      </w:r>
      <w:r w:rsidR="00C95AA6">
        <w:t>(</w:t>
      </w:r>
      <w:r w:rsidR="009009B7">
        <w:t xml:space="preserve">RMA </w:t>
      </w:r>
      <w:r w:rsidR="00C95AA6">
        <w:t>s</w:t>
      </w:r>
      <w:r w:rsidR="002707FF">
        <w:t xml:space="preserve">ection </w:t>
      </w:r>
      <w:r w:rsidR="00C95AA6">
        <w:t>9)</w:t>
      </w:r>
    </w:p>
    <w:p w14:paraId="60959C89" w14:textId="00A60544" w:rsidR="00AB6B54" w:rsidRDefault="00AB6B54" w:rsidP="00CD32B7">
      <w:pPr>
        <w:pStyle w:val="Bullet"/>
      </w:pPr>
      <w:r>
        <w:t>uses of the beds of lakes and rivers (</w:t>
      </w:r>
      <w:r w:rsidR="009009B7">
        <w:t xml:space="preserve">RMA </w:t>
      </w:r>
      <w:r>
        <w:t>s</w:t>
      </w:r>
      <w:r w:rsidR="002707FF">
        <w:t xml:space="preserve">ection </w:t>
      </w:r>
      <w:r>
        <w:t>13)</w:t>
      </w:r>
    </w:p>
    <w:p w14:paraId="10874F85" w14:textId="78597D8A" w:rsidR="00CD32B7" w:rsidRDefault="00A86F94" w:rsidP="00CD32B7">
      <w:pPr>
        <w:pStyle w:val="Bullet"/>
      </w:pPr>
      <w:r>
        <w:t xml:space="preserve">all restrictions on </w:t>
      </w:r>
      <w:r w:rsidR="00AB6B54">
        <w:t xml:space="preserve">water </w:t>
      </w:r>
      <w:r w:rsidR="00A704C1">
        <w:t>(</w:t>
      </w:r>
      <w:r w:rsidR="009009B7">
        <w:t xml:space="preserve">RMA </w:t>
      </w:r>
      <w:r w:rsidR="00A704C1">
        <w:t>s</w:t>
      </w:r>
      <w:r w:rsidR="002707FF">
        <w:t xml:space="preserve">ection </w:t>
      </w:r>
      <w:r w:rsidR="00A704C1">
        <w:t>14)</w:t>
      </w:r>
    </w:p>
    <w:p w14:paraId="1FDF65E4" w14:textId="1919A87F" w:rsidR="00A704C1" w:rsidRDefault="00A704C1" w:rsidP="00CD32B7">
      <w:pPr>
        <w:pStyle w:val="Bullet"/>
      </w:pPr>
      <w:r>
        <w:t>discharges, excluding to air (</w:t>
      </w:r>
      <w:r w:rsidR="009009B7">
        <w:t xml:space="preserve">RMA </w:t>
      </w:r>
      <w:r>
        <w:t>s</w:t>
      </w:r>
      <w:r w:rsidR="002707FF">
        <w:t xml:space="preserve">ection </w:t>
      </w:r>
      <w:r>
        <w:t>15)</w:t>
      </w:r>
      <w:r w:rsidR="009009B7">
        <w:t>.</w:t>
      </w:r>
    </w:p>
    <w:p w14:paraId="089C1F11" w14:textId="5190AFB0" w:rsidR="00CB6B14" w:rsidRDefault="00E047B9" w:rsidP="007F3CD6">
      <w:pPr>
        <w:pStyle w:val="BodyText"/>
      </w:pPr>
      <w:r>
        <w:t>When undertaken close to a source water intake, t</w:t>
      </w:r>
      <w:r w:rsidR="00F13458">
        <w:t xml:space="preserve">hese activities </w:t>
      </w:r>
      <w:r w:rsidR="00DA23CD">
        <w:t xml:space="preserve">present </w:t>
      </w:r>
      <w:r>
        <w:t xml:space="preserve">a </w:t>
      </w:r>
      <w:r w:rsidR="001A4990">
        <w:t xml:space="preserve">contamination risk to </w:t>
      </w:r>
      <w:r w:rsidR="00DA23CD">
        <w:t>source water.</w:t>
      </w:r>
      <w:r>
        <w:t xml:space="preserve"> </w:t>
      </w:r>
      <w:r w:rsidR="008552D7">
        <w:t>Controls</w:t>
      </w:r>
      <w:r w:rsidR="00503A49">
        <w:t xml:space="preserve"> would apply to all new activities, and new applications for consent</w:t>
      </w:r>
      <w:r w:rsidR="002F2152">
        <w:t xml:space="preserve"> subject to a short transition period</w:t>
      </w:r>
      <w:r w:rsidR="00503A49">
        <w:t>. Retrospective application of these requirements to existing activities within SWRMA 1 is discussed further in relation to risk management, below.</w:t>
      </w:r>
    </w:p>
    <w:p w14:paraId="2E9B1F73" w14:textId="3A8E2CCC" w:rsidR="00513DC5" w:rsidRDefault="002D354D" w:rsidP="007F3CD6">
      <w:pPr>
        <w:pStyle w:val="BodyText"/>
      </w:pPr>
      <w:r>
        <w:t xml:space="preserve">In </w:t>
      </w:r>
      <w:r w:rsidR="00190EA7">
        <w:t>SWRMA 1</w:t>
      </w:r>
      <w:r w:rsidR="00127350">
        <w:t xml:space="preserve">, </w:t>
      </w:r>
      <w:r w:rsidR="008240E9">
        <w:t xml:space="preserve">resource users </w:t>
      </w:r>
      <w:r w:rsidR="00CE4C64">
        <w:t>should consider if any activity is essential</w:t>
      </w:r>
      <w:r w:rsidR="008911B8">
        <w:t xml:space="preserve">, </w:t>
      </w:r>
      <w:r w:rsidR="00190EA7">
        <w:t xml:space="preserve">and </w:t>
      </w:r>
      <w:r w:rsidR="008911B8">
        <w:t xml:space="preserve">if </w:t>
      </w:r>
      <w:r w:rsidR="00B11057">
        <w:t>alternatives are available</w:t>
      </w:r>
      <w:r w:rsidR="00C86CD5">
        <w:t xml:space="preserve"> (including </w:t>
      </w:r>
      <w:r w:rsidR="00A13E00">
        <w:t xml:space="preserve">moving the location of the activity </w:t>
      </w:r>
      <w:r w:rsidR="008E1F17">
        <w:t>beyond SWRMA 1</w:t>
      </w:r>
      <w:r w:rsidR="00C86CD5">
        <w:t>)</w:t>
      </w:r>
      <w:r w:rsidR="008E1F17">
        <w:t xml:space="preserve">. Consideration </w:t>
      </w:r>
      <w:r w:rsidR="002A62D9">
        <w:t xml:space="preserve">is being </w:t>
      </w:r>
      <w:r w:rsidR="008E1F17">
        <w:t>given to prohibiti</w:t>
      </w:r>
      <w:r w:rsidR="008F0196">
        <w:t>ng certain activities and</w:t>
      </w:r>
      <w:r w:rsidR="006D685E">
        <w:t xml:space="preserve"> using</w:t>
      </w:r>
      <w:r w:rsidR="00A13C65">
        <w:t xml:space="preserve"> </w:t>
      </w:r>
      <w:r w:rsidR="00C32DB9">
        <w:t xml:space="preserve">non-complying </w:t>
      </w:r>
      <w:r w:rsidR="002A62D9">
        <w:t xml:space="preserve">or discretionary </w:t>
      </w:r>
      <w:r w:rsidR="00C32DB9">
        <w:t>activity status</w:t>
      </w:r>
      <w:r w:rsidR="002A62D9">
        <w:t xml:space="preserve"> </w:t>
      </w:r>
      <w:r w:rsidR="00133F2B">
        <w:t xml:space="preserve">where </w:t>
      </w:r>
      <w:r w:rsidR="00E173CD">
        <w:t xml:space="preserve">a consent </w:t>
      </w:r>
      <w:r w:rsidR="00ED5B93">
        <w:t xml:space="preserve">option </w:t>
      </w:r>
      <w:r w:rsidR="00E173CD">
        <w:t xml:space="preserve">may be required in </w:t>
      </w:r>
      <w:r w:rsidR="002A62D9">
        <w:t>SWRMA 1</w:t>
      </w:r>
      <w:r w:rsidR="00C32DB9">
        <w:t>.</w:t>
      </w:r>
    </w:p>
    <w:p w14:paraId="37715FF1" w14:textId="48E812AF" w:rsidR="009B67BA" w:rsidRPr="003C59F5" w:rsidRDefault="009B67BA" w:rsidP="007F3CD6">
      <w:pPr>
        <w:pStyle w:val="BodyText"/>
        <w:rPr>
          <w:highlight w:val="yellow"/>
        </w:rPr>
      </w:pPr>
      <w:r>
        <w:t xml:space="preserve">For water suppliers, </w:t>
      </w:r>
      <w:r w:rsidR="00190EA7">
        <w:t>abstraction point</w:t>
      </w:r>
      <w:r>
        <w:t xml:space="preserve"> maintenance is necessary, and in applying </w:t>
      </w:r>
      <w:r w:rsidR="004E6BC0">
        <w:t xml:space="preserve">greater restrictions for other resource users around the intake, allowances must also be made </w:t>
      </w:r>
      <w:r w:rsidR="00AC528E">
        <w:t xml:space="preserve">for water suppliers to undertake any necessary work on </w:t>
      </w:r>
      <w:r w:rsidR="00190EA7">
        <w:t>their abstraction point and associated infrastructure</w:t>
      </w:r>
      <w:r w:rsidR="00AC528E">
        <w:t xml:space="preserve"> </w:t>
      </w:r>
      <w:r w:rsidR="00E173CD">
        <w:t>to</w:t>
      </w:r>
      <w:r w:rsidR="00AC528E">
        <w:t xml:space="preserve"> support the provision of safe drinking water.</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AA57DD" w14:paraId="74EA3885" w14:textId="77777777" w:rsidTr="007F3CD6">
        <w:tc>
          <w:tcPr>
            <w:tcW w:w="0" w:type="auto"/>
            <w:shd w:val="clear" w:color="auto" w:fill="D2DDE2" w:themeFill="accent3"/>
          </w:tcPr>
          <w:p w14:paraId="137A621E" w14:textId="77777777" w:rsidR="00AA57DD" w:rsidRPr="00031BB8" w:rsidRDefault="00AA57DD" w:rsidP="007F3CD6">
            <w:pPr>
              <w:pStyle w:val="Blueboxheading"/>
            </w:pPr>
            <w:r>
              <w:lastRenderedPageBreak/>
              <w:t>Questions: SWRMA 1 controls</w:t>
            </w:r>
          </w:p>
          <w:p w14:paraId="37A1407C" w14:textId="6F797305" w:rsidR="008552D7" w:rsidRDefault="008552D7" w:rsidP="007F3CD6">
            <w:pPr>
              <w:pStyle w:val="Blue-boxbullet"/>
              <w:numPr>
                <w:ilvl w:val="0"/>
                <w:numId w:val="14"/>
              </w:numPr>
              <w:spacing w:before="120"/>
              <w:ind w:left="681" w:hanging="397"/>
            </w:pPr>
            <w:r>
              <w:t xml:space="preserve">Do you think national direction on </w:t>
            </w:r>
            <w:r w:rsidR="00E55A18">
              <w:t>activities within SWRMA 1 is necessary?</w:t>
            </w:r>
          </w:p>
          <w:p w14:paraId="298B5A97" w14:textId="6911B8D4" w:rsidR="00462822" w:rsidRDefault="00462822" w:rsidP="00DD0F1E">
            <w:pPr>
              <w:pStyle w:val="Blue-box-sub-bullet"/>
            </w:pPr>
            <w:r>
              <w:t>If so, what activities should it address?</w:t>
            </w:r>
          </w:p>
          <w:p w14:paraId="5912C9E6" w14:textId="657D3058" w:rsidR="00AA57DD" w:rsidRDefault="00110688" w:rsidP="00DD0F1E">
            <w:pPr>
              <w:pStyle w:val="Blue-box-sub-bullet"/>
            </w:pPr>
            <w:r>
              <w:t>H</w:t>
            </w:r>
            <w:r w:rsidR="00AA57DD">
              <w:t xml:space="preserve">ow restrictive should </w:t>
            </w:r>
            <w:r w:rsidR="00462822">
              <w:t>controls</w:t>
            </w:r>
            <w:r w:rsidR="00AA57DD">
              <w:t xml:space="preserve"> be </w:t>
            </w:r>
            <w:r w:rsidR="00462822">
              <w:t>in</w:t>
            </w:r>
            <w:r w:rsidR="00AA57DD">
              <w:t xml:space="preserve"> SWRMA 1</w:t>
            </w:r>
            <w:r w:rsidR="00462822">
              <w:t>,</w:t>
            </w:r>
            <w:r w:rsidR="00AA57DD">
              <w:t xml:space="preserve"> for resource users other than water suppliers? </w:t>
            </w:r>
          </w:p>
          <w:p w14:paraId="40D874D1" w14:textId="77777777" w:rsidR="00AA57DD" w:rsidRDefault="00AA57DD" w:rsidP="00DD0F1E">
            <w:pPr>
              <w:pStyle w:val="Blue-box-sub-bullet"/>
            </w:pPr>
            <w:r>
              <w:t xml:space="preserve">Are there any activities you believe should be fully prohibited in this area? </w:t>
            </w:r>
          </w:p>
          <w:p w14:paraId="4B063DDB" w14:textId="24432A90" w:rsidR="00AA57DD" w:rsidRDefault="00AA57DD" w:rsidP="00DD0F1E">
            <w:pPr>
              <w:pStyle w:val="Blue-box-sub-bullet"/>
            </w:pPr>
            <w:r>
              <w:t xml:space="preserve">Are there any activities you believe should be </w:t>
            </w:r>
            <w:r w:rsidR="00C16209">
              <w:t xml:space="preserve">permitted or specifically provided for or acknowledged </w:t>
            </w:r>
            <w:r>
              <w:t xml:space="preserve">in this area? </w:t>
            </w:r>
          </w:p>
          <w:p w14:paraId="4A2C05E5" w14:textId="1C287ECC" w:rsidR="00AA57DD" w:rsidRDefault="00AA57DD" w:rsidP="007F3CD6">
            <w:pPr>
              <w:pStyle w:val="Blue-boxbullet"/>
              <w:numPr>
                <w:ilvl w:val="0"/>
                <w:numId w:val="14"/>
              </w:numPr>
              <w:spacing w:before="120"/>
              <w:ind w:left="681" w:hanging="397"/>
            </w:pPr>
            <w:r>
              <w:t>For water suppliers, are there any other activities beyond intake maintenance</w:t>
            </w:r>
            <w:r w:rsidR="00EA0D2C">
              <w:t>/management</w:t>
            </w:r>
            <w:r>
              <w:t xml:space="preserve"> that should be provided for?</w:t>
            </w:r>
          </w:p>
          <w:p w14:paraId="5CB5A279" w14:textId="1A882FF0" w:rsidR="00870C04" w:rsidRDefault="00870C04" w:rsidP="007F3CD6">
            <w:pPr>
              <w:pStyle w:val="Blue-boxbullet"/>
              <w:numPr>
                <w:ilvl w:val="0"/>
                <w:numId w:val="14"/>
              </w:numPr>
              <w:spacing w:before="120"/>
              <w:ind w:left="681" w:hanging="397"/>
            </w:pPr>
            <w:r>
              <w:t xml:space="preserve">In </w:t>
            </w:r>
            <w:r w:rsidR="008F1505">
              <w:t xml:space="preserve">and around </w:t>
            </w:r>
            <w:r>
              <w:t xml:space="preserve">freshwater, control of </w:t>
            </w:r>
            <w:r w:rsidR="008F1505">
              <w:t xml:space="preserve">pest species (including </w:t>
            </w:r>
            <w:r>
              <w:t>aquatic pest species</w:t>
            </w:r>
            <w:r w:rsidR="008F1505">
              <w:t>)</w:t>
            </w:r>
            <w:r>
              <w:t xml:space="preserve"> ma</w:t>
            </w:r>
            <w:r w:rsidR="008F1505">
              <w:t>y be necessary</w:t>
            </w:r>
            <w:r w:rsidR="008670E4">
              <w:t xml:space="preserve">, including through </w:t>
            </w:r>
            <w:r w:rsidR="00D812C1">
              <w:t>physical control (removal, that may include bed disturbance) or chemical control (discharge)</w:t>
            </w:r>
            <w:r w:rsidR="008F1505">
              <w:t>.</w:t>
            </w:r>
          </w:p>
          <w:p w14:paraId="746CC138" w14:textId="5A94D140" w:rsidR="008F1505" w:rsidRPr="00917676" w:rsidRDefault="00607E85" w:rsidP="00DD0F1E">
            <w:pPr>
              <w:pStyle w:val="Blue-box-sub-bullet"/>
            </w:pPr>
            <w:r w:rsidRPr="00917676">
              <w:t>How much of an issue is this in and around abstraction points?</w:t>
            </w:r>
          </w:p>
          <w:p w14:paraId="1F5A17AD" w14:textId="79B00986" w:rsidR="00754D90" w:rsidRPr="00917676" w:rsidRDefault="00754D90" w:rsidP="00DD0F1E">
            <w:pPr>
              <w:pStyle w:val="Blue-box-sub-bullet"/>
            </w:pPr>
            <w:r w:rsidRPr="00917676">
              <w:t>How critical is that work?</w:t>
            </w:r>
          </w:p>
          <w:p w14:paraId="5985A161" w14:textId="28FBCA01" w:rsidR="008670E4" w:rsidRPr="00917676" w:rsidRDefault="008670E4" w:rsidP="00DD0F1E">
            <w:pPr>
              <w:pStyle w:val="Blue-box-sub-bullet"/>
            </w:pPr>
            <w:r w:rsidRPr="00917676">
              <w:t>How often is this work mandated by other regulation or requirements?</w:t>
            </w:r>
          </w:p>
          <w:p w14:paraId="15EB09F8" w14:textId="0E0F8CB3" w:rsidR="00DD0F1E" w:rsidRPr="00B1203E" w:rsidRDefault="00607E85" w:rsidP="00DD0F1E">
            <w:pPr>
              <w:pStyle w:val="Blue-box-sub-bullet"/>
              <w:spacing w:after="180"/>
            </w:pPr>
            <w:r w:rsidRPr="00917676">
              <w:t>How frequently</w:t>
            </w:r>
            <w:r>
              <w:t xml:space="preserve"> is this work undertaken by parties other than the drinking</w:t>
            </w:r>
            <w:r w:rsidR="00941BB1">
              <w:t>-</w:t>
            </w:r>
            <w:r>
              <w:t>water supplier</w:t>
            </w:r>
            <w:r w:rsidR="008670E4">
              <w:t xml:space="preserve"> (or their contractors)?</w:t>
            </w:r>
          </w:p>
        </w:tc>
      </w:tr>
    </w:tbl>
    <w:p w14:paraId="515FD0E3" w14:textId="42C209AB" w:rsidR="00FD5F25" w:rsidRPr="00D21A1F" w:rsidRDefault="00426C4C" w:rsidP="00DD0F1E">
      <w:pPr>
        <w:pStyle w:val="Heading4"/>
        <w:spacing w:before="360" w:after="180"/>
      </w:pPr>
      <w:r>
        <w:t xml:space="preserve">Restricting </w:t>
      </w:r>
      <w:r w:rsidR="00F3106C" w:rsidRPr="00D21A1F">
        <w:t>h</w:t>
      </w:r>
      <w:r w:rsidR="00FD5F25" w:rsidRPr="00D21A1F">
        <w:t>igh</w:t>
      </w:r>
      <w:r w:rsidR="00F3106C" w:rsidRPr="00D21A1F">
        <w:t>-</w:t>
      </w:r>
      <w:r w:rsidR="00FD5F25" w:rsidRPr="00D21A1F">
        <w:t xml:space="preserve">risk activities in </w:t>
      </w:r>
      <w:bookmarkEnd w:id="57"/>
      <w:r w:rsidR="00160707" w:rsidRPr="00D21A1F">
        <w:t>SWRMA 2</w:t>
      </w:r>
    </w:p>
    <w:tbl>
      <w:tblPr>
        <w:tblStyle w:val="TableGrid"/>
        <w:tblW w:w="8647" w:type="dxa"/>
        <w:tblInd w:w="-5" w:type="dxa"/>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647"/>
      </w:tblGrid>
      <w:tr w:rsidR="009A16C2" w:rsidRPr="00740B02" w14:paraId="712F3A86" w14:textId="77777777" w:rsidTr="00982173">
        <w:tc>
          <w:tcPr>
            <w:tcW w:w="8647" w:type="dxa"/>
            <w:shd w:val="clear" w:color="auto" w:fill="CFE5E5"/>
          </w:tcPr>
          <w:p w14:paraId="73CBADC1" w14:textId="1E6CB4FC" w:rsidR="001F4404" w:rsidRPr="001B03E0" w:rsidRDefault="001F4404" w:rsidP="00DD0F1E">
            <w:pPr>
              <w:pStyle w:val="Greenheading-casestudytables"/>
            </w:pPr>
            <w:r w:rsidRPr="00AF6F9A">
              <w:t xml:space="preserve">Box </w:t>
            </w:r>
            <w:r w:rsidR="00E173CD">
              <w:t>1</w:t>
            </w:r>
            <w:r w:rsidR="00B84F73">
              <w:t>1</w:t>
            </w:r>
            <w:r w:rsidRPr="00AF6F9A">
              <w:t xml:space="preserve">: </w:t>
            </w:r>
            <w:r w:rsidRPr="00AF6F9A">
              <w:rPr>
                <w:bCs/>
              </w:rPr>
              <w:t xml:space="preserve">SWRMA </w:t>
            </w:r>
            <w:r>
              <w:rPr>
                <w:bCs/>
              </w:rPr>
              <w:t>2</w:t>
            </w:r>
          </w:p>
          <w:p w14:paraId="4287B708" w14:textId="4459DA79" w:rsidR="00AE0D41" w:rsidRPr="00AE0D41" w:rsidRDefault="00AE0D41" w:rsidP="00DD0F1E">
            <w:pPr>
              <w:pStyle w:val="Greentext-casestudytables"/>
            </w:pPr>
            <w:r>
              <w:t xml:space="preserve">SWRMA 2 is a larger area </w:t>
            </w:r>
            <w:r w:rsidR="00BB5F80">
              <w:t xml:space="preserve">around the abstraction point </w:t>
            </w:r>
            <w:r w:rsidR="00BB5F80" w:rsidRPr="00AE0D41">
              <w:t>based on the time it</w:t>
            </w:r>
            <w:r w:rsidR="00A76079">
              <w:t xml:space="preserve"> </w:t>
            </w:r>
            <w:r w:rsidR="00BB5F80" w:rsidRPr="00AE0D41">
              <w:t>takes for water to flow to the source</w:t>
            </w:r>
            <w:r w:rsidR="00BB5F80">
              <w:t>,</w:t>
            </w:r>
            <w:r w:rsidR="00BB5F80" w:rsidRPr="00AE0D41">
              <w:t xml:space="preserve"> </w:t>
            </w:r>
            <w:r w:rsidRPr="00AE0D41">
              <w:t>where activities need to be managed to mitigate more medium</w:t>
            </w:r>
            <w:r w:rsidR="53067EB9" w:rsidRPr="03FC2C3B">
              <w:t>-</w:t>
            </w:r>
            <w:r w:rsidRPr="00AE0D41">
              <w:t>term risks</w:t>
            </w:r>
            <w:r w:rsidR="00BB5F80">
              <w:t>:</w:t>
            </w:r>
          </w:p>
          <w:p w14:paraId="2616096E" w14:textId="42D1274C" w:rsidR="00573988" w:rsidRPr="00DD0F1E" w:rsidRDefault="00AE0D41" w:rsidP="00DD0F1E">
            <w:pPr>
              <w:pStyle w:val="Greenbullet-casestudytables"/>
            </w:pPr>
            <w:r w:rsidRPr="00DD0F1E">
              <w:t xml:space="preserve">for </w:t>
            </w:r>
            <w:r w:rsidR="00573988" w:rsidRPr="00DD0F1E">
              <w:t>rivers</w:t>
            </w:r>
            <w:r w:rsidRPr="00DD0F1E">
              <w:t xml:space="preserve"> it is</w:t>
            </w:r>
            <w:r w:rsidR="00573988" w:rsidRPr="00DD0F1E">
              <w:t xml:space="preserve"> the area from where water travels to the intake within an 8</w:t>
            </w:r>
            <w:r w:rsidR="00A76079" w:rsidRPr="00DD0F1E">
              <w:t>-</w:t>
            </w:r>
            <w:r w:rsidR="00573988" w:rsidRPr="00DD0F1E">
              <w:t xml:space="preserve">hour period </w:t>
            </w:r>
          </w:p>
          <w:p w14:paraId="36747FD4" w14:textId="094AB14A" w:rsidR="00573988" w:rsidRPr="00DD0F1E" w:rsidRDefault="00AE0D41" w:rsidP="00DD0F1E">
            <w:pPr>
              <w:pStyle w:val="Greenbullet-casestudytables"/>
            </w:pPr>
            <w:r w:rsidRPr="00DD0F1E">
              <w:t xml:space="preserve">for </w:t>
            </w:r>
            <w:r w:rsidR="00573988" w:rsidRPr="00DD0F1E">
              <w:t>lakes</w:t>
            </w:r>
            <w:r w:rsidRPr="00DD0F1E">
              <w:t xml:space="preserve"> it is</w:t>
            </w:r>
            <w:r w:rsidR="00573988" w:rsidRPr="00DD0F1E">
              <w:t xml:space="preserve"> the entire lake area, extending landward 100 metres, and includes tributaries (being the area from where water travels to the lake within an 8</w:t>
            </w:r>
            <w:r w:rsidR="00A76079" w:rsidRPr="00DD0F1E">
              <w:t>-</w:t>
            </w:r>
            <w:r w:rsidR="00573988" w:rsidRPr="00DD0F1E">
              <w:t>hour period)</w:t>
            </w:r>
          </w:p>
          <w:p w14:paraId="2F5F2C32" w14:textId="750BA089" w:rsidR="001F4404" w:rsidRPr="00487EF8" w:rsidRDefault="00AE0D41" w:rsidP="00DD0F1E">
            <w:pPr>
              <w:pStyle w:val="Greenbullet-casestudytables"/>
              <w:spacing w:after="180"/>
            </w:pPr>
            <w:r w:rsidRPr="00DD0F1E">
              <w:t>for a</w:t>
            </w:r>
            <w:r w:rsidR="00573988" w:rsidRPr="00DD0F1E">
              <w:t>quifers</w:t>
            </w:r>
            <w:r w:rsidRPr="00DD0F1E">
              <w:t xml:space="preserve"> it is</w:t>
            </w:r>
            <w:r w:rsidR="00573988" w:rsidRPr="00DD0F1E">
              <w:t xml:space="preserve"> the</w:t>
            </w:r>
            <w:r w:rsidR="00573988">
              <w:t xml:space="preserve"> land area above where groundwater travels to the intake (bore) within a </w:t>
            </w:r>
            <w:r w:rsidR="001316D7">
              <w:br/>
            </w:r>
            <w:r w:rsidR="00573988" w:rsidRPr="001B03E0">
              <w:t>1</w:t>
            </w:r>
            <w:r w:rsidR="00A76079">
              <w:t>-</w:t>
            </w:r>
            <w:r w:rsidR="00573988" w:rsidRPr="001B03E0">
              <w:t xml:space="preserve">year </w:t>
            </w:r>
            <w:r w:rsidR="00573988">
              <w:t>period, to a maximum of</w:t>
            </w:r>
            <w:r w:rsidR="00573988" w:rsidRPr="001B03E0">
              <w:t xml:space="preserve"> 2.5 kilometres.</w:t>
            </w:r>
          </w:p>
        </w:tc>
      </w:tr>
    </w:tbl>
    <w:p w14:paraId="07D2D893" w14:textId="1672D7CB" w:rsidR="002C3D73" w:rsidRDefault="007D0CCE" w:rsidP="00DD0F1E">
      <w:pPr>
        <w:pStyle w:val="BodyText"/>
        <w:spacing w:before="240"/>
      </w:pPr>
      <w:r>
        <w:t xml:space="preserve">The highest-risk activities to source water in SWRMA 2 are direct discharges to </w:t>
      </w:r>
      <w:r w:rsidR="00B857A0">
        <w:t xml:space="preserve">water, and land disturbance over </w:t>
      </w:r>
      <w:r w:rsidR="003517B6">
        <w:t>vulnerable</w:t>
      </w:r>
      <w:r w:rsidR="007162CA">
        <w:t xml:space="preserve"> </w:t>
      </w:r>
      <w:r w:rsidR="00B857A0">
        <w:t>aquifers including the drilling of bores and earthworks</w:t>
      </w:r>
      <w:r w:rsidR="00E57DDE">
        <w:t xml:space="preserve"> (discussed further below)</w:t>
      </w:r>
      <w:r w:rsidR="00B857A0">
        <w:t>.</w:t>
      </w:r>
    </w:p>
    <w:p w14:paraId="688BDA95" w14:textId="276F5877" w:rsidR="006C79BE" w:rsidRDefault="00205A55" w:rsidP="00CF152F">
      <w:pPr>
        <w:pStyle w:val="BodyText"/>
      </w:pPr>
      <w:r>
        <w:t xml:space="preserve">Regional councils </w:t>
      </w:r>
      <w:r w:rsidR="00573988">
        <w:t xml:space="preserve">already control activities </w:t>
      </w:r>
      <w:r w:rsidR="006C79BE">
        <w:t xml:space="preserve">under their regional plans, and any activity whose environmental effects </w:t>
      </w:r>
      <w:r w:rsidR="00503A49">
        <w:t xml:space="preserve">have been determined to be </w:t>
      </w:r>
      <w:r w:rsidR="006C79BE">
        <w:t>likely more than minor will require consent.</w:t>
      </w:r>
    </w:p>
    <w:p w14:paraId="7EA92D6B" w14:textId="63F3FE68" w:rsidR="007162CA" w:rsidRDefault="006C79BE" w:rsidP="00CF152F">
      <w:pPr>
        <w:pStyle w:val="BodyText"/>
      </w:pPr>
      <w:r>
        <w:t xml:space="preserve">Within </w:t>
      </w:r>
      <w:r w:rsidR="007864C8">
        <w:t xml:space="preserve">SWRMA </w:t>
      </w:r>
      <w:r w:rsidR="007162CA">
        <w:t>2, the intent is</w:t>
      </w:r>
      <w:r w:rsidR="00ED1729">
        <w:t xml:space="preserve"> to ensure</w:t>
      </w:r>
      <w:r w:rsidR="00FC1DA9">
        <w:t>:</w:t>
      </w:r>
      <w:r w:rsidR="007162CA">
        <w:t xml:space="preserve"> </w:t>
      </w:r>
    </w:p>
    <w:p w14:paraId="30668C71" w14:textId="28FCCED6" w:rsidR="00205A55" w:rsidRDefault="007162CA" w:rsidP="007162CA">
      <w:pPr>
        <w:pStyle w:val="Bullet"/>
      </w:pPr>
      <w:r>
        <w:t xml:space="preserve">no regional council permits </w:t>
      </w:r>
      <w:r w:rsidR="008703EC">
        <w:t xml:space="preserve">activities that </w:t>
      </w:r>
      <w:r w:rsidR="00672936">
        <w:t>pose a high-risk to source water.</w:t>
      </w:r>
      <w:r w:rsidR="001A24A6">
        <w:t xml:space="preserve"> </w:t>
      </w:r>
      <w:r w:rsidR="00FB6092">
        <w:t xml:space="preserve">Activities that have been identified as </w:t>
      </w:r>
      <w:r w:rsidR="00D36A50">
        <w:t xml:space="preserve">potentially </w:t>
      </w:r>
      <w:r w:rsidR="00FB6092">
        <w:t>high</w:t>
      </w:r>
      <w:r w:rsidR="00453B87">
        <w:t xml:space="preserve">-risk within SWRMA 2 are </w:t>
      </w:r>
      <w:r>
        <w:t xml:space="preserve">direct discharges </w:t>
      </w:r>
      <w:r w:rsidR="00FC1DA9">
        <w:t xml:space="preserve">of contaminants </w:t>
      </w:r>
      <w:r>
        <w:t xml:space="preserve">to water, </w:t>
      </w:r>
      <w:r w:rsidR="00453B87">
        <w:t>and</w:t>
      </w:r>
      <w:r w:rsidR="00FF6B9D">
        <w:t xml:space="preserve"> </w:t>
      </w:r>
      <w:r>
        <w:t xml:space="preserve">land disturbance over </w:t>
      </w:r>
      <w:r w:rsidR="003517B6">
        <w:t>vulnerable</w:t>
      </w:r>
      <w:r>
        <w:t xml:space="preserve"> aquifers</w:t>
      </w:r>
      <w:r w:rsidR="00EA706A">
        <w:t xml:space="preserve"> (being the drilling, construction and maintenance of bores, or earthworks that damage aquitards)</w:t>
      </w:r>
      <w:r w:rsidR="00CD62A5">
        <w:t>.</w:t>
      </w:r>
      <w:r w:rsidR="0065514C">
        <w:t xml:space="preserve"> </w:t>
      </w:r>
      <w:r w:rsidR="001C178B">
        <w:t>Vulnerable aquifers are discussed further below</w:t>
      </w:r>
    </w:p>
    <w:p w14:paraId="511B0F8D" w14:textId="769DF919" w:rsidR="00CD62A5" w:rsidRDefault="00CD62A5">
      <w:pPr>
        <w:pStyle w:val="Bullet"/>
      </w:pPr>
      <w:r>
        <w:t xml:space="preserve">that </w:t>
      </w:r>
      <w:r w:rsidR="00105811">
        <w:t>all consenting</w:t>
      </w:r>
      <w:r w:rsidR="00FC1DA9">
        <w:t xml:space="preserve"> </w:t>
      </w:r>
      <w:r w:rsidR="00EA706A">
        <w:t>in</w:t>
      </w:r>
      <w:r w:rsidR="00EA0D2C">
        <w:t xml:space="preserve"> this area</w:t>
      </w:r>
      <w:r w:rsidR="00EA706A">
        <w:t xml:space="preserve"> </w:t>
      </w:r>
      <w:r w:rsidR="00D36A50">
        <w:t>actively</w:t>
      </w:r>
      <w:r w:rsidR="00EA0D2C">
        <w:t xml:space="preserve"> </w:t>
      </w:r>
      <w:r w:rsidR="00FC1DA9">
        <w:t>consider</w:t>
      </w:r>
      <w:r w:rsidR="00105811">
        <w:t xml:space="preserve"> the effects of </w:t>
      </w:r>
      <w:r w:rsidR="00E508CD">
        <w:t>the activity on source water.</w:t>
      </w:r>
    </w:p>
    <w:p w14:paraId="0FD8624F" w14:textId="43F3C79C" w:rsidR="00AA57DD" w:rsidRPr="00D21A1F" w:rsidRDefault="00453B87" w:rsidP="00DD0F1E">
      <w:pPr>
        <w:pStyle w:val="BodyText"/>
        <w:spacing w:after="240"/>
      </w:pPr>
      <w:r>
        <w:lastRenderedPageBreak/>
        <w:t xml:space="preserve">Should </w:t>
      </w:r>
      <w:r w:rsidR="008F0F66">
        <w:t>national direction on</w:t>
      </w:r>
      <w:r>
        <w:t xml:space="preserve"> controls </w:t>
      </w:r>
      <w:r w:rsidR="008F0F66">
        <w:t xml:space="preserve">within SWRMA 2 </w:t>
      </w:r>
      <w:r>
        <w:t xml:space="preserve">be </w:t>
      </w:r>
      <w:r w:rsidR="003E16E4">
        <w:t xml:space="preserve">given, </w:t>
      </w:r>
      <w:r w:rsidR="00144DE3">
        <w:t>the</w:t>
      </w:r>
      <w:r w:rsidR="002B4CCE">
        <w:t xml:space="preserve"> requirements</w:t>
      </w:r>
      <w:r w:rsidR="005D4BCD">
        <w:t xml:space="preserve"> would apply to all new activities, and new applications for consent</w:t>
      </w:r>
      <w:r w:rsidR="002F2152">
        <w:t>, subject to a short transition period</w:t>
      </w:r>
      <w:r w:rsidR="005D4BCD">
        <w:t xml:space="preserve">. Retrospective application of </w:t>
      </w:r>
      <w:r w:rsidR="00144DE3">
        <w:t xml:space="preserve">any </w:t>
      </w:r>
      <w:r w:rsidR="00A608CB">
        <w:t>new</w:t>
      </w:r>
      <w:r w:rsidR="005D4BCD">
        <w:t xml:space="preserve"> requirements to existing activities within SWRMA </w:t>
      </w:r>
      <w:r w:rsidR="002B4CCE">
        <w:t>2</w:t>
      </w:r>
      <w:r w:rsidR="005D4BCD">
        <w:t xml:space="preserve"> is discussed further in relation to risk management, below.</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AA57DD" w14:paraId="36B71A33" w14:textId="77777777" w:rsidTr="007F3CD6">
        <w:tc>
          <w:tcPr>
            <w:tcW w:w="0" w:type="auto"/>
            <w:shd w:val="clear" w:color="auto" w:fill="D2DDE2" w:themeFill="accent3"/>
          </w:tcPr>
          <w:p w14:paraId="7B40254C" w14:textId="77777777" w:rsidR="00AA57DD" w:rsidRPr="00031BB8" w:rsidRDefault="00AA57DD" w:rsidP="007F3CD6">
            <w:pPr>
              <w:pStyle w:val="Blueboxheading"/>
            </w:pPr>
            <w:r>
              <w:t>Questions: SWRMA 2 controls</w:t>
            </w:r>
          </w:p>
          <w:p w14:paraId="56EBFA97" w14:textId="7AE8B9A6" w:rsidR="00A608CB" w:rsidRDefault="00A608CB" w:rsidP="00A608CB">
            <w:pPr>
              <w:pStyle w:val="Blue-boxbullet"/>
              <w:numPr>
                <w:ilvl w:val="0"/>
                <w:numId w:val="14"/>
              </w:numPr>
              <w:spacing w:before="120"/>
              <w:ind w:left="681" w:hanging="397"/>
            </w:pPr>
            <w:r>
              <w:t>Do you think national direction on activities within SWRMA 2 is necessary?</w:t>
            </w:r>
          </w:p>
          <w:p w14:paraId="35F94667" w14:textId="77777777" w:rsidR="00A608CB" w:rsidRDefault="00A608CB" w:rsidP="00DD0F1E">
            <w:pPr>
              <w:pStyle w:val="Blue-box-sub-bullet"/>
            </w:pPr>
            <w:r>
              <w:t>If so, what activities should it address?</w:t>
            </w:r>
          </w:p>
          <w:p w14:paraId="6F018D9B" w14:textId="7A3D8FFF" w:rsidR="00EA706A" w:rsidRDefault="00015E32" w:rsidP="007F3CD6">
            <w:pPr>
              <w:pStyle w:val="Blue-boxbullet"/>
              <w:numPr>
                <w:ilvl w:val="0"/>
                <w:numId w:val="14"/>
              </w:numPr>
              <w:spacing w:before="120"/>
              <w:ind w:left="681" w:hanging="397"/>
            </w:pPr>
            <w:r>
              <w:t>In your view, how much will this proposal impact the current situation in your region?</w:t>
            </w:r>
          </w:p>
          <w:p w14:paraId="31805A5A" w14:textId="0B22C12F" w:rsidR="00015E32" w:rsidRDefault="00015E32" w:rsidP="00DD0F1E">
            <w:pPr>
              <w:pStyle w:val="Blue-box-sub-bullet"/>
            </w:pPr>
            <w:r>
              <w:t>What discharges to water are currently permitted?</w:t>
            </w:r>
          </w:p>
          <w:p w14:paraId="1828B0DD" w14:textId="3F91CE08" w:rsidR="00015E32" w:rsidRDefault="00015E32" w:rsidP="00DD0F1E">
            <w:pPr>
              <w:pStyle w:val="Blue-box-sub-bullet"/>
            </w:pPr>
            <w:r>
              <w:t>Should provision be made to continue to permit those activities? What controls are typically used to ensure potential adverse effects are managed?</w:t>
            </w:r>
          </w:p>
          <w:p w14:paraId="66E3C214" w14:textId="4DC3DFBC" w:rsidR="00AA57DD" w:rsidRDefault="00ED3243" w:rsidP="007F3CD6">
            <w:pPr>
              <w:pStyle w:val="Blue-boxbullet"/>
              <w:numPr>
                <w:ilvl w:val="0"/>
                <w:numId w:val="14"/>
              </w:numPr>
              <w:spacing w:before="120"/>
              <w:ind w:left="681" w:hanging="397"/>
            </w:pPr>
            <w:r>
              <w:t>Are there any other activities that should not be permitted within SWRMA 2?</w:t>
            </w:r>
            <w:r w:rsidR="00AA57DD">
              <w:t xml:space="preserve"> </w:t>
            </w:r>
          </w:p>
          <w:p w14:paraId="0B567A35" w14:textId="208551BA" w:rsidR="00674100" w:rsidRDefault="00D22777" w:rsidP="007F3CD6">
            <w:pPr>
              <w:pStyle w:val="Blue-boxbullet"/>
              <w:numPr>
                <w:ilvl w:val="0"/>
                <w:numId w:val="14"/>
              </w:numPr>
              <w:spacing w:before="120"/>
              <w:ind w:left="681" w:hanging="397"/>
            </w:pPr>
            <w:r w:rsidRPr="00D22777">
              <w:t>The original intent of SWRMA</w:t>
            </w:r>
            <w:r w:rsidR="006016B0">
              <w:t xml:space="preserve"> </w:t>
            </w:r>
            <w:r w:rsidRPr="00D22777">
              <w:t xml:space="preserve">2 </w:t>
            </w:r>
            <w:r w:rsidR="00AF7540">
              <w:t>was</w:t>
            </w:r>
            <w:r w:rsidRPr="00D22777">
              <w:t xml:space="preserve"> to manage microbial contamination. However, there are indications that protections against other contaminants may be required. What contaminants do you think should be controlled in SWRMA</w:t>
            </w:r>
            <w:r w:rsidR="006016B0">
              <w:t xml:space="preserve"> </w:t>
            </w:r>
            <w:r w:rsidRPr="00D22777">
              <w:t>2?</w:t>
            </w:r>
          </w:p>
          <w:p w14:paraId="572EBA8A" w14:textId="0EF57ED4" w:rsidR="00AA57DD" w:rsidRPr="00B1203E" w:rsidRDefault="00ED3243" w:rsidP="00DD0F1E">
            <w:pPr>
              <w:pStyle w:val="Blue-boxbullet"/>
              <w:numPr>
                <w:ilvl w:val="0"/>
                <w:numId w:val="14"/>
              </w:numPr>
              <w:spacing w:before="120" w:after="180"/>
              <w:ind w:left="681" w:hanging="397"/>
            </w:pPr>
            <w:r>
              <w:t>What other challenges do you see when making a consent application</w:t>
            </w:r>
            <w:r w:rsidR="00EA0D2C">
              <w:t xml:space="preserve"> within SWRMA 2?</w:t>
            </w:r>
          </w:p>
        </w:tc>
      </w:tr>
    </w:tbl>
    <w:p w14:paraId="5F7772AF" w14:textId="7B413625" w:rsidR="00E508CD" w:rsidRPr="00DD0F1E" w:rsidRDefault="00E508CD" w:rsidP="00DD0F1E">
      <w:pPr>
        <w:pStyle w:val="Heading4"/>
        <w:spacing w:before="360"/>
      </w:pPr>
      <w:r>
        <w:t>SWRMA 3 considerations</w:t>
      </w:r>
    </w:p>
    <w:p w14:paraId="312320E0" w14:textId="0236B58D" w:rsidR="00FD5F25" w:rsidRPr="00D21A1F" w:rsidRDefault="00E508CD" w:rsidP="00DD0F1E">
      <w:pPr>
        <w:pStyle w:val="BodyText"/>
        <w:spacing w:after="240"/>
      </w:pPr>
      <w:r>
        <w:t>N</w:t>
      </w:r>
      <w:r w:rsidR="00FD5F25" w:rsidRPr="00D21A1F">
        <w:t xml:space="preserve">o additional restrictions are </w:t>
      </w:r>
      <w:r w:rsidR="00FD5F25" w:rsidRPr="00DD0F1E">
        <w:t>proposed</w:t>
      </w:r>
      <w:r w:rsidR="00FD5F25" w:rsidRPr="00D21A1F">
        <w:t xml:space="preserve"> in SWRMA 3, </w:t>
      </w:r>
      <w:r w:rsidR="005E7A9A" w:rsidRPr="00D21A1F">
        <w:t xml:space="preserve">as </w:t>
      </w:r>
      <w:r w:rsidR="00FD5F25" w:rsidRPr="00D21A1F">
        <w:t>current requirements under the</w:t>
      </w:r>
      <w:r w:rsidR="00B14C0A">
        <w:t xml:space="preserve"> </w:t>
      </w:r>
      <w:r w:rsidR="00FD5F25" w:rsidRPr="00D21A1F">
        <w:t xml:space="preserve">RMA </w:t>
      </w:r>
      <w:r w:rsidR="005E7A9A" w:rsidRPr="00D21A1F">
        <w:t xml:space="preserve">are </w:t>
      </w:r>
      <w:r>
        <w:t xml:space="preserve">considered </w:t>
      </w:r>
      <w:r w:rsidR="00FD5F25" w:rsidRPr="00D21A1F">
        <w:t>adequate.</w:t>
      </w:r>
      <w:r w:rsidR="00B14C0A">
        <w:t xml:space="preserve"> </w:t>
      </w:r>
      <w:r w:rsidR="00FD5F25" w:rsidRPr="00D21A1F">
        <w:t>The</w:t>
      </w:r>
      <w:r w:rsidR="00ED51A8">
        <w:t xml:space="preserve"> </w:t>
      </w:r>
      <w:r w:rsidR="00FD5F25" w:rsidRPr="00D21A1F">
        <w:t>proposed</w:t>
      </w:r>
      <w:r w:rsidR="00ED51A8">
        <w:t xml:space="preserve"> </w:t>
      </w:r>
      <w:r w:rsidR="00FD5F25" w:rsidRPr="00D21A1F">
        <w:t>amendments</w:t>
      </w:r>
      <w:r w:rsidR="00ED51A8">
        <w:t xml:space="preserve"> </w:t>
      </w:r>
      <w:r w:rsidR="00FD5F25" w:rsidRPr="00D21A1F">
        <w:t xml:space="preserve">to the NES-DW </w:t>
      </w:r>
      <w:r>
        <w:t xml:space="preserve">will </w:t>
      </w:r>
      <w:r w:rsidR="00FD5F25" w:rsidRPr="00D21A1F">
        <w:t>simply clarify</w:t>
      </w:r>
      <w:r w:rsidR="00ED51A8">
        <w:t xml:space="preserve"> </w:t>
      </w:r>
      <w:r w:rsidR="00FD5F25" w:rsidRPr="00D21A1F">
        <w:t>that the</w:t>
      </w:r>
      <w:r w:rsidR="008D4C2C">
        <w:t> </w:t>
      </w:r>
      <w:r w:rsidR="00FD5F25" w:rsidRPr="00D21A1F">
        <w:t>effects</w:t>
      </w:r>
      <w:r w:rsidR="00ED51A8">
        <w:t xml:space="preserve"> </w:t>
      </w:r>
      <w:r w:rsidR="00FD5F25" w:rsidRPr="00D21A1F">
        <w:t>of any activity</w:t>
      </w:r>
      <w:r w:rsidR="00ED51A8">
        <w:t xml:space="preserve"> </w:t>
      </w:r>
      <w:r w:rsidR="00FD5F25" w:rsidRPr="00D21A1F">
        <w:t>on</w:t>
      </w:r>
      <w:r w:rsidR="00910C8D">
        <w:t xml:space="preserve"> </w:t>
      </w:r>
      <w:r w:rsidR="00FD5F25" w:rsidRPr="00D21A1F">
        <w:t>source</w:t>
      </w:r>
      <w:r w:rsidR="00ED51A8">
        <w:t xml:space="preserve"> </w:t>
      </w:r>
      <w:r w:rsidR="00FD5F25" w:rsidRPr="00D21A1F">
        <w:t>water must be considered</w:t>
      </w:r>
      <w:r w:rsidR="00910C8D">
        <w:t xml:space="preserve"> in a catchment used for source</w:t>
      </w:r>
      <w:r w:rsidR="008D4C2C">
        <w:t> </w:t>
      </w:r>
      <w:r w:rsidR="00910C8D">
        <w:t>water</w:t>
      </w:r>
      <w:r w:rsidR="00FD5F25" w:rsidRPr="00D21A1F">
        <w:t>.</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AA57DD" w14:paraId="56BB9DB8" w14:textId="77777777" w:rsidTr="007F3CD6">
        <w:tc>
          <w:tcPr>
            <w:tcW w:w="0" w:type="auto"/>
            <w:shd w:val="clear" w:color="auto" w:fill="D2DDE2" w:themeFill="accent3"/>
          </w:tcPr>
          <w:p w14:paraId="179C5DE1" w14:textId="14D5F6B2" w:rsidR="00AA57DD" w:rsidRPr="00586F83" w:rsidRDefault="00AA57DD" w:rsidP="007F3CD6">
            <w:pPr>
              <w:pStyle w:val="Blueboxheading"/>
            </w:pPr>
            <w:r>
              <w:t>Question: SWRMA 3 controls</w:t>
            </w:r>
          </w:p>
          <w:p w14:paraId="3DA0A3E0" w14:textId="32B1D004" w:rsidR="00AA57DD" w:rsidRPr="00B1203E" w:rsidRDefault="00AA57DD" w:rsidP="00DD0F1E">
            <w:pPr>
              <w:pStyle w:val="Blue-boxbullet"/>
              <w:numPr>
                <w:ilvl w:val="0"/>
                <w:numId w:val="14"/>
              </w:numPr>
              <w:spacing w:before="120" w:after="180"/>
              <w:ind w:left="681" w:hanging="397"/>
            </w:pPr>
            <w:r w:rsidRPr="00586F83">
              <w:t xml:space="preserve">Do you think any additional controls, other than </w:t>
            </w:r>
            <w:r w:rsidR="00910C8D">
              <w:t xml:space="preserve">broad </w:t>
            </w:r>
            <w:r w:rsidRPr="00586F83">
              <w:t xml:space="preserve">consideration of the </w:t>
            </w:r>
            <w:r w:rsidR="00910C8D">
              <w:t xml:space="preserve">effects of the activity </w:t>
            </w:r>
            <w:r w:rsidRPr="00586F83">
              <w:t>on source water, are required in SWRMA 3?</w:t>
            </w:r>
          </w:p>
        </w:tc>
      </w:tr>
    </w:tbl>
    <w:p w14:paraId="5DB5DA6D" w14:textId="5156D958" w:rsidR="00072C04" w:rsidRDefault="00072C04" w:rsidP="00DD0F1E">
      <w:pPr>
        <w:pStyle w:val="Heading4"/>
        <w:spacing w:before="360"/>
      </w:pPr>
      <w:r>
        <w:t xml:space="preserve">Improve </w:t>
      </w:r>
      <w:r w:rsidR="0006714A">
        <w:t>land</w:t>
      </w:r>
      <w:r w:rsidR="00FB28E8">
        <w:t>-</w:t>
      </w:r>
      <w:r w:rsidR="0006714A">
        <w:t xml:space="preserve">use controls over aquifers </w:t>
      </w:r>
      <w:r w:rsidR="00981335">
        <w:t>–</w:t>
      </w:r>
      <w:r>
        <w:t xml:space="preserve"> groundwater </w:t>
      </w:r>
      <w:r w:rsidR="000B4599">
        <w:t xml:space="preserve">bores </w:t>
      </w:r>
      <w:r w:rsidR="009633EB">
        <w:t>and</w:t>
      </w:r>
      <w:r w:rsidR="00DD0F1E">
        <w:t> </w:t>
      </w:r>
      <w:r w:rsidR="00A73EB7">
        <w:t>earthworks</w:t>
      </w:r>
    </w:p>
    <w:p w14:paraId="37249639" w14:textId="6EA79AD0" w:rsidR="00A73EB7" w:rsidRPr="0030349B" w:rsidRDefault="00A73EB7" w:rsidP="00C9412B">
      <w:pPr>
        <w:pStyle w:val="BodyText"/>
        <w:spacing w:before="0"/>
      </w:pPr>
      <w:r w:rsidRPr="0030349B">
        <w:t xml:space="preserve">To improve </w:t>
      </w:r>
      <w:r w:rsidR="00AC7308">
        <w:t>land</w:t>
      </w:r>
      <w:r w:rsidR="008A14DA">
        <w:t>-</w:t>
      </w:r>
      <w:r w:rsidR="00AC7308">
        <w:t>use controls</w:t>
      </w:r>
      <w:r w:rsidRPr="0030349B">
        <w:t xml:space="preserve"> over aquifers</w:t>
      </w:r>
      <w:r w:rsidR="00377809">
        <w:t xml:space="preserve">, and </w:t>
      </w:r>
      <w:proofErr w:type="gramStart"/>
      <w:r w:rsidR="00377809">
        <w:t>in particular SWRMA</w:t>
      </w:r>
      <w:proofErr w:type="gramEnd"/>
      <w:r w:rsidR="00377809">
        <w:t xml:space="preserve"> 2</w:t>
      </w:r>
      <w:r w:rsidRPr="0030349B">
        <w:t>, consideration is being given to:</w:t>
      </w:r>
    </w:p>
    <w:p w14:paraId="344C6E06" w14:textId="227EC4D3" w:rsidR="00A73EB7" w:rsidRPr="0030349B" w:rsidRDefault="008A14DA" w:rsidP="00660ADC">
      <w:pPr>
        <w:pStyle w:val="Bullet"/>
      </w:pPr>
      <w:r>
        <w:t>e</w:t>
      </w:r>
      <w:r w:rsidR="007F6FC0">
        <w:t>nsuring an appropriate</w:t>
      </w:r>
      <w:r w:rsidR="00A73EB7">
        <w:t xml:space="preserve"> </w:t>
      </w:r>
      <w:r w:rsidR="00A73EB7" w:rsidRPr="0030349B">
        <w:t>quality standard appl</w:t>
      </w:r>
      <w:r w:rsidR="0030349B">
        <w:t>ies</w:t>
      </w:r>
      <w:r w:rsidR="00A73EB7" w:rsidRPr="0030349B">
        <w:t xml:space="preserve"> </w:t>
      </w:r>
      <w:r w:rsidR="001F77A3" w:rsidRPr="0030349B">
        <w:t>to the drilling, construction, and maintenance of bores</w:t>
      </w:r>
    </w:p>
    <w:p w14:paraId="16BEC666" w14:textId="1A628EAE" w:rsidR="00A73466" w:rsidRPr="0030349B" w:rsidRDefault="008A14DA" w:rsidP="00660ADC">
      <w:pPr>
        <w:pStyle w:val="Bullet"/>
      </w:pPr>
      <w:r>
        <w:t>a</w:t>
      </w:r>
      <w:r w:rsidR="00A73466" w:rsidRPr="0030349B">
        <w:t>ddress</w:t>
      </w:r>
      <w:r w:rsidR="00BF6ACA" w:rsidRPr="0030349B">
        <w:t>ing</w:t>
      </w:r>
      <w:r w:rsidR="00A73466" w:rsidRPr="0030349B">
        <w:t xml:space="preserve"> </w:t>
      </w:r>
      <w:r w:rsidR="00807A27" w:rsidRPr="0030349B">
        <w:t xml:space="preserve">existing bores </w:t>
      </w:r>
      <w:r w:rsidR="00A32858" w:rsidRPr="0030349B">
        <w:t>whose quality of construction is unknown</w:t>
      </w:r>
      <w:r w:rsidR="002E13C4">
        <w:t xml:space="preserve">, or known to be </w:t>
      </w:r>
      <w:r w:rsidR="000F49AD">
        <w:t>of a poor standard</w:t>
      </w:r>
      <w:r w:rsidR="00A37437">
        <w:t>, or that are disused</w:t>
      </w:r>
    </w:p>
    <w:p w14:paraId="7F6EDA04" w14:textId="739E28FC" w:rsidR="00DA095C" w:rsidRPr="0030349B" w:rsidRDefault="008A14DA" w:rsidP="00660ADC">
      <w:pPr>
        <w:pStyle w:val="Bullet"/>
      </w:pPr>
      <w:r>
        <w:t>p</w:t>
      </w:r>
      <w:r w:rsidR="00DA095C" w:rsidRPr="0030349B">
        <w:t>rohibiting</w:t>
      </w:r>
      <w:r w:rsidR="007F6FC0" w:rsidRPr="007F6FC0">
        <w:t xml:space="preserve"> below-ground bore heads</w:t>
      </w:r>
      <w:r w:rsidR="00660ADC">
        <w:t>.</w:t>
      </w:r>
      <w:r w:rsidR="00DA095C" w:rsidRPr="0030349B">
        <w:t xml:space="preserve"> </w:t>
      </w:r>
    </w:p>
    <w:p w14:paraId="016152CD" w14:textId="4E832389" w:rsidR="00DC69F6" w:rsidRPr="00323B1D" w:rsidRDefault="00C43999" w:rsidP="007F3CD6">
      <w:pPr>
        <w:pStyle w:val="BodyText"/>
      </w:pPr>
      <w:r>
        <w:t>A national environmental standard can prescribe technical standards</w:t>
      </w:r>
      <w:r w:rsidR="00425969">
        <w:t xml:space="preserve"> directly, or</w:t>
      </w:r>
      <w:r w:rsidR="00562904">
        <w:t xml:space="preserve"> </w:t>
      </w:r>
      <w:r w:rsidR="00BF16E4">
        <w:t xml:space="preserve">through incorporation by reference </w:t>
      </w:r>
      <w:r w:rsidR="002E13C4">
        <w:t xml:space="preserve">of </w:t>
      </w:r>
      <w:r w:rsidR="00A75B43">
        <w:t>a quality standard</w:t>
      </w:r>
      <w:r w:rsidR="00BF7D0B">
        <w:t xml:space="preserve">. </w:t>
      </w:r>
      <w:r w:rsidR="008F370D">
        <w:t>If NZS</w:t>
      </w:r>
      <w:r w:rsidR="00B0014A">
        <w:t xml:space="preserve"> </w:t>
      </w:r>
      <w:r w:rsidR="008F370D">
        <w:t xml:space="preserve">4411:2001 is to be used, it requires updating to </w:t>
      </w:r>
      <w:r w:rsidR="004E24EB">
        <w:t>ensure the concerns identified through the HNI are addressed.</w:t>
      </w:r>
      <w:r w:rsidR="00B0014A">
        <w:t xml:space="preserve"> This would be through a process separate to, but aligned with, the NES-DW</w:t>
      </w:r>
      <w:r w:rsidR="00C61DF1">
        <w:t xml:space="preserve"> (and WSA).</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005552" w14:paraId="69C22926" w14:textId="77777777" w:rsidTr="007F3CD6">
        <w:tc>
          <w:tcPr>
            <w:tcW w:w="0" w:type="auto"/>
            <w:shd w:val="clear" w:color="auto" w:fill="D2DDE2" w:themeFill="accent3"/>
          </w:tcPr>
          <w:p w14:paraId="347D5351" w14:textId="77777777" w:rsidR="00005552" w:rsidRPr="00031BB8" w:rsidRDefault="00005552" w:rsidP="007F3CD6">
            <w:pPr>
              <w:pStyle w:val="Blueboxheading"/>
            </w:pPr>
            <w:r>
              <w:lastRenderedPageBreak/>
              <w:t>Questions: groundwater bore management</w:t>
            </w:r>
          </w:p>
          <w:p w14:paraId="46F209BD" w14:textId="78AEEF57" w:rsidR="00005552" w:rsidRDefault="00005552" w:rsidP="007F3CD6">
            <w:pPr>
              <w:pStyle w:val="Blue-boxbullet"/>
              <w:numPr>
                <w:ilvl w:val="0"/>
                <w:numId w:val="14"/>
              </w:numPr>
              <w:spacing w:before="120"/>
              <w:ind w:left="681" w:hanging="397"/>
            </w:pPr>
            <w:r w:rsidRPr="00AA57DD">
              <w:t xml:space="preserve">What is your view on how to address issues with bores – </w:t>
            </w:r>
            <w:r>
              <w:t xml:space="preserve">should </w:t>
            </w:r>
            <w:r w:rsidRPr="00AA57DD">
              <w:t xml:space="preserve">it </w:t>
            </w:r>
            <w:r w:rsidR="007A3584">
              <w:t xml:space="preserve">be </w:t>
            </w:r>
            <w:r w:rsidRPr="00AA57DD">
              <w:t xml:space="preserve">enough to </w:t>
            </w:r>
            <w:r>
              <w:t xml:space="preserve">amend the </w:t>
            </w:r>
            <w:r w:rsidRPr="00AA57DD">
              <w:t>NZS</w:t>
            </w:r>
            <w:r w:rsidR="00194D58">
              <w:t xml:space="preserve"> </w:t>
            </w:r>
            <w:r>
              <w:t xml:space="preserve">4411:2001 (with reference to that standard in the NES-DW), or should greater direction be given in </w:t>
            </w:r>
            <w:r w:rsidR="005965ED">
              <w:t xml:space="preserve">the </w:t>
            </w:r>
            <w:r w:rsidRPr="00AA57DD">
              <w:t>NES</w:t>
            </w:r>
            <w:r>
              <w:t>-DW</w:t>
            </w:r>
            <w:r w:rsidRPr="00AA57DD">
              <w:t xml:space="preserve"> itself? </w:t>
            </w:r>
          </w:p>
          <w:p w14:paraId="22336092" w14:textId="1CD10D1D" w:rsidR="00310357" w:rsidRDefault="00E20A51" w:rsidP="007F3CD6">
            <w:pPr>
              <w:pStyle w:val="Blue-boxbullet"/>
              <w:numPr>
                <w:ilvl w:val="0"/>
                <w:numId w:val="14"/>
              </w:numPr>
              <w:spacing w:before="120"/>
              <w:ind w:left="681" w:hanging="397"/>
            </w:pPr>
            <w:r>
              <w:t xml:space="preserve">For </w:t>
            </w:r>
            <w:r w:rsidR="00310357">
              <w:t>existing bores</w:t>
            </w:r>
            <w:r w:rsidR="005B0CA8">
              <w:t>:</w:t>
            </w:r>
          </w:p>
          <w:p w14:paraId="1F14AE9C" w14:textId="4FEF1632" w:rsidR="00310357" w:rsidRDefault="00005552" w:rsidP="00DD0F1E">
            <w:pPr>
              <w:pStyle w:val="Blue-box-sub-bullet"/>
            </w:pPr>
            <w:r w:rsidRPr="00AA57DD">
              <w:t xml:space="preserve">What is your view on </w:t>
            </w:r>
            <w:r w:rsidR="004E24EB">
              <w:t xml:space="preserve">requiring unused bores to be decommissioned? </w:t>
            </w:r>
          </w:p>
          <w:p w14:paraId="4E6C8428" w14:textId="3B5417C3" w:rsidR="00005552" w:rsidRDefault="00310357" w:rsidP="00DD0F1E">
            <w:pPr>
              <w:pStyle w:val="Blue-box-sub-bullet"/>
            </w:pPr>
            <w:r>
              <w:t>Should bores of poor quality be required to be upgraded or decommissioned</w:t>
            </w:r>
            <w:r w:rsidR="00005552">
              <w:t>?</w:t>
            </w:r>
            <w:r w:rsidR="00431401">
              <w:t xml:space="preserve"> W</w:t>
            </w:r>
            <w:r w:rsidR="00C2192D">
              <w:t xml:space="preserve">hat </w:t>
            </w:r>
            <w:r w:rsidR="00431401">
              <w:t xml:space="preserve">timeframe might be reasonable to </w:t>
            </w:r>
            <w:r w:rsidR="00C2192D">
              <w:t>do this</w:t>
            </w:r>
            <w:r w:rsidR="00431401">
              <w:t>?</w:t>
            </w:r>
          </w:p>
          <w:p w14:paraId="268CA17A" w14:textId="7416331F" w:rsidR="00310357" w:rsidRDefault="00C03CD1" w:rsidP="00DD0F1E">
            <w:pPr>
              <w:pStyle w:val="Blue-box-sub-bullet"/>
            </w:pPr>
            <w:r>
              <w:t>For many older bores there are no records.</w:t>
            </w:r>
            <w:r w:rsidR="00B371C6">
              <w:t xml:space="preserve"> What </w:t>
            </w:r>
            <w:r w:rsidR="00793314">
              <w:t xml:space="preserve">sort of </w:t>
            </w:r>
            <w:r w:rsidR="00B371C6">
              <w:t xml:space="preserve">evidence </w:t>
            </w:r>
            <w:r w:rsidR="00793314">
              <w:t xml:space="preserve">could </w:t>
            </w:r>
            <w:r w:rsidR="00B371C6">
              <w:t xml:space="preserve">be used to </w:t>
            </w:r>
            <w:r w:rsidR="00793314">
              <w:t>support the ongoing use of these bores</w:t>
            </w:r>
            <w:r w:rsidR="00B30660">
              <w:t>, or demonstrate they pose a low risk to the security of the aquifer</w:t>
            </w:r>
            <w:r w:rsidR="00793314">
              <w:t xml:space="preserve">? </w:t>
            </w:r>
          </w:p>
          <w:p w14:paraId="71C69D6B" w14:textId="77777777" w:rsidR="00005552" w:rsidRDefault="00B30660" w:rsidP="00DD0F1E">
            <w:pPr>
              <w:pStyle w:val="Blue-boxbullet"/>
              <w:numPr>
                <w:ilvl w:val="0"/>
                <w:numId w:val="14"/>
              </w:numPr>
              <w:spacing w:before="120"/>
              <w:ind w:left="681" w:hanging="397"/>
            </w:pPr>
            <w:r>
              <w:t>What is your view on prohibiting below-ground bore heads?</w:t>
            </w:r>
          </w:p>
          <w:p w14:paraId="3416CCF9" w14:textId="12D6323D" w:rsidR="00005552" w:rsidRPr="00B1203E" w:rsidRDefault="005F14F2" w:rsidP="00DD0F1E">
            <w:pPr>
              <w:pStyle w:val="Blue-boxbullet"/>
              <w:numPr>
                <w:ilvl w:val="0"/>
                <w:numId w:val="14"/>
              </w:numPr>
              <w:spacing w:before="120" w:after="180"/>
              <w:ind w:left="681" w:hanging="397"/>
            </w:pPr>
            <w:r>
              <w:t xml:space="preserve">Regional councils are responsible for control of the use of land for the purpose of </w:t>
            </w:r>
            <w:r w:rsidRPr="00677119">
              <w:t>maintenance and enhancement of the quality of water in water bodies</w:t>
            </w:r>
            <w:r>
              <w:t xml:space="preserve"> (RMA section 30(1)(c)(ii)). </w:t>
            </w:r>
            <w:r w:rsidR="008A4DF1">
              <w:t xml:space="preserve">Do you </w:t>
            </w:r>
            <w:r w:rsidR="000522B3">
              <w:t xml:space="preserve">think </w:t>
            </w:r>
            <w:r w:rsidR="008A4DF1">
              <w:t xml:space="preserve">territorial authorities have a role in land </w:t>
            </w:r>
            <w:r w:rsidR="00A86718">
              <w:t>management over aquifers</w:t>
            </w:r>
            <w:r w:rsidR="0040575D">
              <w:t xml:space="preserve">, and if so, what </w:t>
            </w:r>
            <w:r w:rsidR="009762BF">
              <w:t xml:space="preserve">is </w:t>
            </w:r>
            <w:r w:rsidR="0040575D">
              <w:t xml:space="preserve">that </w:t>
            </w:r>
            <w:r w:rsidR="009762BF">
              <w:t>role</w:t>
            </w:r>
            <w:r w:rsidR="00A86718">
              <w:t>?</w:t>
            </w:r>
          </w:p>
        </w:tc>
      </w:tr>
    </w:tbl>
    <w:p w14:paraId="579329B6" w14:textId="1472E9BC" w:rsidR="00E339E9" w:rsidRDefault="006B1D55" w:rsidP="00CD0CFE">
      <w:pPr>
        <w:pStyle w:val="BodyText"/>
        <w:spacing w:before="240" w:after="240"/>
      </w:pPr>
      <w:r>
        <w:t xml:space="preserve">Some </w:t>
      </w:r>
      <w:r w:rsidR="00FA590F">
        <w:t xml:space="preserve">shallow </w:t>
      </w:r>
      <w:r>
        <w:t xml:space="preserve">aquifers are </w:t>
      </w:r>
      <w:r w:rsidR="009521A8">
        <w:t xml:space="preserve">more susceptible </w:t>
      </w:r>
      <w:r w:rsidR="008A3B0D">
        <w:t>to earthworks</w:t>
      </w:r>
      <w:r w:rsidR="007A7386">
        <w:t xml:space="preserve">, which like bores, can </w:t>
      </w:r>
      <w:r w:rsidR="008E7E05">
        <w:t xml:space="preserve">disturb an aquitard </w:t>
      </w:r>
      <w:r w:rsidR="00AF2EC3">
        <w:t xml:space="preserve">and </w:t>
      </w:r>
      <w:r w:rsidR="007A7386">
        <w:t xml:space="preserve">provide a preferential pathway </w:t>
      </w:r>
      <w:r w:rsidR="003C5B1B">
        <w:t>for contaminants int</w:t>
      </w:r>
      <w:r w:rsidR="00AF2EC3">
        <w:t>o groundwater</w:t>
      </w:r>
      <w:r w:rsidR="007A7386">
        <w:t>.</w:t>
      </w:r>
      <w:r w:rsidR="00B35705">
        <w:t xml:space="preserve"> </w:t>
      </w:r>
      <w:r w:rsidR="00453F27">
        <w:t xml:space="preserve">Feedback is being sought on </w:t>
      </w:r>
      <w:r w:rsidR="001A7356">
        <w:t xml:space="preserve">the most appropriate </w:t>
      </w:r>
      <w:r w:rsidR="005050E2">
        <w:t xml:space="preserve">ways </w:t>
      </w:r>
      <w:r w:rsidR="00C8326D">
        <w:t xml:space="preserve">to </w:t>
      </w:r>
      <w:r w:rsidR="002A23A4">
        <w:t xml:space="preserve">ensure vulnerable aquifers </w:t>
      </w:r>
      <w:r w:rsidR="00E549D6">
        <w:t>are identified</w:t>
      </w:r>
      <w:r w:rsidR="00F22F3B">
        <w:t>,</w:t>
      </w:r>
      <w:r w:rsidR="00914B78">
        <w:t xml:space="preserve"> and</w:t>
      </w:r>
      <w:r w:rsidR="00C91970">
        <w:t xml:space="preserve"> earthworks are controlled</w:t>
      </w:r>
      <w:r w:rsidR="00D24C5F">
        <w:t>.</w:t>
      </w:r>
      <w:r w:rsidR="00C07D21">
        <w:t xml:space="preserve">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245AC8" w14:paraId="5AB5BE64" w14:textId="77777777" w:rsidTr="007F3CD6">
        <w:tc>
          <w:tcPr>
            <w:tcW w:w="0" w:type="auto"/>
            <w:shd w:val="clear" w:color="auto" w:fill="D2DDE2" w:themeFill="accent3"/>
          </w:tcPr>
          <w:p w14:paraId="3EB7CFDB" w14:textId="33F9DF7B" w:rsidR="00245AC8" w:rsidRPr="00031BB8" w:rsidRDefault="00245AC8" w:rsidP="007F3CD6">
            <w:pPr>
              <w:pStyle w:val="Blueboxheading"/>
            </w:pPr>
            <w:r>
              <w:t xml:space="preserve">Questions: </w:t>
            </w:r>
            <w:r w:rsidR="00D24C5F">
              <w:t xml:space="preserve">identifying and managing </w:t>
            </w:r>
            <w:r w:rsidR="00ED4851">
              <w:t xml:space="preserve">activities over vulnerable </w:t>
            </w:r>
            <w:r w:rsidR="0006714A">
              <w:t xml:space="preserve">aquifers </w:t>
            </w:r>
          </w:p>
          <w:p w14:paraId="39B49944" w14:textId="00D69E81" w:rsidR="000D137A" w:rsidRDefault="00E835AE" w:rsidP="000D137A">
            <w:pPr>
              <w:pStyle w:val="Blue-boxbullet"/>
              <w:numPr>
                <w:ilvl w:val="0"/>
                <w:numId w:val="14"/>
              </w:numPr>
              <w:spacing w:before="120"/>
              <w:ind w:left="681" w:hanging="397"/>
            </w:pPr>
            <w:r>
              <w:t xml:space="preserve">It is not clear which approach might be best for </w:t>
            </w:r>
            <w:r w:rsidR="00582891">
              <w:t xml:space="preserve">ensuring </w:t>
            </w:r>
            <w:r w:rsidR="00750DC9">
              <w:t xml:space="preserve">risk to </w:t>
            </w:r>
            <w:r w:rsidR="00582891">
              <w:t>vulnerable aquifers</w:t>
            </w:r>
            <w:r w:rsidR="00750DC9">
              <w:t xml:space="preserve"> is appropriatel</w:t>
            </w:r>
            <w:r w:rsidR="00BA7FF1">
              <w:t>y managed</w:t>
            </w:r>
            <w:r>
              <w:t xml:space="preserve">. </w:t>
            </w:r>
            <w:r w:rsidR="00D24C5F">
              <w:t xml:space="preserve">Do you </w:t>
            </w:r>
            <w:r w:rsidR="00A57D7C">
              <w:t xml:space="preserve">think </w:t>
            </w:r>
            <w:r w:rsidR="00D24C5F">
              <w:t xml:space="preserve">that </w:t>
            </w:r>
            <w:r>
              <w:t>an</w:t>
            </w:r>
            <w:r w:rsidR="00A57D7C">
              <w:t xml:space="preserve"> NES-DW </w:t>
            </w:r>
            <w:r w:rsidR="00E91222">
              <w:t>i</w:t>
            </w:r>
            <w:r>
              <w:t xml:space="preserve">s </w:t>
            </w:r>
            <w:r w:rsidR="00EF35DD">
              <w:t xml:space="preserve">the right </w:t>
            </w:r>
            <w:r w:rsidR="00271737">
              <w:t xml:space="preserve">tool </w:t>
            </w:r>
            <w:r w:rsidR="00EF35DD">
              <w:t>for addressing this?</w:t>
            </w:r>
            <w:r>
              <w:t xml:space="preserve"> If not, what approach might be better?</w:t>
            </w:r>
          </w:p>
          <w:p w14:paraId="4846AF09" w14:textId="1F52DD32" w:rsidR="00245AC8" w:rsidRPr="00B1203E" w:rsidRDefault="00BD407A" w:rsidP="00DD0F1E">
            <w:pPr>
              <w:pStyle w:val="Blue-boxbullet"/>
              <w:numPr>
                <w:ilvl w:val="0"/>
                <w:numId w:val="14"/>
              </w:numPr>
              <w:spacing w:before="120" w:after="180"/>
              <w:ind w:left="681" w:hanging="397"/>
            </w:pPr>
            <w:r>
              <w:t>W</w:t>
            </w:r>
            <w:r w:rsidR="00BB4C7F">
              <w:t xml:space="preserve">ould </w:t>
            </w:r>
            <w:r>
              <w:t>it be helpful if</w:t>
            </w:r>
            <w:r w:rsidR="000D137A">
              <w:t xml:space="preserve"> guidance </w:t>
            </w:r>
            <w:r>
              <w:t>on</w:t>
            </w:r>
            <w:r w:rsidR="000D137A">
              <w:t xml:space="preserve"> vulnerable aquifers </w:t>
            </w:r>
            <w:r>
              <w:t>was provided to support</w:t>
            </w:r>
            <w:r w:rsidR="000D137A">
              <w:t xml:space="preserve"> freshwater planning</w:t>
            </w:r>
            <w:r w:rsidR="00226114">
              <w:t xml:space="preserve"> as the NPS-FM is given effect?</w:t>
            </w:r>
          </w:p>
        </w:tc>
      </w:tr>
    </w:tbl>
    <w:p w14:paraId="416CD5A3" w14:textId="1280775F" w:rsidR="00FD5F25" w:rsidRPr="00D21A1F" w:rsidRDefault="002D7368" w:rsidP="00DD0F1E">
      <w:pPr>
        <w:pStyle w:val="Heading4"/>
        <w:spacing w:before="360"/>
      </w:pPr>
      <w:r>
        <w:t>E</w:t>
      </w:r>
      <w:r w:rsidR="00965BED">
        <w:t xml:space="preserve">nsure risks to source water are considered </w:t>
      </w:r>
      <w:r w:rsidR="00AA5C63">
        <w:t>for</w:t>
      </w:r>
      <w:r w:rsidR="00965BED">
        <w:t xml:space="preserve"> all </w:t>
      </w:r>
      <w:r w:rsidR="00AA5C63">
        <w:t>activities</w:t>
      </w:r>
      <w:r w:rsidR="00965BED">
        <w:t xml:space="preserve"> within </w:t>
      </w:r>
      <w:r w:rsidR="001C52E2">
        <w:t xml:space="preserve">a </w:t>
      </w:r>
      <w:r w:rsidR="00965BED">
        <w:t xml:space="preserve">SWRMA, with appropriate conditions imposed </w:t>
      </w:r>
    </w:p>
    <w:p w14:paraId="0423EC44" w14:textId="4FD8937E" w:rsidR="008C0B6B" w:rsidRDefault="003A12BA" w:rsidP="00DD0F1E">
      <w:pPr>
        <w:pStyle w:val="Heading5"/>
        <w:spacing w:before="240"/>
      </w:pPr>
      <w:r>
        <w:t xml:space="preserve">Existing </w:t>
      </w:r>
      <w:r w:rsidRPr="00DD0F1E">
        <w:t>activities</w:t>
      </w:r>
    </w:p>
    <w:p w14:paraId="65222083" w14:textId="5E2693BA" w:rsidR="00025C80" w:rsidRDefault="00311B64" w:rsidP="003A12BA">
      <w:pPr>
        <w:pStyle w:val="BodyText"/>
      </w:pPr>
      <w:r w:rsidRPr="000071A0">
        <w:t>Should controls be imposed</w:t>
      </w:r>
      <w:r>
        <w:t xml:space="preserve"> </w:t>
      </w:r>
      <w:r w:rsidR="00826172" w:rsidRPr="000071A0">
        <w:t>in</w:t>
      </w:r>
      <w:r w:rsidR="00826172">
        <w:t xml:space="preserve"> SWRMA 1 and SWRMA 2,</w:t>
      </w:r>
      <w:r>
        <w:t xml:space="preserve"> </w:t>
      </w:r>
      <w:r w:rsidR="00826172">
        <w:t>t</w:t>
      </w:r>
      <w:r w:rsidR="002F2152">
        <w:t xml:space="preserve">here will be </w:t>
      </w:r>
      <w:r w:rsidR="00025C80">
        <w:t xml:space="preserve">some </w:t>
      </w:r>
      <w:r w:rsidR="002F2152">
        <w:t>existing activities lawfully occurring that</w:t>
      </w:r>
      <w:r w:rsidR="00025C80">
        <w:t>:</w:t>
      </w:r>
    </w:p>
    <w:p w14:paraId="0B69CBE8" w14:textId="361ED1DE" w:rsidR="00025C80" w:rsidRDefault="002F2152" w:rsidP="00025C80">
      <w:pPr>
        <w:pStyle w:val="Bullet"/>
      </w:pPr>
      <w:r>
        <w:t>may no longer be permitted</w:t>
      </w:r>
      <w:r w:rsidR="00025C80">
        <w:t xml:space="preserve"> </w:t>
      </w:r>
      <w:proofErr w:type="spellStart"/>
      <w:r w:rsidR="00025C80">
        <w:t>eg</w:t>
      </w:r>
      <w:proofErr w:type="spellEnd"/>
      <w:r w:rsidR="00025C80">
        <w:t>, discharges of contaminants</w:t>
      </w:r>
    </w:p>
    <w:p w14:paraId="7E9C83E3" w14:textId="2F1B3E9F" w:rsidR="00025C80" w:rsidRDefault="00025C80" w:rsidP="00025C80">
      <w:pPr>
        <w:pStyle w:val="Bullet"/>
      </w:pPr>
      <w:r>
        <w:t>have</w:t>
      </w:r>
      <w:r w:rsidR="002F2152">
        <w:t xml:space="preserve"> ‘existing use rights’ </w:t>
      </w:r>
      <w:proofErr w:type="spellStart"/>
      <w:r>
        <w:t>eg</w:t>
      </w:r>
      <w:proofErr w:type="spellEnd"/>
      <w:r>
        <w:t>, bores drilled and constructed many years ago</w:t>
      </w:r>
    </w:p>
    <w:p w14:paraId="2C333F3E" w14:textId="036A4049" w:rsidR="002F2152" w:rsidRDefault="002F2152" w:rsidP="00934FE3">
      <w:pPr>
        <w:pStyle w:val="Bullet"/>
      </w:pPr>
      <w:r>
        <w:t>have a consent</w:t>
      </w:r>
      <w:r w:rsidR="00025C80">
        <w:t>,</w:t>
      </w:r>
      <w:r>
        <w:t xml:space="preserve"> but the consent </w:t>
      </w:r>
      <w:r w:rsidR="00AA12EE">
        <w:t>may not</w:t>
      </w:r>
      <w:r>
        <w:t xml:space="preserve"> adequately address </w:t>
      </w:r>
      <w:r w:rsidR="00DA6013">
        <w:t xml:space="preserve">current </w:t>
      </w:r>
      <w:r>
        <w:t>effects on source water (and those consents do not expire for many years)</w:t>
      </w:r>
      <w:r w:rsidR="00DA6013">
        <w:t xml:space="preserve"> </w:t>
      </w:r>
      <w:proofErr w:type="spellStart"/>
      <w:r w:rsidR="00DA6013">
        <w:t>eg</w:t>
      </w:r>
      <w:proofErr w:type="spellEnd"/>
      <w:r w:rsidR="00BB7A31">
        <w:t>,</w:t>
      </w:r>
      <w:r w:rsidR="00DA6013">
        <w:t xml:space="preserve"> </w:t>
      </w:r>
      <w:r w:rsidR="00AA12EE">
        <w:t>diversion or damming of water</w:t>
      </w:r>
      <w:r w:rsidR="00BB7A31">
        <w:t>.</w:t>
      </w:r>
    </w:p>
    <w:p w14:paraId="410146A9" w14:textId="3578C342" w:rsidR="002F2152" w:rsidRDefault="002F2152" w:rsidP="003A12BA">
      <w:pPr>
        <w:pStyle w:val="BodyText"/>
      </w:pPr>
      <w:r>
        <w:t xml:space="preserve">Consideration is being given to retrospectively applying the requirements of the NES-DW to those activities where effects on source water </w:t>
      </w:r>
      <w:r w:rsidR="00AA12EE">
        <w:t xml:space="preserve">are ongoing and </w:t>
      </w:r>
      <w:r>
        <w:t xml:space="preserve">require addressing. Section 128 of the RMA </w:t>
      </w:r>
      <w:r w:rsidR="00584B95">
        <w:t>allows water and discharge permits, and land</w:t>
      </w:r>
      <w:r w:rsidR="001E6AC4">
        <w:t>-</w:t>
      </w:r>
      <w:r w:rsidR="00584B95">
        <w:t>use consents granted by a regional council to be reviewed when an NES has been made.</w:t>
      </w:r>
    </w:p>
    <w:p w14:paraId="1D4F83EB" w14:textId="39023DC6" w:rsidR="005116A5" w:rsidRDefault="00584B95" w:rsidP="00DD0F1E">
      <w:pPr>
        <w:pStyle w:val="BodyText"/>
        <w:spacing w:after="240"/>
      </w:pPr>
      <w:r>
        <w:lastRenderedPageBreak/>
        <w:t xml:space="preserve">There </w:t>
      </w:r>
      <w:r w:rsidR="005116A5">
        <w:t>can be considerable</w:t>
      </w:r>
      <w:r>
        <w:t xml:space="preserve"> c</w:t>
      </w:r>
      <w:r w:rsidR="00BB0B0B">
        <w:t xml:space="preserve">hallenges in </w:t>
      </w:r>
      <w:r>
        <w:t>retrospect</w:t>
      </w:r>
      <w:r w:rsidR="005116A5">
        <w:t>ively</w:t>
      </w:r>
      <w:r>
        <w:t xml:space="preserve"> appl</w:t>
      </w:r>
      <w:r w:rsidR="005116A5">
        <w:t>ying</w:t>
      </w:r>
      <w:r w:rsidR="00752031">
        <w:t xml:space="preserve"> an NES</w:t>
      </w:r>
      <w:r>
        <w:t xml:space="preserve">, particularly where an activity is </w:t>
      </w:r>
      <w:r w:rsidR="00583FDC">
        <w:t>long</w:t>
      </w:r>
      <w:r w:rsidR="003421D9">
        <w:t xml:space="preserve"> </w:t>
      </w:r>
      <w:r>
        <w:t>established</w:t>
      </w:r>
      <w:r w:rsidR="005116A5">
        <w:t xml:space="preserve">, and </w:t>
      </w:r>
      <w:r w:rsidR="00754139">
        <w:t>the activity</w:t>
      </w:r>
      <w:r w:rsidR="005116A5">
        <w:t xml:space="preserve"> may have been there </w:t>
      </w:r>
      <w:r w:rsidR="00C75105">
        <w:t>before</w:t>
      </w:r>
      <w:r w:rsidR="005116A5">
        <w:t xml:space="preserve"> any registered water supply</w:t>
      </w:r>
      <w:r w:rsidR="00583FDC">
        <w:t>.</w:t>
      </w:r>
      <w:r w:rsidR="005116A5">
        <w:t xml:space="preserve"> However, there can also be benefits. For </w:t>
      </w:r>
      <w:r w:rsidR="00985DB0">
        <w:t>aquifers</w:t>
      </w:r>
      <w:r w:rsidR="005116A5">
        <w:t>, existing bores have been identified as a</w:t>
      </w:r>
      <w:r w:rsidR="00985DB0">
        <w:t xml:space="preserve"> potentially</w:t>
      </w:r>
      <w:r w:rsidR="005116A5">
        <w:t xml:space="preserve"> </w:t>
      </w:r>
      <w:r w:rsidR="00985DB0">
        <w:t>significant risk to groundwater quality.</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5116A5" w14:paraId="42208FE7" w14:textId="77777777" w:rsidTr="007F3CD6">
        <w:tc>
          <w:tcPr>
            <w:tcW w:w="0" w:type="auto"/>
            <w:shd w:val="clear" w:color="auto" w:fill="D2DDE2" w:themeFill="accent3"/>
          </w:tcPr>
          <w:p w14:paraId="0E84878B" w14:textId="7728359C" w:rsidR="005116A5" w:rsidRPr="00031BB8" w:rsidRDefault="005116A5" w:rsidP="007F3CD6">
            <w:pPr>
              <w:pStyle w:val="Blueboxheading"/>
            </w:pPr>
            <w:r>
              <w:t xml:space="preserve">Questions: </w:t>
            </w:r>
            <w:r w:rsidR="00985DB0">
              <w:t>retrospective application of the NES-DW to existing activities</w:t>
            </w:r>
          </w:p>
          <w:p w14:paraId="0D50A9AE" w14:textId="50909280" w:rsidR="005116A5" w:rsidRDefault="00985DB0" w:rsidP="007F3CD6">
            <w:pPr>
              <w:pStyle w:val="Blue-boxbullet"/>
              <w:numPr>
                <w:ilvl w:val="0"/>
                <w:numId w:val="14"/>
              </w:numPr>
              <w:spacing w:before="120"/>
              <w:ind w:left="681" w:hanging="397"/>
            </w:pPr>
            <w:r>
              <w:t xml:space="preserve">What activities do you believe the NES-DW should </w:t>
            </w:r>
            <w:r w:rsidR="00F22F3B">
              <w:t xml:space="preserve">retrospectively </w:t>
            </w:r>
            <w:r>
              <w:t>apply to / not apply to, and why</w:t>
            </w:r>
            <w:r w:rsidR="005116A5" w:rsidRPr="00AA57DD">
              <w:t>?</w:t>
            </w:r>
          </w:p>
          <w:p w14:paraId="50B81C3F" w14:textId="67F86B81" w:rsidR="005116A5" w:rsidRPr="00B1203E" w:rsidRDefault="00985DB0" w:rsidP="00DD0F1E">
            <w:pPr>
              <w:pStyle w:val="Blue-boxbullet"/>
              <w:numPr>
                <w:ilvl w:val="0"/>
                <w:numId w:val="14"/>
              </w:numPr>
              <w:spacing w:before="120" w:after="180"/>
              <w:ind w:left="681" w:hanging="397"/>
            </w:pPr>
            <w:r>
              <w:t xml:space="preserve">In your view, what are the </w:t>
            </w:r>
            <w:r w:rsidR="00F22F3B">
              <w:t>key</w:t>
            </w:r>
            <w:r>
              <w:t xml:space="preserve"> challenges </w:t>
            </w:r>
            <w:r w:rsidR="00F22F3B">
              <w:t xml:space="preserve">and benefits </w:t>
            </w:r>
            <w:r>
              <w:t>to retrospective application?</w:t>
            </w:r>
          </w:p>
        </w:tc>
      </w:tr>
    </w:tbl>
    <w:p w14:paraId="68EBEDD4" w14:textId="0709CED8" w:rsidR="003615CC" w:rsidRDefault="001E094A" w:rsidP="00DD0F1E">
      <w:pPr>
        <w:pStyle w:val="Heading5"/>
        <w:spacing w:before="360"/>
      </w:pPr>
      <w:r w:rsidRPr="00D63769">
        <w:t>Matters of discretion whe</w:t>
      </w:r>
      <w:r w:rsidRPr="008460E7">
        <w:t>n considering effects on source water</w:t>
      </w:r>
      <w:r>
        <w:t xml:space="preserve"> </w:t>
      </w:r>
    </w:p>
    <w:p w14:paraId="0C337738" w14:textId="655CC5F7" w:rsidR="001E094A" w:rsidRPr="00436A98" w:rsidRDefault="001E094A">
      <w:pPr>
        <w:pStyle w:val="BodyText"/>
      </w:pPr>
      <w:r>
        <w:t xml:space="preserve">The WSA </w:t>
      </w:r>
      <w:r w:rsidR="00985DB0">
        <w:t xml:space="preserve">has </w:t>
      </w:r>
      <w:r w:rsidRPr="000D2F8B">
        <w:t>amen</w:t>
      </w:r>
      <w:r>
        <w:t>ded</w:t>
      </w:r>
      <w:r w:rsidRPr="000D2F8B">
        <w:t xml:space="preserve"> the RMA </w:t>
      </w:r>
      <w:r>
        <w:t xml:space="preserve">to </w:t>
      </w:r>
      <w:r w:rsidR="00985DB0">
        <w:t>include new section 104G, which</w:t>
      </w:r>
      <w:r>
        <w:t xml:space="preserve"> </w:t>
      </w:r>
      <w:r w:rsidRPr="000D2F8B">
        <w:t>requir</w:t>
      </w:r>
      <w:r>
        <w:t>e</w:t>
      </w:r>
      <w:r w:rsidR="00985DB0">
        <w:t>s</w:t>
      </w:r>
      <w:r w:rsidRPr="000D2F8B">
        <w:t xml:space="preserve"> </w:t>
      </w:r>
      <w:r>
        <w:t>consenting authorities</w:t>
      </w:r>
      <w:r w:rsidRPr="000D2F8B">
        <w:t xml:space="preserve"> </w:t>
      </w:r>
      <w:r w:rsidRPr="00624647">
        <w:t>consider risks and effects on source water for registered water supplies</w:t>
      </w:r>
      <w:r w:rsidRPr="000D2F8B">
        <w:t>.</w:t>
      </w:r>
      <w:r>
        <w:t xml:space="preserve"> </w:t>
      </w:r>
      <w:r w:rsidR="00985DB0">
        <w:t>It is not explicit w</w:t>
      </w:r>
      <w:r>
        <w:t xml:space="preserve">hether those considerations extend to </w:t>
      </w:r>
      <w:r>
        <w:rPr>
          <w:lang w:val="en-US"/>
        </w:rPr>
        <w:t>controlled or restricted discretionary</w:t>
      </w:r>
      <w:r>
        <w:t xml:space="preserve"> activities </w:t>
      </w:r>
      <w:r w:rsidR="00985DB0">
        <w:t>and amending the NES-DW provides the opportunity</w:t>
      </w:r>
      <w:r>
        <w:t xml:space="preserve"> to clarify </w:t>
      </w:r>
      <w:r w:rsidR="00985DB0">
        <w:t>that matter.</w:t>
      </w:r>
    </w:p>
    <w:p w14:paraId="7A6C4846" w14:textId="4F59F3F7" w:rsidR="00FD5F25" w:rsidRPr="00D21A1F" w:rsidRDefault="00985DB0" w:rsidP="00212168">
      <w:pPr>
        <w:pStyle w:val="BodyText"/>
      </w:pPr>
      <w:r>
        <w:t>To support full and consistent consideration of effects on source water, n</w:t>
      </w:r>
      <w:r w:rsidR="00904EFE" w:rsidRPr="00D21A1F">
        <w:t>ew criteria</w:t>
      </w:r>
      <w:r w:rsidR="003717B0">
        <w:t xml:space="preserve"> </w:t>
      </w:r>
      <w:r w:rsidR="00904EFE">
        <w:t xml:space="preserve">are proposed as </w:t>
      </w:r>
      <w:r w:rsidR="00FD5F25" w:rsidRPr="00D21A1F">
        <w:t xml:space="preserve">matters of discretion </w:t>
      </w:r>
      <w:r w:rsidR="001E094A">
        <w:t xml:space="preserve">to </w:t>
      </w:r>
      <w:r>
        <w:t xml:space="preserve">apply to all </w:t>
      </w:r>
      <w:r w:rsidR="00FD5F25" w:rsidRPr="00D21A1F">
        <w:t>consent decisions</w:t>
      </w:r>
      <w:r w:rsidR="001E094A">
        <w:t xml:space="preserve"> within SWRMA</w:t>
      </w:r>
      <w:r w:rsidR="00FD5F25" w:rsidRPr="00D21A1F">
        <w:t>. The matters of discretion are:</w:t>
      </w:r>
    </w:p>
    <w:p w14:paraId="271D9812" w14:textId="653D3069" w:rsidR="00FD5F25" w:rsidRPr="00D21A1F" w:rsidRDefault="00FD5F25" w:rsidP="00AA627B">
      <w:pPr>
        <w:pStyle w:val="Bullet"/>
      </w:pPr>
      <w:r w:rsidRPr="00D21A1F">
        <w:t>type and scale of activity,</w:t>
      </w:r>
      <w:r w:rsidR="003717B0">
        <w:t xml:space="preserve"> </w:t>
      </w:r>
      <w:r w:rsidRPr="00D21A1F">
        <w:t xml:space="preserve">and the potential for </w:t>
      </w:r>
      <w:r w:rsidR="0069638C" w:rsidRPr="00D21A1F">
        <w:t>releasing</w:t>
      </w:r>
      <w:r w:rsidRPr="00D21A1F">
        <w:t xml:space="preserve"> contaminants into the environment that may affect </w:t>
      </w:r>
      <w:r w:rsidR="00904EFE">
        <w:t xml:space="preserve">source </w:t>
      </w:r>
      <w:r w:rsidRPr="00D21A1F">
        <w:t>water</w:t>
      </w:r>
    </w:p>
    <w:p w14:paraId="355FC115" w14:textId="5EA71AA9" w:rsidR="00FD5F25" w:rsidRPr="00D21A1F" w:rsidRDefault="00FD5F25" w:rsidP="00AA627B">
      <w:pPr>
        <w:pStyle w:val="Bullet"/>
      </w:pPr>
      <w:r w:rsidRPr="00D21A1F">
        <w:t>the need for, and the adequacy of</w:t>
      </w:r>
      <w:r w:rsidR="00A74AB9" w:rsidRPr="00D21A1F">
        <w:t>,</w:t>
      </w:r>
      <w:r w:rsidRPr="00D21A1F">
        <w:t xml:space="preserve"> operational and contingency measures to prevent the release of contaminants</w:t>
      </w:r>
      <w:r w:rsidR="002B5CDC">
        <w:t xml:space="preserve">, and the response in the event </w:t>
      </w:r>
      <w:r w:rsidR="00A93D9C">
        <w:t>this occurs</w:t>
      </w:r>
      <w:r w:rsidRPr="00D21A1F">
        <w:t xml:space="preserve"> </w:t>
      </w:r>
    </w:p>
    <w:p w14:paraId="357F149A" w14:textId="4CE8256D" w:rsidR="00FD5F25" w:rsidRPr="00D21A1F" w:rsidRDefault="00FD5F25" w:rsidP="00AA627B">
      <w:pPr>
        <w:pStyle w:val="Bullet"/>
      </w:pPr>
      <w:r w:rsidRPr="00D21A1F">
        <w:t>the potential pathways for contamination to move from the activity site to a</w:t>
      </w:r>
      <w:r w:rsidR="0069638C" w:rsidRPr="00D21A1F">
        <w:t>n</w:t>
      </w:r>
      <w:r w:rsidRPr="00D21A1F">
        <w:t xml:space="preserve"> abstraction point, including the likely pathway and expected travel time</w:t>
      </w:r>
    </w:p>
    <w:p w14:paraId="674626D8" w14:textId="2A480E90" w:rsidR="00FD5F25" w:rsidRPr="00D21A1F" w:rsidRDefault="00FD5F25" w:rsidP="00AA627B">
      <w:pPr>
        <w:pStyle w:val="Bullet"/>
      </w:pPr>
      <w:r w:rsidRPr="00D21A1F">
        <w:t>the effect of the activity on contamination pathways that may reach the abstraction point</w:t>
      </w:r>
      <w:r w:rsidR="0069638C" w:rsidRPr="00D21A1F">
        <w:t>,</w:t>
      </w:r>
      <w:r w:rsidRPr="00D21A1F">
        <w:t xml:space="preserve"> including whether the activity </w:t>
      </w:r>
      <w:r w:rsidR="0069638C" w:rsidRPr="00D21A1F">
        <w:t>could</w:t>
      </w:r>
      <w:r w:rsidRPr="00D21A1F">
        <w:t xml:space="preserve"> create new</w:t>
      </w:r>
      <w:r w:rsidR="0069638C" w:rsidRPr="00D21A1F">
        <w:t xml:space="preserve"> pathways</w:t>
      </w:r>
      <w:r w:rsidRPr="00D21A1F">
        <w:t xml:space="preserve"> or shorten existing </w:t>
      </w:r>
      <w:r w:rsidR="0069638C" w:rsidRPr="00D21A1F">
        <w:t>ones</w:t>
      </w:r>
    </w:p>
    <w:p w14:paraId="094D1094" w14:textId="6BA1F95C" w:rsidR="00FD5F25" w:rsidRPr="00D21A1F" w:rsidRDefault="00FD5F25" w:rsidP="00AA627B">
      <w:pPr>
        <w:pStyle w:val="Bullet"/>
      </w:pPr>
      <w:r w:rsidRPr="00D21A1F">
        <w:t xml:space="preserve">the degree to which the </w:t>
      </w:r>
      <w:r w:rsidR="00904EFE">
        <w:t xml:space="preserve">water supplier’s source water risk management plan under the WSA </w:t>
      </w:r>
      <w:r w:rsidR="00907A48" w:rsidRPr="00D21A1F">
        <w:t xml:space="preserve">addresses the </w:t>
      </w:r>
      <w:r w:rsidRPr="00D21A1F">
        <w:t xml:space="preserve">activity </w:t>
      </w:r>
    </w:p>
    <w:p w14:paraId="6C81A4A7" w14:textId="3FE824D9" w:rsidR="00FD5F25" w:rsidRPr="00D21A1F" w:rsidRDefault="00FD5F25" w:rsidP="00AA627B">
      <w:pPr>
        <w:pStyle w:val="Bullet"/>
      </w:pPr>
      <w:r w:rsidRPr="00D21A1F">
        <w:t xml:space="preserve">the potential risk to </w:t>
      </w:r>
      <w:r w:rsidR="00904EFE">
        <w:t xml:space="preserve">source </w:t>
      </w:r>
      <w:r w:rsidRPr="00D21A1F">
        <w:t xml:space="preserve">water </w:t>
      </w:r>
    </w:p>
    <w:p w14:paraId="44967EEC" w14:textId="712DCC3A" w:rsidR="00FD5F25" w:rsidRPr="00D21A1F" w:rsidRDefault="00FD5F25" w:rsidP="00AA627B">
      <w:pPr>
        <w:pStyle w:val="Bullet"/>
      </w:pPr>
      <w:r w:rsidRPr="00D21A1F">
        <w:t xml:space="preserve">whether the consent is for </w:t>
      </w:r>
      <w:r w:rsidR="0069638C" w:rsidRPr="00D21A1F">
        <w:t xml:space="preserve">renewal </w:t>
      </w:r>
      <w:r w:rsidRPr="00D21A1F">
        <w:t>of an existing consent</w:t>
      </w:r>
      <w:r w:rsidR="0069638C" w:rsidRPr="00D21A1F">
        <w:t>,</w:t>
      </w:r>
      <w:r w:rsidRPr="00D21A1F">
        <w:t xml:space="preserve"> and the proposed activities present the same or less risk to </w:t>
      </w:r>
      <w:r w:rsidR="006E14D2" w:rsidRPr="00D21A1F">
        <w:t xml:space="preserve">water </w:t>
      </w:r>
      <w:r w:rsidRPr="00D21A1F">
        <w:t>sources than the activities for which consent is</w:t>
      </w:r>
      <w:r w:rsidR="00FF1411" w:rsidRPr="00D21A1F">
        <w:t> </w:t>
      </w:r>
      <w:r w:rsidRPr="00D21A1F">
        <w:t>expiring</w:t>
      </w:r>
    </w:p>
    <w:p w14:paraId="5C8FFF12" w14:textId="7D4CB896" w:rsidR="00FD5F25" w:rsidRPr="00D21A1F" w:rsidRDefault="00FD5F25" w:rsidP="001D2C18">
      <w:pPr>
        <w:pStyle w:val="Bullet"/>
        <w:spacing w:after="240"/>
      </w:pPr>
      <w:r w:rsidRPr="00D21A1F">
        <w:t xml:space="preserve">the need for the activity to be within the </w:t>
      </w:r>
      <w:r w:rsidR="0069638C" w:rsidRPr="00D21A1F">
        <w:t>SWRMA</w:t>
      </w:r>
      <w:r w:rsidR="00904EFE">
        <w:t>, and alternative options available</w:t>
      </w:r>
      <w:r w:rsidRPr="00D21A1F">
        <w:t xml:space="preserve">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097F22" w14:paraId="2AE5165D" w14:textId="77777777" w:rsidTr="00455DCD">
        <w:trPr>
          <w:trHeight w:val="1336"/>
        </w:trPr>
        <w:tc>
          <w:tcPr>
            <w:tcW w:w="0" w:type="auto"/>
            <w:shd w:val="clear" w:color="auto" w:fill="D2DDE2" w:themeFill="accent3"/>
          </w:tcPr>
          <w:p w14:paraId="2BA64125" w14:textId="11D9EB78" w:rsidR="00097F22" w:rsidRPr="00031BB8" w:rsidRDefault="00097F22" w:rsidP="007F3CD6">
            <w:pPr>
              <w:pStyle w:val="Blueboxheading"/>
            </w:pPr>
            <w:r>
              <w:t>Question: criteria when considering effects on source water?</w:t>
            </w:r>
          </w:p>
          <w:p w14:paraId="241DF638" w14:textId="372C5A73" w:rsidR="00097F22" w:rsidRDefault="00EC67AC" w:rsidP="007F3CD6">
            <w:pPr>
              <w:pStyle w:val="Blue-boxbullet"/>
              <w:numPr>
                <w:ilvl w:val="0"/>
                <w:numId w:val="14"/>
              </w:numPr>
              <w:spacing w:before="120"/>
              <w:ind w:left="681" w:hanging="397"/>
            </w:pPr>
            <w:r>
              <w:t>Do you agree with the proposed list of criteria</w:t>
            </w:r>
            <w:r w:rsidR="00097F22" w:rsidRPr="00AA57DD">
              <w:t>?</w:t>
            </w:r>
            <w:r>
              <w:t xml:space="preserve"> </w:t>
            </w:r>
          </w:p>
          <w:p w14:paraId="1A82E703" w14:textId="540AAEDA" w:rsidR="00097F22" w:rsidRPr="00B1203E" w:rsidRDefault="00EC67AC" w:rsidP="00DD0F1E">
            <w:pPr>
              <w:pStyle w:val="Blue-box-sub-bullet"/>
              <w:spacing w:after="180"/>
            </w:pPr>
            <w:r>
              <w:t>Are any additional criteria needed, or clarifications?</w:t>
            </w:r>
          </w:p>
        </w:tc>
      </w:tr>
    </w:tbl>
    <w:p w14:paraId="6DAA3357" w14:textId="4B413594" w:rsidR="008E6E7E" w:rsidRPr="00D21A1F" w:rsidRDefault="008E6E7E" w:rsidP="00DD0F1E">
      <w:pPr>
        <w:pStyle w:val="Heading5"/>
        <w:spacing w:before="360"/>
      </w:pPr>
      <w:bookmarkStart w:id="58" w:name="_Toc78545355"/>
      <w:r>
        <w:t xml:space="preserve">Proactive </w:t>
      </w:r>
      <w:r w:rsidRPr="00D21A1F">
        <w:t>response plan</w:t>
      </w:r>
      <w:r>
        <w:t>ning</w:t>
      </w:r>
    </w:p>
    <w:p w14:paraId="0F41D8AB" w14:textId="11EF03A6" w:rsidR="00505C56" w:rsidRDefault="00505C56" w:rsidP="00505C56">
      <w:pPr>
        <w:pStyle w:val="BodyText"/>
        <w:spacing w:after="100"/>
      </w:pPr>
      <w:r>
        <w:t>Consideration is being given to the need to require proactive emergency respo</w:t>
      </w:r>
      <w:r w:rsidR="003E7A02">
        <w:t xml:space="preserve">nse planning </w:t>
      </w:r>
      <w:r w:rsidR="002258F5">
        <w:t xml:space="preserve">for certain </w:t>
      </w:r>
      <w:r w:rsidR="003E7A02">
        <w:t>activit</w:t>
      </w:r>
      <w:r w:rsidR="002258F5">
        <w:t>ies</w:t>
      </w:r>
      <w:r w:rsidR="003E7A02">
        <w:t xml:space="preserve"> within SWRMA </w:t>
      </w:r>
      <w:r w:rsidR="00223D30">
        <w:t>that have</w:t>
      </w:r>
      <w:r w:rsidR="003E7A02">
        <w:t xml:space="preserve"> the potential to significantly </w:t>
      </w:r>
      <w:r w:rsidR="00D00675">
        <w:t xml:space="preserve">affect </w:t>
      </w:r>
      <w:r w:rsidR="003E7A02">
        <w:t>source water in the event of an accident or emergency</w:t>
      </w:r>
      <w:r w:rsidR="00D00675">
        <w:t>, or natural event</w:t>
      </w:r>
      <w:r w:rsidR="003E7A02">
        <w:t>.</w:t>
      </w:r>
    </w:p>
    <w:p w14:paraId="1604B526" w14:textId="114D57BF" w:rsidR="00005552" w:rsidRDefault="00223D30" w:rsidP="00FD5389">
      <w:pPr>
        <w:pStyle w:val="BodyText"/>
        <w:spacing w:before="100" w:after="100"/>
      </w:pPr>
      <w:r>
        <w:lastRenderedPageBreak/>
        <w:t>In those circumstances</w:t>
      </w:r>
      <w:r w:rsidR="00993BC5">
        <w:t xml:space="preserve">, </w:t>
      </w:r>
      <w:r w:rsidR="008E6E7E" w:rsidRPr="00D21A1F">
        <w:t xml:space="preserve">consent holders </w:t>
      </w:r>
      <w:r w:rsidR="00993BC5">
        <w:t>would be required to</w:t>
      </w:r>
      <w:r w:rsidR="00C1750A">
        <w:t xml:space="preserve"> </w:t>
      </w:r>
      <w:r w:rsidR="003E6395" w:rsidRPr="00D21A1F">
        <w:t>prepare a risk management /</w:t>
      </w:r>
      <w:r>
        <w:t xml:space="preserve"> </w:t>
      </w:r>
      <w:r w:rsidR="003E6395" w:rsidRPr="00D21A1F">
        <w:t>emergency response plan</w:t>
      </w:r>
      <w:r w:rsidR="003E6395">
        <w:t xml:space="preserve"> documenting</w:t>
      </w:r>
      <w:r w:rsidR="003E6395" w:rsidRPr="00D21A1F">
        <w:t xml:space="preserve"> how they would manage the risks of accidental contamination. Consent holders would be required to have this</w:t>
      </w:r>
      <w:r w:rsidR="00A17CB1">
        <w:t xml:space="preserve"> </w:t>
      </w:r>
      <w:r w:rsidR="003E6395" w:rsidRPr="00D21A1F">
        <w:t>plan reviewed by a suitably qualified professional, and to give a copy of the plan to the</w:t>
      </w:r>
      <w:r w:rsidR="003E6395">
        <w:t xml:space="preserve"> relevant</w:t>
      </w:r>
      <w:r w:rsidR="003E6395" w:rsidRPr="00D21A1F">
        <w:t xml:space="preserve"> council. Consent holders would be exempted from developing a</w:t>
      </w:r>
      <w:r w:rsidR="003E6395">
        <w:t xml:space="preserve"> </w:t>
      </w:r>
      <w:r w:rsidR="003E6395" w:rsidRPr="00D21A1F">
        <w:t xml:space="preserve">separate </w:t>
      </w:r>
      <w:r w:rsidR="003E6395">
        <w:t xml:space="preserve">plan </w:t>
      </w:r>
      <w:r w:rsidR="003E6395" w:rsidRPr="00D21A1F">
        <w:t xml:space="preserve">if they are already required to prepare </w:t>
      </w:r>
      <w:r w:rsidR="003E6395">
        <w:t xml:space="preserve">one </w:t>
      </w:r>
      <w:r w:rsidR="003E6395" w:rsidRPr="00D21A1F">
        <w:t>for the same activity under another piece of legislation, such as the Health and Safety at Work Act</w:t>
      </w:r>
      <w:r w:rsidR="00C1750A">
        <w:t>, or the Hazardous Substances and New Organisms Act</w:t>
      </w:r>
      <w:r w:rsidR="003E6395" w:rsidRPr="00D21A1F">
        <w:t>.</w:t>
      </w:r>
    </w:p>
    <w:p w14:paraId="5F2BFAF9" w14:textId="5910654B" w:rsidR="00FC67F6" w:rsidRDefault="00FC67F6" w:rsidP="00FD5389">
      <w:pPr>
        <w:pStyle w:val="BodyText"/>
        <w:spacing w:before="100" w:after="240"/>
      </w:pPr>
      <w:r>
        <w:t>All</w:t>
      </w:r>
      <w:r w:rsidR="00B47CFE">
        <w:t xml:space="preserve"> council consenting authorities</w:t>
      </w:r>
      <w:r w:rsidR="00E562A6">
        <w:t>, including territorial authorities,</w:t>
      </w:r>
      <w:r w:rsidR="00B47CFE">
        <w:t xml:space="preserve"> should be applying this </w:t>
      </w:r>
      <w:r w:rsidR="00350A23">
        <w:t>requirement</w:t>
      </w:r>
      <w:r w:rsidR="00084662">
        <w:t xml:space="preserve"> where necessary</w:t>
      </w:r>
      <w:r w:rsidR="00350A23">
        <w:t>.</w:t>
      </w:r>
      <w:r w:rsidR="00E562A6">
        <w:t xml:space="preserve"> It is proposed to better identify the types of </w:t>
      </w:r>
      <w:r w:rsidR="00FD7C4E">
        <w:t xml:space="preserve">activities this </w:t>
      </w:r>
      <w:r w:rsidR="00FD5F59">
        <w:t xml:space="preserve">requirement </w:t>
      </w:r>
      <w:r w:rsidR="00FD7C4E">
        <w:t>should be considered for and applied to</w:t>
      </w:r>
      <w:r w:rsidR="00917430">
        <w:t>, thus providing better clarity for any role of territorial authorities in implementing the NES-DW</w:t>
      </w:r>
      <w:r w:rsidR="00FD7C4E">
        <w:t>.</w:t>
      </w:r>
      <w:r w:rsidR="001D3BCB">
        <w:t xml:space="preserve"> Implementation guidance and support </w:t>
      </w:r>
      <w:r w:rsidR="005A5953">
        <w:t xml:space="preserve">for territorial authorities </w:t>
      </w:r>
      <w:r w:rsidR="001D3BCB">
        <w:t xml:space="preserve">will also be </w:t>
      </w:r>
      <w:r w:rsidR="005A5953">
        <w:t>provided as necessary.</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005552" w14:paraId="53B44BC3" w14:textId="77777777" w:rsidTr="007F3CD6">
        <w:tc>
          <w:tcPr>
            <w:tcW w:w="0" w:type="auto"/>
            <w:shd w:val="clear" w:color="auto" w:fill="D2DDE2" w:themeFill="accent3"/>
          </w:tcPr>
          <w:p w14:paraId="4DA630EB" w14:textId="719365E9" w:rsidR="00005552" w:rsidRPr="00031BB8" w:rsidRDefault="00005552" w:rsidP="007F3CD6">
            <w:pPr>
              <w:pStyle w:val="Blueboxheading"/>
            </w:pPr>
            <w:r>
              <w:t>Question</w:t>
            </w:r>
            <w:r w:rsidR="007D4C35">
              <w:t>s</w:t>
            </w:r>
            <w:r>
              <w:t xml:space="preserve">: </w:t>
            </w:r>
            <w:r w:rsidR="007D4C35">
              <w:t>proactive response planning</w:t>
            </w:r>
          </w:p>
          <w:p w14:paraId="389ADDBF" w14:textId="589E774C" w:rsidR="00005552" w:rsidRDefault="007D4C35" w:rsidP="00FD5389">
            <w:pPr>
              <w:pStyle w:val="Blue-boxbullet"/>
              <w:numPr>
                <w:ilvl w:val="0"/>
                <w:numId w:val="14"/>
              </w:numPr>
              <w:spacing w:before="80"/>
              <w:ind w:left="681" w:hanging="397"/>
            </w:pPr>
            <w:r>
              <w:t>What types of activity might pose a significant risk to a water supply in an accident, emergency</w:t>
            </w:r>
            <w:r w:rsidR="00733E54">
              <w:t>,</w:t>
            </w:r>
            <w:r>
              <w:t xml:space="preserve"> or other natural event?</w:t>
            </w:r>
          </w:p>
          <w:p w14:paraId="4C5E2B69" w14:textId="2D851A1E" w:rsidR="00005552" w:rsidRPr="00B1203E" w:rsidRDefault="007D4C35" w:rsidP="00DD0F1E">
            <w:pPr>
              <w:pStyle w:val="Blue-boxbullet"/>
              <w:numPr>
                <w:ilvl w:val="0"/>
                <w:numId w:val="14"/>
              </w:numPr>
              <w:spacing w:before="120" w:after="180"/>
              <w:ind w:left="681" w:hanging="397"/>
            </w:pPr>
            <w:r>
              <w:t>Do you think it is reasonable to require all activities with some potential to affect source water to undertake response planning, or just those with a higher risk (likelihood and consequence)?</w:t>
            </w:r>
          </w:p>
        </w:tc>
      </w:tr>
    </w:tbl>
    <w:p w14:paraId="1F7E12DB" w14:textId="6488294F" w:rsidR="008E6E7E" w:rsidRDefault="008E6E7E" w:rsidP="00DD0F1E">
      <w:pPr>
        <w:pStyle w:val="Heading4"/>
        <w:spacing w:before="360"/>
      </w:pPr>
      <w:r>
        <w:t>Water supplier involvement</w:t>
      </w:r>
      <w:bookmarkEnd w:id="58"/>
    </w:p>
    <w:p w14:paraId="22BA0A0E" w14:textId="6D5212CA" w:rsidR="006E5333" w:rsidRPr="00D21A1F" w:rsidRDefault="0027290E" w:rsidP="00071BF6">
      <w:pPr>
        <w:pStyle w:val="BodyText"/>
        <w:spacing w:before="100"/>
      </w:pPr>
      <w:r>
        <w:t xml:space="preserve">To support water supplier ownership of the safety of drinking water, </w:t>
      </w:r>
      <w:r w:rsidR="0094024C">
        <w:t xml:space="preserve">it is proposed to incentivise their </w:t>
      </w:r>
      <w:r>
        <w:t>involvement in consent processes</w:t>
      </w:r>
      <w:r w:rsidR="0094024C">
        <w:t>.</w:t>
      </w:r>
      <w:r>
        <w:t xml:space="preserve"> </w:t>
      </w:r>
      <w:r w:rsidR="006E5333" w:rsidRPr="00D21A1F">
        <w:t>This change would not preclude any other requirements on applicants to engage with potential affected parties or iwi/Māori with statutory acknowledgement.</w:t>
      </w:r>
    </w:p>
    <w:p w14:paraId="5E8CEDD3" w14:textId="466922C8" w:rsidR="00FD5F25" w:rsidRPr="00D21A1F" w:rsidRDefault="006E5333" w:rsidP="00071BF6">
      <w:pPr>
        <w:pStyle w:val="BodyText"/>
        <w:spacing w:before="100"/>
      </w:pPr>
      <w:r>
        <w:t xml:space="preserve">It is </w:t>
      </w:r>
      <w:r w:rsidR="00FD5F25" w:rsidRPr="00D21A1F">
        <w:t>propos</w:t>
      </w:r>
      <w:r>
        <w:t>ed</w:t>
      </w:r>
      <w:r w:rsidR="00FD5F25" w:rsidRPr="00D21A1F">
        <w:t xml:space="preserve"> to </w:t>
      </w:r>
      <w:r w:rsidR="00873F07" w:rsidRPr="00D21A1F">
        <w:t>allow</w:t>
      </w:r>
      <w:r w:rsidR="00FD5F25" w:rsidRPr="00D21A1F">
        <w:t xml:space="preserve"> consent applicants to avoid notification of </w:t>
      </w:r>
      <w:r w:rsidR="00873F07" w:rsidRPr="00D21A1F">
        <w:t>their</w:t>
      </w:r>
      <w:r w:rsidR="00FD5F25" w:rsidRPr="00D21A1F">
        <w:t xml:space="preserve"> application (and its associated costs). This would </w:t>
      </w:r>
      <w:r w:rsidR="00873F07" w:rsidRPr="00D21A1F">
        <w:t>apply</w:t>
      </w:r>
      <w:r w:rsidR="00FD5F25" w:rsidRPr="00D21A1F">
        <w:t xml:space="preserve"> if they </w:t>
      </w:r>
      <w:proofErr w:type="gramStart"/>
      <w:r w:rsidR="00873F07" w:rsidRPr="00D21A1F">
        <w:t>get</w:t>
      </w:r>
      <w:proofErr w:type="gramEnd"/>
      <w:r w:rsidR="00873F07" w:rsidRPr="00D21A1F">
        <w:t xml:space="preserve"> </w:t>
      </w:r>
      <w:r w:rsidR="00FD5F25" w:rsidRPr="00D21A1F">
        <w:t xml:space="preserve">written approval from the water supplier for the proposed activity. This process would be </w:t>
      </w:r>
      <w:r w:rsidR="00873F07" w:rsidRPr="00D21A1F">
        <w:t xml:space="preserve">set </w:t>
      </w:r>
      <w:r w:rsidR="00FD5F25" w:rsidRPr="00D21A1F">
        <w:t>through sub-section 43</w:t>
      </w:r>
      <w:proofErr w:type="gramStart"/>
      <w:r w:rsidR="00FD5F25" w:rsidRPr="00D21A1F">
        <w:t>A(</w:t>
      </w:r>
      <w:proofErr w:type="gramEnd"/>
      <w:r w:rsidR="00FD5F25" w:rsidRPr="00D21A1F">
        <w:t xml:space="preserve">7) of the RMA. </w:t>
      </w:r>
      <w:r w:rsidR="00873F07" w:rsidRPr="00D21A1F">
        <w:t>The aim is to encourage applicants</w:t>
      </w:r>
      <w:r w:rsidR="00FD5F25" w:rsidRPr="00D21A1F">
        <w:t xml:space="preserve"> to engage directly with the</w:t>
      </w:r>
      <w:r w:rsidR="00AA20E4" w:rsidRPr="00D21A1F">
        <w:t xml:space="preserve"> </w:t>
      </w:r>
      <w:r w:rsidR="000115F4">
        <w:t xml:space="preserve">water </w:t>
      </w:r>
      <w:r w:rsidR="00FD5F25" w:rsidRPr="00D21A1F">
        <w:t>supplier before applying for a consent.</w:t>
      </w:r>
    </w:p>
    <w:p w14:paraId="6503537A" w14:textId="1EAEF5CC" w:rsidR="006E5333" w:rsidRDefault="00873F07" w:rsidP="00071BF6">
      <w:pPr>
        <w:pStyle w:val="BodyText"/>
        <w:spacing w:before="100" w:after="100"/>
      </w:pPr>
      <w:r w:rsidRPr="00D21A1F">
        <w:t>T</w:t>
      </w:r>
      <w:r w:rsidR="00FD5F25" w:rsidRPr="00D21A1F">
        <w:t xml:space="preserve">he </w:t>
      </w:r>
      <w:r w:rsidR="00174F7F">
        <w:t>WSA</w:t>
      </w:r>
      <w:r w:rsidR="00FD5F25" w:rsidRPr="00D21A1F">
        <w:t xml:space="preserve"> </w:t>
      </w:r>
      <w:r w:rsidR="006E5333">
        <w:t xml:space="preserve">imposes </w:t>
      </w:r>
      <w:r w:rsidR="00FD5F25" w:rsidRPr="00D21A1F">
        <w:t xml:space="preserve">duties on </w:t>
      </w:r>
      <w:r w:rsidR="00D919EC">
        <w:t xml:space="preserve">water </w:t>
      </w:r>
      <w:r w:rsidR="00FD5F25" w:rsidRPr="00D21A1F">
        <w:t>suppliers to provide safe water to the community</w:t>
      </w:r>
      <w:r w:rsidRPr="00D21A1F">
        <w:t xml:space="preserve"> they serve</w:t>
      </w:r>
      <w:r w:rsidR="00FD5F25" w:rsidRPr="00D21A1F">
        <w:t>,</w:t>
      </w:r>
      <w:r w:rsidR="006B6CBB">
        <w:t xml:space="preserve"> </w:t>
      </w:r>
      <w:r w:rsidR="00FD5F25" w:rsidRPr="00D21A1F">
        <w:t xml:space="preserve">and therefore </w:t>
      </w:r>
      <w:r w:rsidRPr="00D21A1F">
        <w:t xml:space="preserve">there is no need to consider </w:t>
      </w:r>
      <w:r w:rsidR="00FD5F25" w:rsidRPr="00D21A1F">
        <w:t xml:space="preserve">the community </w:t>
      </w:r>
      <w:r w:rsidR="006E5333">
        <w:t xml:space="preserve">they serve </w:t>
      </w:r>
      <w:r w:rsidR="00FD5F25" w:rsidRPr="00D21A1F">
        <w:t>to be potentially affected</w:t>
      </w:r>
      <w:r w:rsidR="006E5333">
        <w:t xml:space="preserve"> in consent applications</w:t>
      </w:r>
      <w:r w:rsidR="00FD5F25" w:rsidRPr="00D21A1F">
        <w:t xml:space="preserve">. </w:t>
      </w:r>
    </w:p>
    <w:p w14:paraId="1EC84E79" w14:textId="39335B2F" w:rsidR="00FD5F25" w:rsidRPr="00D21A1F" w:rsidRDefault="00FD5F25" w:rsidP="00071BF6">
      <w:pPr>
        <w:pStyle w:val="BodyText"/>
        <w:spacing w:before="100" w:after="240"/>
      </w:pPr>
      <w:r w:rsidRPr="00D21A1F">
        <w:t xml:space="preserve">Consent applications </w:t>
      </w:r>
      <w:r w:rsidR="00873F07" w:rsidRPr="00D21A1F">
        <w:t>for</w:t>
      </w:r>
      <w:r w:rsidRPr="00D21A1F">
        <w:t xml:space="preserve"> SWRMA 1 and 2 may still be subject to public or limited notification for another reason</w:t>
      </w:r>
      <w:r w:rsidR="00873F07" w:rsidRPr="00D21A1F">
        <w:t>,</w:t>
      </w:r>
      <w:r w:rsidRPr="00D21A1F">
        <w:t xml:space="preserve"> as determined by regional councils when following the process in section</w:t>
      </w:r>
      <w:r w:rsidR="00FF1411" w:rsidRPr="00D21A1F">
        <w:t> </w:t>
      </w:r>
      <w:r w:rsidRPr="00D21A1F">
        <w:t>95 of</w:t>
      </w:r>
      <w:r w:rsidR="00FD5389">
        <w:t> </w:t>
      </w:r>
      <w:r w:rsidRPr="00D21A1F">
        <w:t xml:space="preserve">the RMA. For example, if the activity is on land that is subject to statutory acknowledgment, </w:t>
      </w:r>
      <w:r w:rsidR="00873F07" w:rsidRPr="00D21A1F">
        <w:t xml:space="preserve">this may require </w:t>
      </w:r>
      <w:r w:rsidRPr="00D21A1F">
        <w:t>limited notification of the iwi authority</w:t>
      </w:r>
      <w:r w:rsidR="00592B97" w:rsidRPr="00D21A1F">
        <w:t>,</w:t>
      </w:r>
      <w:r w:rsidRPr="00D21A1F">
        <w:t xml:space="preserve"> regardless of the proposed NES-DW provisions.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005552" w14:paraId="7F11A545" w14:textId="77777777" w:rsidTr="007F3CD6">
        <w:tc>
          <w:tcPr>
            <w:tcW w:w="0" w:type="auto"/>
            <w:shd w:val="clear" w:color="auto" w:fill="D2DDE2" w:themeFill="accent3"/>
          </w:tcPr>
          <w:p w14:paraId="29707E6B" w14:textId="77777777" w:rsidR="00005552" w:rsidRPr="00031BB8" w:rsidRDefault="00005552" w:rsidP="00FD5389">
            <w:pPr>
              <w:pStyle w:val="Blueboxheading"/>
              <w:keepNext w:val="0"/>
            </w:pPr>
            <w:r>
              <w:t>Questions: water supplier involvement</w:t>
            </w:r>
          </w:p>
          <w:p w14:paraId="5BAE9647" w14:textId="77777777" w:rsidR="00005552" w:rsidRDefault="00005552" w:rsidP="007F3CD6">
            <w:pPr>
              <w:pStyle w:val="Blue-boxbullet"/>
              <w:numPr>
                <w:ilvl w:val="0"/>
                <w:numId w:val="14"/>
              </w:numPr>
              <w:spacing w:before="120"/>
              <w:ind w:left="681" w:hanging="397"/>
            </w:pPr>
            <w:r>
              <w:t>Do you agree that resource users should engage with water suppliers in consenting matters, within SWRMA 1 and 2?</w:t>
            </w:r>
          </w:p>
          <w:p w14:paraId="2066441B" w14:textId="77777777" w:rsidR="00005552" w:rsidRDefault="00005552" w:rsidP="00FD5389">
            <w:pPr>
              <w:pStyle w:val="Blue-boxbullet"/>
              <w:numPr>
                <w:ilvl w:val="0"/>
                <w:numId w:val="14"/>
              </w:numPr>
              <w:spacing w:before="120"/>
              <w:ind w:left="681" w:hanging="397"/>
            </w:pPr>
            <w:r>
              <w:t>What hurdles do you see in promoting this engagement with water suppliers?</w:t>
            </w:r>
          </w:p>
          <w:p w14:paraId="3AA5A0AB" w14:textId="1F42631B" w:rsidR="00005552" w:rsidRPr="00B1203E" w:rsidRDefault="00AD0639" w:rsidP="00FD5389">
            <w:pPr>
              <w:pStyle w:val="Blue-boxbullet"/>
              <w:numPr>
                <w:ilvl w:val="0"/>
                <w:numId w:val="14"/>
              </w:numPr>
              <w:spacing w:before="120" w:after="180"/>
              <w:ind w:left="681" w:hanging="397"/>
            </w:pPr>
            <w:r>
              <w:t>What support might small water suppliers need to effectively engage in the consent process?</w:t>
            </w:r>
          </w:p>
        </w:tc>
      </w:tr>
    </w:tbl>
    <w:p w14:paraId="1BB3A686" w14:textId="77777777" w:rsidR="00FD5F25" w:rsidRPr="00D21A1F" w:rsidRDefault="00FD5F25" w:rsidP="00FF1411">
      <w:pPr>
        <w:pStyle w:val="Heading3"/>
        <w:spacing w:before="320"/>
      </w:pPr>
      <w:bookmarkStart w:id="59" w:name="_Toc78545357"/>
      <w:r w:rsidRPr="00D21A1F">
        <w:lastRenderedPageBreak/>
        <w:t>What does this mean in practice?</w:t>
      </w:r>
      <w:bookmarkEnd w:id="59"/>
    </w:p>
    <w:p w14:paraId="11CD911C" w14:textId="24055183" w:rsidR="00FD5F25" w:rsidRPr="00D21A1F" w:rsidRDefault="00F22F3B" w:rsidP="00FF1411">
      <w:pPr>
        <w:pStyle w:val="BodyText"/>
        <w:spacing w:after="100"/>
      </w:pPr>
      <w:r>
        <w:t xml:space="preserve">Should national direction </w:t>
      </w:r>
      <w:r w:rsidR="000E337E">
        <w:t xml:space="preserve">be given for </w:t>
      </w:r>
      <w:r>
        <w:t xml:space="preserve">controls </w:t>
      </w:r>
      <w:r w:rsidR="000E337E">
        <w:t>on activities within</w:t>
      </w:r>
      <w:r w:rsidR="007B2A21">
        <w:t xml:space="preserve"> </w:t>
      </w:r>
      <w:r w:rsidR="00727FF5">
        <w:t>a</w:t>
      </w:r>
      <w:r w:rsidR="000E337E">
        <w:t xml:space="preserve"> </w:t>
      </w:r>
      <w:r w:rsidR="007B2A21">
        <w:t>SWRMA, r</w:t>
      </w:r>
      <w:r w:rsidR="00FD5F25" w:rsidRPr="00D21A1F">
        <w:t xml:space="preserve">egional councils will need to update their regional plans and procedures to ensure </w:t>
      </w:r>
      <w:r w:rsidR="00635E72">
        <w:t xml:space="preserve">their </w:t>
      </w:r>
      <w:r w:rsidR="00CB310F">
        <w:t>planning frameworks are</w:t>
      </w:r>
      <w:r w:rsidR="00256272">
        <w:t xml:space="preserve"> consisten</w:t>
      </w:r>
      <w:r w:rsidR="00635E72">
        <w:t>t</w:t>
      </w:r>
      <w:r w:rsidR="00256272">
        <w:t xml:space="preserve"> with the NES-DW</w:t>
      </w:r>
      <w:r w:rsidR="001438A6">
        <w:t xml:space="preserve"> and</w:t>
      </w:r>
      <w:r w:rsidR="00FD5F25" w:rsidRPr="00D21A1F">
        <w:t xml:space="preserve"> risks to source water</w:t>
      </w:r>
      <w:r w:rsidR="004B2E46" w:rsidRPr="00D21A1F">
        <w:t xml:space="preserve"> </w:t>
      </w:r>
      <w:r w:rsidR="00CB310F">
        <w:t xml:space="preserve">are </w:t>
      </w:r>
      <w:r w:rsidR="00765CCD">
        <w:t xml:space="preserve">considered </w:t>
      </w:r>
      <w:r w:rsidR="004B2E46" w:rsidRPr="00D21A1F">
        <w:t>in consent decisions</w:t>
      </w:r>
      <w:r w:rsidR="00FD5F25" w:rsidRPr="00D21A1F">
        <w:t>.</w:t>
      </w:r>
    </w:p>
    <w:p w14:paraId="707F08F4" w14:textId="41B8C2AD" w:rsidR="001438A6" w:rsidRDefault="001438A6" w:rsidP="00FF1411">
      <w:pPr>
        <w:pStyle w:val="BodyText"/>
        <w:spacing w:after="100"/>
      </w:pPr>
      <w:r>
        <w:t>For any new activities</w:t>
      </w:r>
      <w:r w:rsidR="00D47BB7">
        <w:t xml:space="preserve"> restricted in </w:t>
      </w:r>
      <w:r w:rsidR="00FD5F25" w:rsidRPr="00D21A1F">
        <w:t>SWRMA 1</w:t>
      </w:r>
      <w:r>
        <w:t>, r</w:t>
      </w:r>
      <w:r w:rsidR="00FD5F25" w:rsidRPr="00D21A1F">
        <w:t xml:space="preserve">esource users </w:t>
      </w:r>
      <w:r w:rsidR="009105D5">
        <w:t>would need to</w:t>
      </w:r>
      <w:r>
        <w:t xml:space="preserve"> consider alternatives to undertaking that activity, in that location.</w:t>
      </w:r>
      <w:r w:rsidR="00F413FD">
        <w:t xml:space="preserve"> Where there is no practicable alternative and the activity is necessary, a consent application may be made.</w:t>
      </w:r>
    </w:p>
    <w:p w14:paraId="782C0678" w14:textId="490F9BA6" w:rsidR="00F413FD" w:rsidRDefault="00F413FD" w:rsidP="00FF1411">
      <w:pPr>
        <w:pStyle w:val="BodyText"/>
        <w:spacing w:after="100"/>
      </w:pPr>
      <w:r>
        <w:t xml:space="preserve">For new </w:t>
      </w:r>
      <w:r w:rsidR="00F325E6">
        <w:t xml:space="preserve">high-risk </w:t>
      </w:r>
      <w:r>
        <w:t xml:space="preserve">activities </w:t>
      </w:r>
      <w:r w:rsidR="00F325E6">
        <w:t>in SWRMA 2</w:t>
      </w:r>
      <w:r w:rsidR="00CD7B1C">
        <w:t xml:space="preserve">, </w:t>
      </w:r>
      <w:proofErr w:type="spellStart"/>
      <w:r w:rsidR="00CD7B1C">
        <w:t>eg</w:t>
      </w:r>
      <w:proofErr w:type="spellEnd"/>
      <w:r w:rsidR="00CD7B1C">
        <w:t xml:space="preserve">, </w:t>
      </w:r>
      <w:r>
        <w:t>th</w:t>
      </w:r>
      <w:r w:rsidR="00CD7B1C">
        <w:t>e</w:t>
      </w:r>
      <w:r>
        <w:t xml:space="preserve"> </w:t>
      </w:r>
      <w:r w:rsidR="00353351">
        <w:t xml:space="preserve">discharge </w:t>
      </w:r>
      <w:r w:rsidR="00CD7B1C">
        <w:t xml:space="preserve">of </w:t>
      </w:r>
      <w:r w:rsidR="00353351">
        <w:t xml:space="preserve">contaminants to water, or </w:t>
      </w:r>
      <w:r w:rsidR="00CD7B1C">
        <w:t>drilling and construction of bores</w:t>
      </w:r>
      <w:r w:rsidR="00353351">
        <w:t xml:space="preserve">, resource users may </w:t>
      </w:r>
      <w:r w:rsidR="006C74C5">
        <w:t xml:space="preserve">now </w:t>
      </w:r>
      <w:r w:rsidR="00353351">
        <w:t xml:space="preserve">require </w:t>
      </w:r>
      <w:r w:rsidR="006C74C5">
        <w:t>a resource consent if their regional council previously permitted this activity.</w:t>
      </w:r>
    </w:p>
    <w:p w14:paraId="5754380D" w14:textId="3C438BBE" w:rsidR="006C74C5" w:rsidRDefault="006C74C5" w:rsidP="00FF1411">
      <w:pPr>
        <w:pStyle w:val="BodyText"/>
        <w:spacing w:after="100"/>
      </w:pPr>
      <w:r>
        <w:t>All consent applications</w:t>
      </w:r>
      <w:r w:rsidR="008A7DB6">
        <w:t xml:space="preserve"> </w:t>
      </w:r>
      <w:r w:rsidR="002707FF">
        <w:t xml:space="preserve">and decisions on consents </w:t>
      </w:r>
      <w:r w:rsidR="008A7DB6">
        <w:t>must assess effects on source water</w:t>
      </w:r>
      <w:r w:rsidR="00065E86">
        <w:t>, and resource users will be incentivised to engage with water suppliers about their activities and risk management approaches</w:t>
      </w:r>
      <w:r w:rsidR="008A7DB6">
        <w:t>.</w:t>
      </w:r>
    </w:p>
    <w:p w14:paraId="31CFB15D" w14:textId="0AA440B7" w:rsidR="002707FF" w:rsidRDefault="00CA61C0" w:rsidP="00FF1411">
      <w:pPr>
        <w:pStyle w:val="BodyText"/>
        <w:spacing w:after="100"/>
      </w:pPr>
      <w:r>
        <w:t xml:space="preserve">For any activities where retrospective application of the NES-DW is applied, </w:t>
      </w:r>
      <w:r w:rsidR="001D48E6">
        <w:t>regional councils may review those activities under section 128 RMA. Bores are a particular focus</w:t>
      </w:r>
      <w:r w:rsidR="00C34C63">
        <w:t>, and owners of any poor</w:t>
      </w:r>
      <w:r w:rsidR="00F22F3B">
        <w:t>-</w:t>
      </w:r>
      <w:r w:rsidR="00C34C63">
        <w:t>quality bores may be required to rectify issues or decommission the bore</w:t>
      </w:r>
      <w:r w:rsidR="001D48E6">
        <w:t>.</w:t>
      </w:r>
    </w:p>
    <w:p w14:paraId="5EAF6801" w14:textId="13B83154" w:rsidR="00FD5F25" w:rsidRDefault="00C34C63" w:rsidP="00071BF6">
      <w:pPr>
        <w:pStyle w:val="BodyText"/>
        <w:spacing w:after="240"/>
      </w:pPr>
      <w:r>
        <w:t xml:space="preserve">For </w:t>
      </w:r>
      <w:r w:rsidR="00EA577B">
        <w:t xml:space="preserve">certain activities </w:t>
      </w:r>
      <w:r>
        <w:t>with the potential to significantly affect source water in the event of an accident or emergency, or other natural event</w:t>
      </w:r>
      <w:r w:rsidR="00EA577B">
        <w:t xml:space="preserve">, resource users will be required to </w:t>
      </w:r>
      <w:r w:rsidR="00065E86">
        <w:t>document their intended response, including contacting the water supplier, in a written plan.</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90302D" w14:paraId="07D153D7" w14:textId="77777777" w:rsidTr="007F3CD6">
        <w:tc>
          <w:tcPr>
            <w:tcW w:w="0" w:type="auto"/>
            <w:shd w:val="clear" w:color="auto" w:fill="D2DDE2" w:themeFill="accent3"/>
          </w:tcPr>
          <w:p w14:paraId="714100D9" w14:textId="305BFD6E" w:rsidR="0090302D" w:rsidRPr="00031BB8" w:rsidRDefault="0090302D" w:rsidP="00071BF6">
            <w:pPr>
              <w:pStyle w:val="Blueboxheading"/>
              <w:keepNext w:val="0"/>
            </w:pPr>
            <w:r>
              <w:t>Questions: general matters relating to managing source</w:t>
            </w:r>
            <w:r w:rsidR="008D21AF">
              <w:t>-</w:t>
            </w:r>
            <w:r>
              <w:t xml:space="preserve">water risks </w:t>
            </w:r>
          </w:p>
          <w:p w14:paraId="09CB46A1" w14:textId="71FCFFA9" w:rsidR="0090302D" w:rsidRDefault="0090302D" w:rsidP="0090302D">
            <w:pPr>
              <w:pStyle w:val="Blue-boxbullet"/>
              <w:numPr>
                <w:ilvl w:val="0"/>
                <w:numId w:val="14"/>
              </w:numPr>
              <w:spacing w:before="120"/>
              <w:ind w:left="681" w:hanging="397"/>
            </w:pPr>
            <w:r>
              <w:t>A National Environmental Standard is a regulation under the Resource Management Act 1991 (RMA) that requires, among other things, that regional councils make changes to their regional plan rules. Making these changes can add costs (</w:t>
            </w:r>
            <w:proofErr w:type="spellStart"/>
            <w:r w:rsidR="00545079">
              <w:t>eg</w:t>
            </w:r>
            <w:proofErr w:type="spellEnd"/>
            <w:r w:rsidR="00545079">
              <w:t xml:space="preserve">, </w:t>
            </w:r>
            <w:r>
              <w:t xml:space="preserve">financial, administrative) for regional councils. </w:t>
            </w:r>
          </w:p>
          <w:p w14:paraId="56613AC5" w14:textId="77777777" w:rsidR="0090302D" w:rsidRDefault="0090302D" w:rsidP="00DD0F1E">
            <w:pPr>
              <w:pStyle w:val="Blue-box-sub-bullet"/>
            </w:pPr>
            <w:r>
              <w:t xml:space="preserve">In your view, how might regional councils be affected by the NES-DW’s new requirements to change regional plan rules? </w:t>
            </w:r>
          </w:p>
          <w:p w14:paraId="6B187ED1" w14:textId="77777777" w:rsidR="0090302D" w:rsidRDefault="0090302D" w:rsidP="00DD0F1E">
            <w:pPr>
              <w:pStyle w:val="Blue-box-sub-bullet"/>
            </w:pPr>
            <w:r>
              <w:t>Do these effects outweigh the expected benefits of better source water protection?</w:t>
            </w:r>
          </w:p>
          <w:p w14:paraId="25C5FD4E" w14:textId="77777777" w:rsidR="0090302D" w:rsidRDefault="0090302D" w:rsidP="0090302D">
            <w:pPr>
              <w:pStyle w:val="Blue-boxbullet"/>
              <w:numPr>
                <w:ilvl w:val="0"/>
                <w:numId w:val="14"/>
              </w:numPr>
              <w:spacing w:before="120"/>
              <w:ind w:left="681" w:hanging="397"/>
            </w:pPr>
            <w:r>
              <w:t>In your view, how could the amendments to the NES-DW better align with farm plans?</w:t>
            </w:r>
          </w:p>
          <w:p w14:paraId="37936A09" w14:textId="2BC06DF1" w:rsidR="0090302D" w:rsidRDefault="007B1A1D" w:rsidP="00DD0F1E">
            <w:pPr>
              <w:pStyle w:val="Blue-box-sub-bullet"/>
            </w:pPr>
            <w:r>
              <w:t>Is reliance on the NPS-FM</w:t>
            </w:r>
            <w:r w:rsidR="00104DE0">
              <w:t>,</w:t>
            </w:r>
            <w:r>
              <w:t xml:space="preserve"> NES-F </w:t>
            </w:r>
            <w:r w:rsidR="00104DE0">
              <w:t xml:space="preserve">and Stock Exclusion Regulations enough </w:t>
            </w:r>
            <w:r w:rsidR="008568DE">
              <w:t xml:space="preserve">to manage </w:t>
            </w:r>
            <w:r w:rsidR="00104DE0">
              <w:t xml:space="preserve">the long-term effects of farming activities on underlying </w:t>
            </w:r>
            <w:r w:rsidR="0053163C">
              <w:t>aquifers and water</w:t>
            </w:r>
            <w:r w:rsidR="008C45AD">
              <w:t xml:space="preserve"> </w:t>
            </w:r>
            <w:r w:rsidR="0053163C">
              <w:t>bodies</w:t>
            </w:r>
            <w:r w:rsidR="0090302D">
              <w:t>?</w:t>
            </w:r>
          </w:p>
          <w:p w14:paraId="2D57A6CC" w14:textId="77777777" w:rsidR="0090302D" w:rsidRDefault="0090302D" w:rsidP="00DD0F1E">
            <w:pPr>
              <w:pStyle w:val="Blue-box-sub-bullet"/>
            </w:pPr>
            <w:r>
              <w:t>Can you identify potential duplication between the NES-DW and other regulations that control land use?</w:t>
            </w:r>
          </w:p>
          <w:p w14:paraId="16A6BD8C" w14:textId="0293D8DC" w:rsidR="0090302D" w:rsidRDefault="0090302D" w:rsidP="0090302D">
            <w:pPr>
              <w:pStyle w:val="Blue-boxbullet"/>
              <w:numPr>
                <w:ilvl w:val="0"/>
                <w:numId w:val="14"/>
              </w:numPr>
              <w:spacing w:before="120"/>
              <w:ind w:left="681" w:hanging="397"/>
            </w:pPr>
            <w:r>
              <w:t>If you are a water supplier, do you think these amendments will affect your ability to supply water (positive</w:t>
            </w:r>
            <w:r w:rsidR="000D1E7C">
              <w:t>ly</w:t>
            </w:r>
            <w:r>
              <w:t xml:space="preserve"> or negative</w:t>
            </w:r>
            <w:r w:rsidR="000D1E7C">
              <w:t>ly</w:t>
            </w:r>
            <w:r>
              <w:t>)? Would they influence whether you continue to provide water?</w:t>
            </w:r>
          </w:p>
          <w:p w14:paraId="38F0C564" w14:textId="34D31D2B" w:rsidR="0090302D" w:rsidRPr="00B1203E" w:rsidRDefault="0090302D" w:rsidP="00071BF6">
            <w:pPr>
              <w:pStyle w:val="Blue-boxbullet"/>
              <w:numPr>
                <w:ilvl w:val="0"/>
                <w:numId w:val="14"/>
              </w:numPr>
              <w:spacing w:before="120" w:after="180"/>
              <w:ind w:left="681" w:hanging="397"/>
            </w:pPr>
            <w:r>
              <w:t>If you are a resource user, do you think these amendments will affect how you currently use your land or undertake activities? Will you have to change how you do things as a result?</w:t>
            </w:r>
          </w:p>
        </w:tc>
      </w:tr>
    </w:tbl>
    <w:p w14:paraId="14E56D18" w14:textId="456F0CFE" w:rsidR="00FD5F25" w:rsidRPr="00D21A1F" w:rsidRDefault="00FD5F25" w:rsidP="00A54011">
      <w:pPr>
        <w:pStyle w:val="Heading2"/>
      </w:pPr>
      <w:bookmarkStart w:id="60" w:name="_Toc78545359"/>
      <w:bookmarkStart w:id="61" w:name="_Toc80785531"/>
      <w:bookmarkStart w:id="62" w:name="_Toc88668449"/>
      <w:r w:rsidRPr="00D21A1F">
        <w:lastRenderedPageBreak/>
        <w:t>Proposal 3</w:t>
      </w:r>
      <w:r w:rsidR="00475249" w:rsidRPr="00D21A1F">
        <w:t>:</w:t>
      </w:r>
      <w:r w:rsidRPr="00D21A1F">
        <w:t xml:space="preserve"> </w:t>
      </w:r>
      <w:r w:rsidR="005B512B">
        <w:t>Protecting all registered</w:t>
      </w:r>
      <w:r w:rsidR="001908F7">
        <w:t xml:space="preserve"> water</w:t>
      </w:r>
      <w:r w:rsidR="00071BF6">
        <w:t> </w:t>
      </w:r>
      <w:r w:rsidRPr="00D21A1F">
        <w:t>supplies</w:t>
      </w:r>
      <w:bookmarkEnd w:id="60"/>
      <w:bookmarkEnd w:id="61"/>
      <w:bookmarkEnd w:id="62"/>
    </w:p>
    <w:p w14:paraId="409700C5" w14:textId="77777777" w:rsidR="00FD5F25" w:rsidRPr="00D21A1F" w:rsidRDefault="00FD5F25" w:rsidP="00A54011">
      <w:pPr>
        <w:pStyle w:val="Heading3"/>
        <w:spacing w:before="240"/>
      </w:pPr>
      <w:bookmarkStart w:id="63" w:name="_Toc78545360"/>
      <w:r w:rsidRPr="00D21A1F">
        <w:t>Issues</w:t>
      </w:r>
      <w:bookmarkEnd w:id="63"/>
    </w:p>
    <w:p w14:paraId="4B78DBF8" w14:textId="2114C7C1" w:rsidR="00DE2429" w:rsidRDefault="00FD5F25" w:rsidP="00FF1411">
      <w:pPr>
        <w:pStyle w:val="BodyText"/>
        <w:spacing w:after="100"/>
      </w:pPr>
      <w:r w:rsidRPr="00D21A1F">
        <w:t xml:space="preserve">The </w:t>
      </w:r>
      <w:r w:rsidR="00DE7EE3">
        <w:t xml:space="preserve">main </w:t>
      </w:r>
      <w:r w:rsidR="00505364">
        <w:t>protections</w:t>
      </w:r>
      <w:r w:rsidR="00DE7EE3">
        <w:t xml:space="preserve"> of the </w:t>
      </w:r>
      <w:r w:rsidRPr="00D21A1F">
        <w:rPr>
          <w:rFonts w:cs="Calibri"/>
        </w:rPr>
        <w:t>NES-DW</w:t>
      </w:r>
      <w:r w:rsidR="009E6630">
        <w:rPr>
          <w:rFonts w:cs="Calibri"/>
        </w:rPr>
        <w:t xml:space="preserve"> </w:t>
      </w:r>
      <w:r w:rsidRPr="00D21A1F">
        <w:rPr>
          <w:rFonts w:cs="Calibri"/>
        </w:rPr>
        <w:t>currently only</w:t>
      </w:r>
      <w:r w:rsidR="009E6630">
        <w:rPr>
          <w:rFonts w:cs="Calibri"/>
        </w:rPr>
        <w:t xml:space="preserve"> </w:t>
      </w:r>
      <w:r w:rsidRPr="00D21A1F">
        <w:rPr>
          <w:rFonts w:cs="Calibri"/>
        </w:rPr>
        <w:t>appl</w:t>
      </w:r>
      <w:r w:rsidR="00DE7EE3">
        <w:rPr>
          <w:rFonts w:cs="Calibri"/>
        </w:rPr>
        <w:t>y</w:t>
      </w:r>
      <w:r w:rsidR="009E6630">
        <w:rPr>
          <w:rFonts w:cs="Calibri"/>
        </w:rPr>
        <w:t xml:space="preserve"> </w:t>
      </w:r>
      <w:r w:rsidRPr="00D21A1F">
        <w:rPr>
          <w:rFonts w:cs="Calibri"/>
        </w:rPr>
        <w:t xml:space="preserve">to activities </w:t>
      </w:r>
      <w:r w:rsidR="0049250E" w:rsidRPr="00D21A1F">
        <w:rPr>
          <w:rFonts w:cs="Calibri"/>
        </w:rPr>
        <w:t>that could</w:t>
      </w:r>
      <w:r w:rsidRPr="00D21A1F">
        <w:rPr>
          <w:rFonts w:cs="Calibri"/>
        </w:rPr>
        <w:t xml:space="preserve"> affect a registered drinking water supply that serves no fewer than 501 people for not less than 60 days in a calendar year. </w:t>
      </w:r>
    </w:p>
    <w:p w14:paraId="5F2BDCEE" w14:textId="7F26E07C" w:rsidR="00FD5F25" w:rsidRPr="00D21A1F" w:rsidRDefault="000D778D" w:rsidP="008C3B27">
      <w:pPr>
        <w:pStyle w:val="BodyText"/>
        <w:spacing w:after="100"/>
      </w:pPr>
      <w:r>
        <w:rPr>
          <w:rFonts w:cs="Calibri"/>
        </w:rPr>
        <w:t xml:space="preserve">The WSA has expanded the </w:t>
      </w:r>
      <w:r>
        <w:t>drinking water regulatory system to include all supplies other than domestic-self suppliers. The new drinking water regulatory system under the WSA is intended to work and align with RMA provisions for freshwater management.</w:t>
      </w:r>
    </w:p>
    <w:p w14:paraId="30C78DAC" w14:textId="53F9441C" w:rsidR="00FD5F25" w:rsidRPr="00D21A1F" w:rsidRDefault="00FD5F25" w:rsidP="00FF1411">
      <w:pPr>
        <w:pStyle w:val="Heading3"/>
        <w:spacing w:before="320"/>
      </w:pPr>
      <w:bookmarkStart w:id="64" w:name="_Toc78545361"/>
      <w:r w:rsidRPr="00D21A1F">
        <w:t>Proposed changes</w:t>
      </w:r>
      <w:bookmarkEnd w:id="64"/>
    </w:p>
    <w:p w14:paraId="7292D8F2" w14:textId="4DCBD416" w:rsidR="00FD5F25" w:rsidRPr="00D21A1F" w:rsidRDefault="00BF45C6" w:rsidP="00FF1411">
      <w:pPr>
        <w:pStyle w:val="BodyText"/>
        <w:spacing w:after="100"/>
      </w:pPr>
      <w:r>
        <w:t xml:space="preserve">To achieve an improved drinking water </w:t>
      </w:r>
      <w:r w:rsidR="007E192A">
        <w:t xml:space="preserve">regulatory </w:t>
      </w:r>
      <w:r>
        <w:t xml:space="preserve">system, </w:t>
      </w:r>
      <w:r w:rsidRPr="00BF45C6">
        <w:t>it is proposed to apply the source water protections of the NES-DW to all registered drinking</w:t>
      </w:r>
      <w:r w:rsidR="00593D02">
        <w:t>-</w:t>
      </w:r>
      <w:r w:rsidRPr="00BF45C6">
        <w:t>water supplies to align with the WSA</w:t>
      </w:r>
      <w:r w:rsidR="00E804CF">
        <w:t>.</w:t>
      </w:r>
      <w:r w:rsidR="00FA3E21">
        <w:t xml:space="preserve"> This will be achieved through a staggered approach</w:t>
      </w:r>
      <w:r w:rsidR="005F2D03">
        <w:t xml:space="preserve"> </w:t>
      </w:r>
      <w:r w:rsidR="007E192A">
        <w:t>that aligns with the transition timeframes in the WSA</w:t>
      </w:r>
      <w:r w:rsidR="00710582">
        <w:t>, being</w:t>
      </w:r>
      <w:r w:rsidR="00FD5F25" w:rsidRPr="00D21A1F">
        <w:t xml:space="preserve">: </w:t>
      </w:r>
    </w:p>
    <w:p w14:paraId="0699B77A" w14:textId="10705D08" w:rsidR="00FD5F25" w:rsidRPr="00D21A1F" w:rsidRDefault="00710582" w:rsidP="00FF1411">
      <w:pPr>
        <w:pStyle w:val="Bullet"/>
        <w:spacing w:after="100"/>
      </w:pPr>
      <w:r>
        <w:t xml:space="preserve">12 months for currently registered supplies to re-register </w:t>
      </w:r>
      <w:r w:rsidR="00C3034B">
        <w:t>(by November 2022</w:t>
      </w:r>
      <w:r w:rsidR="00533857">
        <w:t>)</w:t>
      </w:r>
    </w:p>
    <w:p w14:paraId="522064AA" w14:textId="22E352AF" w:rsidR="00FD5F25" w:rsidRPr="00D21A1F" w:rsidRDefault="00704169" w:rsidP="00A54011">
      <w:pPr>
        <w:pStyle w:val="Bullet"/>
      </w:pPr>
      <w:r>
        <w:t>f</w:t>
      </w:r>
      <w:r w:rsidR="00710582">
        <w:t>our years for unregistered supplies to register</w:t>
      </w:r>
      <w:r w:rsidR="00533857">
        <w:t xml:space="preserve"> (by November 2025)</w:t>
      </w:r>
      <w:r>
        <w:t>.</w:t>
      </w:r>
    </w:p>
    <w:p w14:paraId="3FC2A114" w14:textId="687BEFC7" w:rsidR="00FD5F25" w:rsidRPr="00D21A1F" w:rsidRDefault="00FD5F25" w:rsidP="00346D2A">
      <w:pPr>
        <w:pStyle w:val="BodyText"/>
      </w:pPr>
      <w:r w:rsidRPr="00D21A1F">
        <w:t xml:space="preserve">After </w:t>
      </w:r>
      <w:r w:rsidR="00505364">
        <w:t xml:space="preserve">currently </w:t>
      </w:r>
      <w:r w:rsidR="006748DB">
        <w:t>unregistered</w:t>
      </w:r>
      <w:r w:rsidR="006748DB" w:rsidRPr="00D21A1F">
        <w:t xml:space="preserve"> </w:t>
      </w:r>
      <w:r w:rsidRPr="00D21A1F">
        <w:t xml:space="preserve">water supplies </w:t>
      </w:r>
      <w:r w:rsidR="006748DB">
        <w:t>become</w:t>
      </w:r>
      <w:r w:rsidR="006748DB" w:rsidRPr="00D21A1F">
        <w:t xml:space="preserve"> registered </w:t>
      </w:r>
      <w:r w:rsidR="006748DB">
        <w:t xml:space="preserve">with </w:t>
      </w:r>
      <w:proofErr w:type="spellStart"/>
      <w:r w:rsidR="006748DB">
        <w:t>Taumata</w:t>
      </w:r>
      <w:proofErr w:type="spellEnd"/>
      <w:r w:rsidR="006748DB">
        <w:t xml:space="preserve"> </w:t>
      </w:r>
      <w:proofErr w:type="spellStart"/>
      <w:r w:rsidR="006748DB">
        <w:t>Arowai</w:t>
      </w:r>
      <w:proofErr w:type="spellEnd"/>
      <w:r w:rsidRPr="00D21A1F">
        <w:t xml:space="preserve">, the </w:t>
      </w:r>
      <w:r w:rsidR="00FD2FC9">
        <w:t>protections of</w:t>
      </w:r>
      <w:r w:rsidR="00FD2FC9" w:rsidRPr="00D21A1F">
        <w:t xml:space="preserve"> the </w:t>
      </w:r>
      <w:r w:rsidRPr="00D21A1F">
        <w:t xml:space="preserve">NES-DW will </w:t>
      </w:r>
      <w:r w:rsidR="00FD2FC9">
        <w:t>extend</w:t>
      </w:r>
      <w:r w:rsidR="00FD2FC9" w:rsidRPr="00D21A1F">
        <w:t xml:space="preserve"> </w:t>
      </w:r>
      <w:r w:rsidRPr="00D21A1F">
        <w:t xml:space="preserve">to them. </w:t>
      </w:r>
      <w:r w:rsidR="00DE74AD">
        <w:t xml:space="preserve">Inclusion of </w:t>
      </w:r>
      <w:r w:rsidR="000D778D">
        <w:t>currently</w:t>
      </w:r>
      <w:r w:rsidR="00DE74AD">
        <w:t xml:space="preserve"> unregistered water supplies</w:t>
      </w:r>
      <w:r w:rsidR="00DE74AD" w:rsidRPr="00D21A1F">
        <w:t xml:space="preserve"> </w:t>
      </w:r>
      <w:r w:rsidRPr="00D21A1F">
        <w:t>poses logistical challenges because:</w:t>
      </w:r>
    </w:p>
    <w:p w14:paraId="28AA5582" w14:textId="1416A88D" w:rsidR="00FD5F25" w:rsidRPr="00D21A1F" w:rsidRDefault="00490E8E" w:rsidP="00A54011">
      <w:pPr>
        <w:pStyle w:val="Bullet"/>
      </w:pPr>
      <w:r>
        <w:t xml:space="preserve">the number of these </w:t>
      </w:r>
      <w:r w:rsidR="00FD5F25" w:rsidRPr="00D21A1F">
        <w:t xml:space="preserve">small supplies </w:t>
      </w:r>
      <w:r>
        <w:t xml:space="preserve">is estimated to be over 75,000 </w:t>
      </w:r>
    </w:p>
    <w:p w14:paraId="299F1C84" w14:textId="02BCD70A" w:rsidR="00FD5F25" w:rsidRPr="00D21A1F" w:rsidRDefault="00FD5F25" w:rsidP="00A54011">
      <w:pPr>
        <w:pStyle w:val="Bullet"/>
      </w:pPr>
      <w:r w:rsidRPr="00D21A1F">
        <w:t xml:space="preserve">there is a lack of data about the specific traits and location of </w:t>
      </w:r>
      <w:r w:rsidR="00905735">
        <w:t>unregistered</w:t>
      </w:r>
      <w:r w:rsidR="00905735" w:rsidRPr="00D21A1F">
        <w:t xml:space="preserve"> </w:t>
      </w:r>
      <w:r w:rsidRPr="00D21A1F">
        <w:t>supplies</w:t>
      </w:r>
    </w:p>
    <w:p w14:paraId="5815C7F2" w14:textId="2E01C1F0" w:rsidR="00FD5F25" w:rsidRPr="00D21A1F" w:rsidRDefault="00B14A98" w:rsidP="00A54011">
      <w:pPr>
        <w:pStyle w:val="Bullet"/>
      </w:pPr>
      <w:r w:rsidRPr="00D21A1F">
        <w:t xml:space="preserve">regional councils will have to map </w:t>
      </w:r>
      <w:r w:rsidR="00FD5F25" w:rsidRPr="00D21A1F">
        <w:t>SWRMAs</w:t>
      </w:r>
      <w:r w:rsidR="007E4136" w:rsidRPr="00D21A1F">
        <w:t xml:space="preserve"> </w:t>
      </w:r>
      <w:r w:rsidRPr="00D21A1F">
        <w:t>for every small supply</w:t>
      </w:r>
      <w:r w:rsidR="00FD5F25" w:rsidRPr="00D21A1F">
        <w:t xml:space="preserve">, </w:t>
      </w:r>
      <w:r w:rsidRPr="00D21A1F">
        <w:t xml:space="preserve">creating an extra </w:t>
      </w:r>
      <w:r w:rsidR="00FD5F25" w:rsidRPr="00D21A1F">
        <w:t>administrative burden.</w:t>
      </w:r>
    </w:p>
    <w:p w14:paraId="3F8AF973" w14:textId="4A9F8315" w:rsidR="001F0468" w:rsidRDefault="00FD5F25" w:rsidP="00FF1411">
      <w:pPr>
        <w:pStyle w:val="BodyText"/>
        <w:spacing w:after="180"/>
      </w:pPr>
      <w:r w:rsidRPr="00D21A1F">
        <w:t>To address these challenges, a staged approach over several years</w:t>
      </w:r>
      <w:r w:rsidR="00402AD8">
        <w:t xml:space="preserve"> is proposed</w:t>
      </w:r>
      <w:r w:rsidRPr="00D21A1F">
        <w:t xml:space="preserve">. </w:t>
      </w:r>
      <w:r w:rsidR="001F0468">
        <w:t>In practice, this approach would work like this:</w:t>
      </w:r>
    </w:p>
    <w:p w14:paraId="11A1EC11" w14:textId="7D2DD12A" w:rsidR="00DA5A52" w:rsidRDefault="00DA5A52" w:rsidP="00A73959">
      <w:pPr>
        <w:pStyle w:val="Bullet"/>
      </w:pPr>
      <w:r>
        <w:t xml:space="preserve">Step 1: water supplies will need to register (if they are currently unregistered) or re-register (if they are already registered) with </w:t>
      </w:r>
      <w:proofErr w:type="spellStart"/>
      <w:r>
        <w:t>Taumata</w:t>
      </w:r>
      <w:proofErr w:type="spellEnd"/>
      <w:r>
        <w:t xml:space="preserve"> </w:t>
      </w:r>
      <w:proofErr w:type="spellStart"/>
      <w:r>
        <w:t>Arowai</w:t>
      </w:r>
      <w:proofErr w:type="spellEnd"/>
      <w:r>
        <w:t>. Currently registered supplies will have</w:t>
      </w:r>
      <w:r w:rsidR="00071BF6">
        <w:t> </w:t>
      </w:r>
      <w:r>
        <w:t>12 months to do this, whereas unregistered ones will need to apply to register within four years.</w:t>
      </w:r>
    </w:p>
    <w:p w14:paraId="0BEA119C" w14:textId="0F25EBD7" w:rsidR="00DA5A52" w:rsidRDefault="00DA5A52" w:rsidP="00A73959">
      <w:pPr>
        <w:pStyle w:val="Bullet"/>
      </w:pPr>
      <w:r>
        <w:t xml:space="preserve">Step 2: once source water location data is made available by </w:t>
      </w:r>
      <w:proofErr w:type="spellStart"/>
      <w:r>
        <w:t>Taumata</w:t>
      </w:r>
      <w:proofErr w:type="spellEnd"/>
      <w:r>
        <w:t xml:space="preserve"> </w:t>
      </w:r>
      <w:proofErr w:type="spellStart"/>
      <w:r>
        <w:t>Arowai</w:t>
      </w:r>
      <w:proofErr w:type="spellEnd"/>
      <w:r>
        <w:t>, regional councils will be required to map source water protection areas</w:t>
      </w:r>
      <w:r w:rsidR="00C37022">
        <w:t xml:space="preserve"> (as per Proposal 1)</w:t>
      </w:r>
      <w:r>
        <w:t xml:space="preserve">. Options for formalising delineated areas are still being </w:t>
      </w:r>
      <w:proofErr w:type="gramStart"/>
      <w:r>
        <w:t>considered, but</w:t>
      </w:r>
      <w:proofErr w:type="gramEnd"/>
      <w:r>
        <w:t xml:space="preserve"> may include changes to regional plans through Schedule 1 of the RMA, and alternative gazettal processes prescribed by the NES-DW.</w:t>
      </w:r>
    </w:p>
    <w:p w14:paraId="2DB24173" w14:textId="77777777" w:rsidR="00DA5A52" w:rsidRDefault="00DA5A52" w:rsidP="00A73959">
      <w:pPr>
        <w:pStyle w:val="Bullet"/>
      </w:pPr>
      <w:r>
        <w:t>Step 3: regional councils will need to update regional plans to remove any rules that duplicate or conflict with the provisions of the NES-DW.</w:t>
      </w:r>
    </w:p>
    <w:p w14:paraId="32D00390" w14:textId="1CB313E7" w:rsidR="001F0468" w:rsidRDefault="00DA5A52" w:rsidP="00A73959">
      <w:pPr>
        <w:pStyle w:val="Bullet"/>
      </w:pPr>
      <w:r>
        <w:t>Step 4: regional councils and territorial authorities apply the amended NES-DW requirements in the consent process.</w:t>
      </w:r>
    </w:p>
    <w:p w14:paraId="34F97726" w14:textId="3FF5EF1C" w:rsidR="000D778D" w:rsidRDefault="00FD5F25" w:rsidP="004C34DA">
      <w:pPr>
        <w:pStyle w:val="BodyText"/>
        <w:spacing w:after="180"/>
      </w:pPr>
      <w:r w:rsidRPr="00D21A1F">
        <w:t xml:space="preserve">This </w:t>
      </w:r>
      <w:r w:rsidR="00893671">
        <w:t>approach would</w:t>
      </w:r>
      <w:r w:rsidRPr="00D21A1F">
        <w:t xml:space="preserve"> allow time for regional councils and </w:t>
      </w:r>
      <w:r w:rsidR="00B879FC" w:rsidRPr="00D21A1F">
        <w:t xml:space="preserve">the </w:t>
      </w:r>
      <w:r w:rsidRPr="00D21A1F">
        <w:t xml:space="preserve">Government to work together </w:t>
      </w:r>
      <w:r w:rsidR="00B879FC" w:rsidRPr="00D21A1F">
        <w:t>on</w:t>
      </w:r>
      <w:r w:rsidRPr="00D21A1F">
        <w:t xml:space="preserve"> methods for defining SWRMAs that can be applied at scale. </w:t>
      </w:r>
    </w:p>
    <w:p w14:paraId="1A7BF208" w14:textId="3AD9E577" w:rsidR="008E620C" w:rsidRPr="00D21A1F" w:rsidRDefault="00821F8E" w:rsidP="004C34DA">
      <w:pPr>
        <w:pStyle w:val="BodyText"/>
        <w:spacing w:after="180"/>
      </w:pPr>
      <w:r>
        <w:lastRenderedPageBreak/>
        <w:t xml:space="preserve">Table 2 </w:t>
      </w:r>
      <w:r w:rsidR="0043181F">
        <w:t xml:space="preserve">summarises the </w:t>
      </w:r>
      <w:r w:rsidR="00BF5656">
        <w:t>requirements and application of the current NES-DW against the proposed amended NES-DW</w:t>
      </w:r>
      <w:r w:rsidR="00B879FC" w:rsidRPr="00D21A1F">
        <w:t xml:space="preserve">. </w:t>
      </w:r>
    </w:p>
    <w:p w14:paraId="33C1A57A" w14:textId="64C02B75" w:rsidR="00236020" w:rsidRPr="00D21A1F" w:rsidRDefault="00236020" w:rsidP="006D6262">
      <w:pPr>
        <w:pStyle w:val="Tableheading"/>
      </w:pPr>
      <w:bookmarkStart w:id="65" w:name="_Toc80083833"/>
      <w:bookmarkStart w:id="66" w:name="_Ref86690304"/>
      <w:bookmarkStart w:id="67" w:name="_Toc88668824"/>
      <w:r w:rsidRPr="00D21A1F">
        <w:t xml:space="preserve">Table </w:t>
      </w:r>
      <w:r w:rsidRPr="00D21A1F">
        <w:fldChar w:fldCharType="begin"/>
      </w:r>
      <w:r w:rsidRPr="00D21A1F">
        <w:instrText>SEQ Table \* ARABIC</w:instrText>
      </w:r>
      <w:r w:rsidRPr="00D21A1F">
        <w:fldChar w:fldCharType="separate"/>
      </w:r>
      <w:r w:rsidR="007C780D">
        <w:rPr>
          <w:noProof/>
        </w:rPr>
        <w:t>2</w:t>
      </w:r>
      <w:r w:rsidRPr="00D21A1F">
        <w:fldChar w:fldCharType="end"/>
      </w:r>
      <w:bookmarkEnd w:id="65"/>
      <w:bookmarkEnd w:id="66"/>
      <w:r w:rsidR="001309F1" w:rsidRPr="00D21A1F">
        <w:t>:</w:t>
      </w:r>
      <w:r w:rsidR="00D16067">
        <w:t xml:space="preserve"> </w:t>
      </w:r>
      <w:r w:rsidR="006D6262">
        <w:tab/>
      </w:r>
      <w:r w:rsidR="0043181F">
        <w:t xml:space="preserve">Comparison between current and proposed </w:t>
      </w:r>
      <w:r w:rsidR="00D16067">
        <w:t xml:space="preserve">NES-DW </w:t>
      </w:r>
      <w:r w:rsidR="0043181F">
        <w:t>requirements and</w:t>
      </w:r>
      <w:r w:rsidR="00071BF6">
        <w:t> </w:t>
      </w:r>
      <w:r w:rsidR="0043181F">
        <w:t>application</w:t>
      </w:r>
      <w:bookmarkEnd w:id="67"/>
    </w:p>
    <w:tbl>
      <w:tblPr>
        <w:tblStyle w:val="TableGrid"/>
        <w:tblW w:w="8562"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ayout w:type="fixed"/>
        <w:tblLook w:val="04A0" w:firstRow="1" w:lastRow="0" w:firstColumn="1" w:lastColumn="0" w:noHBand="0" w:noVBand="1"/>
      </w:tblPr>
      <w:tblGrid>
        <w:gridCol w:w="1701"/>
        <w:gridCol w:w="1985"/>
        <w:gridCol w:w="4876"/>
      </w:tblGrid>
      <w:tr w:rsidR="001309F1" w:rsidRPr="008A613E" w14:paraId="07DA58F5" w14:textId="77777777" w:rsidTr="0073669B">
        <w:trPr>
          <w:tblHeader/>
        </w:trPr>
        <w:tc>
          <w:tcPr>
            <w:tcW w:w="1701" w:type="dxa"/>
            <w:shd w:val="clear" w:color="auto" w:fill="1C556C" w:themeFill="accent1"/>
            <w:vAlign w:val="bottom"/>
          </w:tcPr>
          <w:p w14:paraId="387168C0" w14:textId="784FB15A" w:rsidR="00FD5F25" w:rsidRPr="008A613E" w:rsidRDefault="005A17CE" w:rsidP="001309F1">
            <w:pPr>
              <w:pStyle w:val="TableTextbold"/>
              <w:rPr>
                <w:color w:val="FFFFFF" w:themeColor="background1"/>
                <w:szCs w:val="18"/>
              </w:rPr>
            </w:pPr>
            <w:r w:rsidRPr="008A613E">
              <w:rPr>
                <w:color w:val="FFFFFF" w:themeColor="background1"/>
                <w:szCs w:val="18"/>
              </w:rPr>
              <w:t>Water</w:t>
            </w:r>
            <w:r w:rsidR="003E0C48" w:rsidRPr="008A613E">
              <w:rPr>
                <w:color w:val="FFFFFF" w:themeColor="background1"/>
                <w:szCs w:val="18"/>
              </w:rPr>
              <w:t>-</w:t>
            </w:r>
            <w:r w:rsidRPr="008A613E">
              <w:rPr>
                <w:color w:val="FFFFFF" w:themeColor="background1"/>
                <w:szCs w:val="18"/>
              </w:rPr>
              <w:t>supply c</w:t>
            </w:r>
            <w:r w:rsidR="00FD5F25" w:rsidRPr="008A613E">
              <w:rPr>
                <w:color w:val="FFFFFF" w:themeColor="background1"/>
                <w:szCs w:val="18"/>
              </w:rPr>
              <w:t>ategory</w:t>
            </w:r>
          </w:p>
        </w:tc>
        <w:tc>
          <w:tcPr>
            <w:tcW w:w="1985" w:type="dxa"/>
            <w:shd w:val="clear" w:color="auto" w:fill="1C556C" w:themeFill="accent1"/>
            <w:vAlign w:val="bottom"/>
          </w:tcPr>
          <w:p w14:paraId="71CC5FCB" w14:textId="77777777" w:rsidR="00FD5F25" w:rsidRPr="008A613E" w:rsidRDefault="00FD5F25" w:rsidP="001309F1">
            <w:pPr>
              <w:pStyle w:val="TableTextbold"/>
              <w:rPr>
                <w:color w:val="FFFFFF" w:themeColor="background1"/>
                <w:szCs w:val="18"/>
              </w:rPr>
            </w:pPr>
            <w:r w:rsidRPr="008A613E">
              <w:rPr>
                <w:color w:val="FFFFFF" w:themeColor="background1"/>
                <w:szCs w:val="18"/>
              </w:rPr>
              <w:t>Current NES-DW</w:t>
            </w:r>
          </w:p>
        </w:tc>
        <w:tc>
          <w:tcPr>
            <w:tcW w:w="4876" w:type="dxa"/>
            <w:tcBorders>
              <w:bottom w:val="single" w:sz="2" w:space="0" w:color="1C556C" w:themeColor="accent1"/>
            </w:tcBorders>
            <w:shd w:val="clear" w:color="auto" w:fill="1C556C" w:themeFill="accent1"/>
            <w:vAlign w:val="bottom"/>
          </w:tcPr>
          <w:p w14:paraId="4883EAFA" w14:textId="4F8443F6" w:rsidR="00FD5F25" w:rsidRPr="008A613E" w:rsidRDefault="00A51FF2" w:rsidP="001309F1">
            <w:pPr>
              <w:pStyle w:val="TableTextbold"/>
              <w:rPr>
                <w:color w:val="FFFFFF" w:themeColor="background1"/>
                <w:szCs w:val="18"/>
              </w:rPr>
            </w:pPr>
            <w:r w:rsidRPr="008A613E">
              <w:rPr>
                <w:color w:val="FFFFFF" w:themeColor="background1"/>
                <w:szCs w:val="18"/>
              </w:rPr>
              <w:t xml:space="preserve">Amended </w:t>
            </w:r>
            <w:r w:rsidR="00FD5F25" w:rsidRPr="008A613E">
              <w:rPr>
                <w:color w:val="FFFFFF" w:themeColor="background1"/>
                <w:szCs w:val="18"/>
              </w:rPr>
              <w:t>NES-DW</w:t>
            </w:r>
            <w:r w:rsidR="00B879FC" w:rsidRPr="008A613E">
              <w:rPr>
                <w:color w:val="FFFFFF" w:themeColor="background1"/>
                <w:szCs w:val="18"/>
              </w:rPr>
              <w:t xml:space="preserve"> </w:t>
            </w:r>
          </w:p>
        </w:tc>
      </w:tr>
      <w:tr w:rsidR="00FD5F25" w:rsidRPr="008A613E" w14:paraId="15EF2122" w14:textId="77777777" w:rsidTr="0073669B">
        <w:tc>
          <w:tcPr>
            <w:tcW w:w="1701" w:type="dxa"/>
            <w:shd w:val="clear" w:color="auto" w:fill="D2DDE2" w:themeFill="accent3"/>
          </w:tcPr>
          <w:p w14:paraId="5E936434" w14:textId="203017E0" w:rsidR="00FD5F25" w:rsidRPr="008A613E" w:rsidRDefault="00FD5F25" w:rsidP="001309F1">
            <w:pPr>
              <w:pStyle w:val="TableTextbold"/>
              <w:rPr>
                <w:szCs w:val="18"/>
              </w:rPr>
            </w:pPr>
            <w:r w:rsidRPr="008A613E">
              <w:rPr>
                <w:szCs w:val="18"/>
              </w:rPr>
              <w:t>Large</w:t>
            </w:r>
            <w:r w:rsidR="00902E9C" w:rsidRPr="008A613E">
              <w:rPr>
                <w:szCs w:val="18"/>
              </w:rPr>
              <w:t>-</w:t>
            </w:r>
            <w:r w:rsidR="00451F6A" w:rsidRPr="008A613E">
              <w:rPr>
                <w:szCs w:val="18"/>
              </w:rPr>
              <w:t>medium</w:t>
            </w:r>
            <w:r w:rsidR="00902E9C" w:rsidRPr="008A613E">
              <w:rPr>
                <w:szCs w:val="18"/>
              </w:rPr>
              <w:t>-</w:t>
            </w:r>
            <w:r w:rsidR="00451F6A" w:rsidRPr="008A613E">
              <w:rPr>
                <w:szCs w:val="18"/>
              </w:rPr>
              <w:t>minor</w:t>
            </w:r>
            <w:r w:rsidRPr="008A613E">
              <w:rPr>
                <w:szCs w:val="18"/>
              </w:rPr>
              <w:t xml:space="preserve"> </w:t>
            </w:r>
          </w:p>
          <w:p w14:paraId="5777F761" w14:textId="6189CBF9" w:rsidR="00FD5F25" w:rsidRPr="008A613E" w:rsidRDefault="005040AA" w:rsidP="001309F1">
            <w:pPr>
              <w:pStyle w:val="TableText"/>
              <w:spacing w:before="0"/>
              <w:rPr>
                <w:szCs w:val="18"/>
              </w:rPr>
            </w:pPr>
            <w:r w:rsidRPr="008A613E">
              <w:rPr>
                <w:szCs w:val="18"/>
              </w:rPr>
              <w:t xml:space="preserve">more than </w:t>
            </w:r>
            <w:r w:rsidR="00FD5F25" w:rsidRPr="008A613E">
              <w:rPr>
                <w:szCs w:val="18"/>
              </w:rPr>
              <w:t>500 people</w:t>
            </w:r>
          </w:p>
        </w:tc>
        <w:tc>
          <w:tcPr>
            <w:tcW w:w="1985" w:type="dxa"/>
          </w:tcPr>
          <w:p w14:paraId="229408FB" w14:textId="11CE632D" w:rsidR="00FD5F25" w:rsidRPr="008A613E" w:rsidRDefault="00663E3C" w:rsidP="001309F1">
            <w:pPr>
              <w:pStyle w:val="TableText"/>
              <w:rPr>
                <w:szCs w:val="18"/>
              </w:rPr>
            </w:pPr>
            <w:r w:rsidRPr="008A613E">
              <w:rPr>
                <w:szCs w:val="18"/>
              </w:rPr>
              <w:t>R</w:t>
            </w:r>
            <w:r w:rsidR="00423368" w:rsidRPr="008A613E">
              <w:rPr>
                <w:szCs w:val="18"/>
              </w:rPr>
              <w:t>egional councils cannot grant certain water or discharge permits or permit activities that would cause or exacerbate a drinking water supply breaching the DWS</w:t>
            </w:r>
            <w:r w:rsidR="006C7AB7">
              <w:rPr>
                <w:szCs w:val="18"/>
              </w:rPr>
              <w:t>NZ</w:t>
            </w:r>
          </w:p>
          <w:p w14:paraId="5BD9B160" w14:textId="77777777" w:rsidR="00A51FF2" w:rsidRPr="008A613E" w:rsidRDefault="00663E3C" w:rsidP="001309F1">
            <w:pPr>
              <w:pStyle w:val="TableText"/>
              <w:rPr>
                <w:szCs w:val="18"/>
              </w:rPr>
            </w:pPr>
            <w:r w:rsidRPr="008A613E">
              <w:rPr>
                <w:szCs w:val="18"/>
              </w:rPr>
              <w:t xml:space="preserve">Any consent authority must include an ‘emergency notification provision’ on certain </w:t>
            </w:r>
            <w:r w:rsidR="00A51FF2" w:rsidRPr="008A613E">
              <w:rPr>
                <w:szCs w:val="18"/>
              </w:rPr>
              <w:t>consents</w:t>
            </w:r>
          </w:p>
          <w:p w14:paraId="305A31EF" w14:textId="08C3A9EB" w:rsidR="00FD5F25" w:rsidRPr="008A613E" w:rsidRDefault="00A51FF2" w:rsidP="001309F1">
            <w:pPr>
              <w:pStyle w:val="TableText"/>
              <w:rPr>
                <w:szCs w:val="18"/>
              </w:rPr>
            </w:pPr>
            <w:r w:rsidRPr="008A613E">
              <w:rPr>
                <w:szCs w:val="18"/>
              </w:rPr>
              <w:t>R</w:t>
            </w:r>
            <w:r w:rsidR="00663E3C" w:rsidRPr="008A613E">
              <w:rPr>
                <w:szCs w:val="18"/>
              </w:rPr>
              <w:t>egulations 7, 8, 10, 12</w:t>
            </w:r>
          </w:p>
        </w:tc>
        <w:tc>
          <w:tcPr>
            <w:tcW w:w="4876" w:type="dxa"/>
            <w:tcBorders>
              <w:bottom w:val="dashSmallGap" w:sz="4" w:space="0" w:color="1C556C" w:themeColor="accent1"/>
            </w:tcBorders>
          </w:tcPr>
          <w:p w14:paraId="0F3A74AB" w14:textId="5B5CA253" w:rsidR="00FD5F25" w:rsidRPr="008A613E" w:rsidRDefault="0086440A" w:rsidP="001309F1">
            <w:pPr>
              <w:pStyle w:val="TableText"/>
              <w:rPr>
                <w:szCs w:val="18"/>
              </w:rPr>
            </w:pPr>
            <w:r w:rsidRPr="008A613E">
              <w:rPr>
                <w:szCs w:val="18"/>
              </w:rPr>
              <w:t xml:space="preserve">Regional councils </w:t>
            </w:r>
            <w:r w:rsidR="00D86A99" w:rsidRPr="008A613E">
              <w:rPr>
                <w:szCs w:val="18"/>
              </w:rPr>
              <w:t xml:space="preserve">would </w:t>
            </w:r>
            <w:r w:rsidRPr="008A613E">
              <w:rPr>
                <w:szCs w:val="18"/>
              </w:rPr>
              <w:t xml:space="preserve">be required to map SWRMA for all currently registered water supplies, </w:t>
            </w:r>
            <w:r w:rsidR="009564AE">
              <w:rPr>
                <w:szCs w:val="18"/>
              </w:rPr>
              <w:t xml:space="preserve">following their re-registration </w:t>
            </w:r>
            <w:r w:rsidR="000436F4">
              <w:rPr>
                <w:szCs w:val="18"/>
              </w:rPr>
              <w:t xml:space="preserve">with </w:t>
            </w:r>
            <w:proofErr w:type="spellStart"/>
            <w:r w:rsidR="000436F4">
              <w:rPr>
                <w:szCs w:val="18"/>
              </w:rPr>
              <w:t>Taumata</w:t>
            </w:r>
            <w:proofErr w:type="spellEnd"/>
            <w:r w:rsidR="000436F4">
              <w:rPr>
                <w:szCs w:val="18"/>
              </w:rPr>
              <w:t xml:space="preserve"> </w:t>
            </w:r>
            <w:proofErr w:type="spellStart"/>
            <w:r w:rsidR="000436F4">
              <w:rPr>
                <w:szCs w:val="18"/>
              </w:rPr>
              <w:t>Arowai</w:t>
            </w:r>
            <w:proofErr w:type="spellEnd"/>
            <w:r w:rsidR="000436F4">
              <w:rPr>
                <w:szCs w:val="18"/>
              </w:rPr>
              <w:t xml:space="preserve">, </w:t>
            </w:r>
            <w:r w:rsidR="00A116FE">
              <w:rPr>
                <w:szCs w:val="18"/>
              </w:rPr>
              <w:t>by November 2022</w:t>
            </w:r>
            <w:r w:rsidR="00C03148" w:rsidRPr="008A613E">
              <w:rPr>
                <w:szCs w:val="18"/>
              </w:rPr>
              <w:t>.</w:t>
            </w:r>
            <w:r w:rsidR="00057639">
              <w:rPr>
                <w:szCs w:val="18"/>
              </w:rPr>
              <w:t xml:space="preserve"> </w:t>
            </w:r>
            <w:proofErr w:type="spellStart"/>
            <w:r w:rsidR="0028771E" w:rsidRPr="008A613E">
              <w:rPr>
                <w:szCs w:val="18"/>
              </w:rPr>
              <w:t>Taumata</w:t>
            </w:r>
            <w:proofErr w:type="spellEnd"/>
            <w:r w:rsidR="0028771E" w:rsidRPr="008A613E">
              <w:rPr>
                <w:szCs w:val="18"/>
              </w:rPr>
              <w:t xml:space="preserve"> </w:t>
            </w:r>
            <w:proofErr w:type="spellStart"/>
            <w:r w:rsidR="0028771E" w:rsidRPr="008A613E">
              <w:rPr>
                <w:szCs w:val="18"/>
              </w:rPr>
              <w:t>Arowai</w:t>
            </w:r>
            <w:proofErr w:type="spellEnd"/>
            <w:r w:rsidR="0028771E" w:rsidRPr="008A613E">
              <w:rPr>
                <w:szCs w:val="18"/>
              </w:rPr>
              <w:t xml:space="preserve"> will supply </w:t>
            </w:r>
            <w:r w:rsidR="00057639">
              <w:rPr>
                <w:szCs w:val="18"/>
              </w:rPr>
              <w:t xml:space="preserve">abstraction point </w:t>
            </w:r>
            <w:r w:rsidR="0028771E" w:rsidRPr="008A613E">
              <w:rPr>
                <w:szCs w:val="18"/>
              </w:rPr>
              <w:t xml:space="preserve">data to </w:t>
            </w:r>
            <w:r w:rsidR="00FD5F25" w:rsidRPr="008A613E">
              <w:rPr>
                <w:szCs w:val="18"/>
              </w:rPr>
              <w:t xml:space="preserve">regional councils to </w:t>
            </w:r>
            <w:r w:rsidR="0028771E" w:rsidRPr="008A613E">
              <w:rPr>
                <w:szCs w:val="18"/>
              </w:rPr>
              <w:t>allow mapping to occur</w:t>
            </w:r>
            <w:r w:rsidR="00FD5F25" w:rsidRPr="008A613E">
              <w:rPr>
                <w:szCs w:val="18"/>
              </w:rPr>
              <w:t>.</w:t>
            </w:r>
          </w:p>
          <w:p w14:paraId="2A82E8E5" w14:textId="4E6C25C6" w:rsidR="00FD5F25" w:rsidRPr="0051556C" w:rsidRDefault="00D16067" w:rsidP="000B1617">
            <w:pPr>
              <w:pStyle w:val="TableText"/>
              <w:rPr>
                <w:szCs w:val="18"/>
              </w:rPr>
            </w:pPr>
            <w:r w:rsidRPr="008A613E">
              <w:rPr>
                <w:szCs w:val="18"/>
              </w:rPr>
              <w:t xml:space="preserve">Anticipating a new NES-DW to come into effect by late 2022 </w:t>
            </w:r>
            <w:r w:rsidR="00022246">
              <w:rPr>
                <w:szCs w:val="18"/>
              </w:rPr>
              <w:t>supports</w:t>
            </w:r>
            <w:r w:rsidR="000B1617" w:rsidRPr="008A613E">
              <w:rPr>
                <w:szCs w:val="18"/>
              </w:rPr>
              <w:t xml:space="preserve"> </w:t>
            </w:r>
            <w:r w:rsidR="00FD5F25" w:rsidRPr="008A613E">
              <w:rPr>
                <w:szCs w:val="18"/>
              </w:rPr>
              <w:t>regional council</w:t>
            </w:r>
            <w:r w:rsidR="004C679F">
              <w:rPr>
                <w:szCs w:val="18"/>
              </w:rPr>
              <w:t>’</w:t>
            </w:r>
            <w:r w:rsidR="00FD5F25" w:rsidRPr="008A613E">
              <w:rPr>
                <w:szCs w:val="18"/>
              </w:rPr>
              <w:t xml:space="preserve">s </w:t>
            </w:r>
            <w:r w:rsidR="00B879FC" w:rsidRPr="008A613E">
              <w:rPr>
                <w:szCs w:val="18"/>
              </w:rPr>
              <w:t>inclu</w:t>
            </w:r>
            <w:r w:rsidR="004D5001">
              <w:rPr>
                <w:szCs w:val="18"/>
              </w:rPr>
              <w:t>sion</w:t>
            </w:r>
            <w:r w:rsidR="00B879FC" w:rsidRPr="008A613E">
              <w:rPr>
                <w:szCs w:val="18"/>
              </w:rPr>
              <w:t xml:space="preserve"> </w:t>
            </w:r>
            <w:r w:rsidR="004D5001">
              <w:rPr>
                <w:szCs w:val="18"/>
              </w:rPr>
              <w:t>of SWRMA</w:t>
            </w:r>
            <w:r w:rsidR="0051556C">
              <w:rPr>
                <w:szCs w:val="18"/>
              </w:rPr>
              <w:t xml:space="preserve"> maps </w:t>
            </w:r>
            <w:r w:rsidR="00FD5F25" w:rsidRPr="008A613E">
              <w:rPr>
                <w:szCs w:val="18"/>
              </w:rPr>
              <w:t xml:space="preserve">in </w:t>
            </w:r>
            <w:r w:rsidR="000B1617" w:rsidRPr="008A613E">
              <w:rPr>
                <w:szCs w:val="18"/>
              </w:rPr>
              <w:t xml:space="preserve">new </w:t>
            </w:r>
            <w:r w:rsidR="00FD5F25" w:rsidRPr="008A613E">
              <w:rPr>
                <w:szCs w:val="18"/>
              </w:rPr>
              <w:t>freshwater plans by Dec</w:t>
            </w:r>
            <w:r w:rsidR="007E4136" w:rsidRPr="008A613E">
              <w:rPr>
                <w:szCs w:val="18"/>
              </w:rPr>
              <w:t>ember</w:t>
            </w:r>
            <w:r w:rsidR="00FD5F25" w:rsidRPr="008A613E">
              <w:rPr>
                <w:szCs w:val="18"/>
              </w:rPr>
              <w:t xml:space="preserve"> 2024</w:t>
            </w:r>
            <w:r w:rsidR="000B1617" w:rsidRPr="008A613E">
              <w:rPr>
                <w:i/>
                <w:szCs w:val="18"/>
              </w:rPr>
              <w:t>.</w:t>
            </w:r>
          </w:p>
          <w:p w14:paraId="4653BFBA" w14:textId="3DBD0E7F" w:rsidR="00FD5F25" w:rsidRPr="008A613E" w:rsidRDefault="00402AD8" w:rsidP="001309F1">
            <w:pPr>
              <w:pStyle w:val="TableText"/>
              <w:rPr>
                <w:szCs w:val="18"/>
              </w:rPr>
            </w:pPr>
            <w:r w:rsidRPr="008A613E">
              <w:rPr>
                <w:iCs/>
                <w:szCs w:val="18"/>
              </w:rPr>
              <w:t>New</w:t>
            </w:r>
            <w:r w:rsidR="00D128A4" w:rsidRPr="008A613E">
              <w:rPr>
                <w:iCs/>
                <w:szCs w:val="18"/>
              </w:rPr>
              <w:t xml:space="preserve"> controls within SWRMA would apply once SWRMA mapping has been formalised, and a short transition period would likely be provided</w:t>
            </w:r>
            <w:r w:rsidR="00FD5F25" w:rsidRPr="008A613E">
              <w:rPr>
                <w:szCs w:val="18"/>
              </w:rPr>
              <w:t>.</w:t>
            </w:r>
          </w:p>
        </w:tc>
      </w:tr>
      <w:tr w:rsidR="00FD5F25" w:rsidRPr="008A613E" w14:paraId="0E21B531" w14:textId="77777777" w:rsidTr="0073669B">
        <w:trPr>
          <w:trHeight w:val="567"/>
        </w:trPr>
        <w:tc>
          <w:tcPr>
            <w:tcW w:w="1701" w:type="dxa"/>
            <w:shd w:val="clear" w:color="auto" w:fill="D2DDE2" w:themeFill="accent3"/>
          </w:tcPr>
          <w:p w14:paraId="11D6D1AC" w14:textId="34BC6123" w:rsidR="00FD5F25" w:rsidRPr="008A613E" w:rsidRDefault="00FD5F25" w:rsidP="001309F1">
            <w:pPr>
              <w:pStyle w:val="TableTextbold"/>
              <w:rPr>
                <w:szCs w:val="18"/>
              </w:rPr>
            </w:pPr>
            <w:proofErr w:type="gramStart"/>
            <w:r w:rsidRPr="008A613E">
              <w:rPr>
                <w:szCs w:val="18"/>
              </w:rPr>
              <w:t>Small</w:t>
            </w:r>
            <w:r w:rsidR="00902E9C" w:rsidRPr="008A613E">
              <w:rPr>
                <w:szCs w:val="18"/>
              </w:rPr>
              <w:t>-neighbourhood</w:t>
            </w:r>
            <w:proofErr w:type="gramEnd"/>
          </w:p>
          <w:p w14:paraId="79366F6D" w14:textId="3577394A" w:rsidR="00FD5F25" w:rsidRPr="008A613E" w:rsidRDefault="00902E9C" w:rsidP="001309F1">
            <w:pPr>
              <w:pStyle w:val="TableText"/>
              <w:spacing w:before="0"/>
              <w:rPr>
                <w:szCs w:val="18"/>
              </w:rPr>
            </w:pPr>
            <w:r w:rsidRPr="008A613E">
              <w:rPr>
                <w:szCs w:val="18"/>
              </w:rPr>
              <w:t>25</w:t>
            </w:r>
            <w:r w:rsidR="00FF1411" w:rsidRPr="008A613E">
              <w:rPr>
                <w:szCs w:val="18"/>
              </w:rPr>
              <w:t>–</w:t>
            </w:r>
            <w:r w:rsidR="00FD5F25" w:rsidRPr="008A613E">
              <w:rPr>
                <w:szCs w:val="18"/>
              </w:rPr>
              <w:t>500 people</w:t>
            </w:r>
          </w:p>
        </w:tc>
        <w:tc>
          <w:tcPr>
            <w:tcW w:w="1985" w:type="dxa"/>
          </w:tcPr>
          <w:p w14:paraId="04BB3C22" w14:textId="538C3545" w:rsidR="00902E9C" w:rsidRPr="008A613E" w:rsidRDefault="00902E9C" w:rsidP="001309F1">
            <w:pPr>
              <w:pStyle w:val="TableText"/>
              <w:rPr>
                <w:szCs w:val="18"/>
              </w:rPr>
            </w:pPr>
            <w:r w:rsidRPr="008A613E">
              <w:rPr>
                <w:szCs w:val="18"/>
              </w:rPr>
              <w:t>Any consent authority must include an ‘emergency notification provision’ on certain consents</w:t>
            </w:r>
          </w:p>
          <w:p w14:paraId="385D8E6D" w14:textId="229FD00D" w:rsidR="00FD5F25" w:rsidRPr="008A613E" w:rsidRDefault="00FD5F25" w:rsidP="001309F1">
            <w:pPr>
              <w:pStyle w:val="TableText"/>
              <w:rPr>
                <w:szCs w:val="18"/>
              </w:rPr>
            </w:pPr>
            <w:r w:rsidRPr="008A613E">
              <w:rPr>
                <w:szCs w:val="18"/>
              </w:rPr>
              <w:t xml:space="preserve">Regulation 12 </w:t>
            </w:r>
          </w:p>
        </w:tc>
        <w:tc>
          <w:tcPr>
            <w:tcW w:w="4876" w:type="dxa"/>
            <w:tcBorders>
              <w:top w:val="dashSmallGap" w:sz="4" w:space="0" w:color="1C556C" w:themeColor="accent1"/>
              <w:bottom w:val="dashSmallGap" w:sz="4" w:space="0" w:color="1C556C" w:themeColor="accent1"/>
            </w:tcBorders>
          </w:tcPr>
          <w:p w14:paraId="782DBFBD" w14:textId="2586DF10" w:rsidR="00FD5F25" w:rsidRPr="008A613E" w:rsidRDefault="00902E9C" w:rsidP="001309F1">
            <w:pPr>
              <w:pStyle w:val="TableText"/>
              <w:rPr>
                <w:szCs w:val="18"/>
              </w:rPr>
            </w:pPr>
            <w:r w:rsidRPr="008A613E">
              <w:rPr>
                <w:szCs w:val="18"/>
              </w:rPr>
              <w:t>If the drinking water supply is currently registered, the amended NES-DW would apply as per large supplies</w:t>
            </w:r>
            <w:r w:rsidR="00422311">
              <w:rPr>
                <w:szCs w:val="18"/>
              </w:rPr>
              <w:t>.</w:t>
            </w:r>
          </w:p>
        </w:tc>
      </w:tr>
      <w:tr w:rsidR="00902E9C" w:rsidRPr="008A613E" w14:paraId="0DB98246" w14:textId="77777777" w:rsidTr="007F3CD6">
        <w:tc>
          <w:tcPr>
            <w:tcW w:w="1701" w:type="dxa"/>
            <w:shd w:val="clear" w:color="auto" w:fill="D2DDE2" w:themeFill="accent3"/>
          </w:tcPr>
          <w:p w14:paraId="0D1EA28F" w14:textId="4852BE67" w:rsidR="00902E9C" w:rsidRPr="008A613E" w:rsidRDefault="00902E9C" w:rsidP="001309F1">
            <w:pPr>
              <w:pStyle w:val="TableTextbold"/>
              <w:rPr>
                <w:szCs w:val="18"/>
              </w:rPr>
            </w:pPr>
            <w:r w:rsidRPr="008A613E">
              <w:rPr>
                <w:szCs w:val="18"/>
              </w:rPr>
              <w:t>Neighbourhood – specified self</w:t>
            </w:r>
            <w:r w:rsidR="003E0C48" w:rsidRPr="008A613E">
              <w:rPr>
                <w:szCs w:val="18"/>
              </w:rPr>
              <w:t>-</w:t>
            </w:r>
            <w:r w:rsidRPr="008A613E">
              <w:rPr>
                <w:szCs w:val="18"/>
              </w:rPr>
              <w:t>supplier</w:t>
            </w:r>
          </w:p>
        </w:tc>
        <w:tc>
          <w:tcPr>
            <w:tcW w:w="1985" w:type="dxa"/>
          </w:tcPr>
          <w:p w14:paraId="6B4F07F0" w14:textId="19FF4F32" w:rsidR="00902E9C" w:rsidRPr="008A613E" w:rsidRDefault="00902E9C" w:rsidP="001309F1">
            <w:pPr>
              <w:pStyle w:val="TableText"/>
              <w:rPr>
                <w:szCs w:val="18"/>
              </w:rPr>
            </w:pPr>
            <w:r w:rsidRPr="008A613E">
              <w:rPr>
                <w:szCs w:val="18"/>
              </w:rPr>
              <w:t>The NES-DW does not currently apply</w:t>
            </w:r>
          </w:p>
        </w:tc>
        <w:tc>
          <w:tcPr>
            <w:tcW w:w="4876" w:type="dxa"/>
          </w:tcPr>
          <w:p w14:paraId="18031411" w14:textId="5AEC7178" w:rsidR="00F6094C" w:rsidRPr="008A613E" w:rsidRDefault="002D2B4F" w:rsidP="00F6094C">
            <w:pPr>
              <w:pStyle w:val="TableText"/>
              <w:rPr>
                <w:szCs w:val="18"/>
              </w:rPr>
            </w:pPr>
            <w:r w:rsidRPr="008A613E">
              <w:rPr>
                <w:szCs w:val="18"/>
              </w:rPr>
              <w:t>I</w:t>
            </w:r>
            <w:r w:rsidR="00F6094C" w:rsidRPr="008A613E">
              <w:rPr>
                <w:szCs w:val="18"/>
              </w:rPr>
              <w:t xml:space="preserve">f the drinking water supply is currently unregistered, those water supplies have </w:t>
            </w:r>
            <w:r w:rsidR="0051556C">
              <w:rPr>
                <w:szCs w:val="18"/>
              </w:rPr>
              <w:t>until November 2025</w:t>
            </w:r>
            <w:r w:rsidR="00F6094C" w:rsidRPr="008A613E">
              <w:rPr>
                <w:szCs w:val="18"/>
              </w:rPr>
              <w:t xml:space="preserve"> to register with </w:t>
            </w:r>
            <w:proofErr w:type="spellStart"/>
            <w:r w:rsidR="00F6094C" w:rsidRPr="008A613E">
              <w:rPr>
                <w:szCs w:val="18"/>
              </w:rPr>
              <w:t>Taumata</w:t>
            </w:r>
            <w:proofErr w:type="spellEnd"/>
            <w:r w:rsidR="00F6094C" w:rsidRPr="008A613E">
              <w:rPr>
                <w:szCs w:val="18"/>
              </w:rPr>
              <w:t xml:space="preserve"> </w:t>
            </w:r>
            <w:proofErr w:type="spellStart"/>
            <w:r w:rsidR="00F6094C" w:rsidRPr="008A613E">
              <w:rPr>
                <w:szCs w:val="18"/>
              </w:rPr>
              <w:t>Arowai</w:t>
            </w:r>
            <w:proofErr w:type="spellEnd"/>
            <w:r w:rsidR="00F6094C" w:rsidRPr="008A613E">
              <w:rPr>
                <w:szCs w:val="18"/>
              </w:rPr>
              <w:t xml:space="preserve"> under the WSA, where they will provide abstraction point data. </w:t>
            </w:r>
            <w:proofErr w:type="spellStart"/>
            <w:r w:rsidR="00F6094C" w:rsidRPr="008A613E">
              <w:rPr>
                <w:szCs w:val="18"/>
              </w:rPr>
              <w:t>Taumata</w:t>
            </w:r>
            <w:proofErr w:type="spellEnd"/>
            <w:r w:rsidR="00F6094C" w:rsidRPr="008A613E">
              <w:rPr>
                <w:szCs w:val="18"/>
              </w:rPr>
              <w:t xml:space="preserve"> </w:t>
            </w:r>
            <w:proofErr w:type="spellStart"/>
            <w:r w:rsidR="00F6094C" w:rsidRPr="008A613E">
              <w:rPr>
                <w:szCs w:val="18"/>
              </w:rPr>
              <w:t>Arowai</w:t>
            </w:r>
            <w:proofErr w:type="spellEnd"/>
            <w:r w:rsidR="00F6094C" w:rsidRPr="008A613E">
              <w:rPr>
                <w:szCs w:val="18"/>
              </w:rPr>
              <w:t xml:space="preserve"> will supply this data to regional councils to allow mapping to occur.</w:t>
            </w:r>
          </w:p>
          <w:p w14:paraId="49258380" w14:textId="416794D1" w:rsidR="00F6094C" w:rsidRPr="008A613E" w:rsidRDefault="00F6094C" w:rsidP="00F6094C">
            <w:pPr>
              <w:pStyle w:val="TableText"/>
              <w:rPr>
                <w:szCs w:val="18"/>
              </w:rPr>
            </w:pPr>
            <w:r w:rsidRPr="008A613E">
              <w:rPr>
                <w:szCs w:val="18"/>
              </w:rPr>
              <w:t xml:space="preserve">Regional councils would then commence mapping of these supplies. </w:t>
            </w:r>
            <w:r w:rsidR="00CA7520">
              <w:rPr>
                <w:szCs w:val="18"/>
              </w:rPr>
              <w:t>G</w:t>
            </w:r>
            <w:r w:rsidR="00CA7520" w:rsidRPr="008A613E">
              <w:rPr>
                <w:szCs w:val="18"/>
              </w:rPr>
              <w:t xml:space="preserve">iven the large estimate </w:t>
            </w:r>
            <w:r w:rsidR="000F47E1">
              <w:rPr>
                <w:szCs w:val="18"/>
              </w:rPr>
              <w:t>of</w:t>
            </w:r>
            <w:r w:rsidR="00076CC8">
              <w:rPr>
                <w:szCs w:val="18"/>
              </w:rPr>
              <w:t xml:space="preserve"> </w:t>
            </w:r>
            <w:r w:rsidR="00CA7520" w:rsidRPr="008A613E">
              <w:rPr>
                <w:szCs w:val="18"/>
              </w:rPr>
              <w:t>unregistered water supplies</w:t>
            </w:r>
            <w:r w:rsidR="00076CC8">
              <w:rPr>
                <w:szCs w:val="18"/>
              </w:rPr>
              <w:t>,</w:t>
            </w:r>
            <w:r w:rsidR="00CA7520">
              <w:rPr>
                <w:szCs w:val="18"/>
              </w:rPr>
              <w:t xml:space="preserve"> </w:t>
            </w:r>
            <w:r w:rsidR="00076CC8">
              <w:rPr>
                <w:szCs w:val="18"/>
              </w:rPr>
              <w:t>i</w:t>
            </w:r>
            <w:r w:rsidR="0092681C">
              <w:rPr>
                <w:szCs w:val="18"/>
              </w:rPr>
              <w:t xml:space="preserve">t is uncertain how </w:t>
            </w:r>
            <w:r w:rsidR="005165AC">
              <w:rPr>
                <w:szCs w:val="18"/>
              </w:rPr>
              <w:t xml:space="preserve">long mapping </w:t>
            </w:r>
            <w:r w:rsidR="00076CC8">
              <w:rPr>
                <w:szCs w:val="18"/>
              </w:rPr>
              <w:t>might take</w:t>
            </w:r>
            <w:r w:rsidR="00574605">
              <w:rPr>
                <w:szCs w:val="18"/>
              </w:rPr>
              <w:t xml:space="preserve">. </w:t>
            </w:r>
            <w:r w:rsidR="004F54B6">
              <w:rPr>
                <w:szCs w:val="18"/>
              </w:rPr>
              <w:t>T</w:t>
            </w:r>
            <w:r w:rsidRPr="008A613E">
              <w:rPr>
                <w:szCs w:val="18"/>
              </w:rPr>
              <w:t xml:space="preserve">he earliest SWRMA </w:t>
            </w:r>
            <w:r w:rsidR="009D4E11">
              <w:rPr>
                <w:szCs w:val="18"/>
              </w:rPr>
              <w:t xml:space="preserve">mapping might </w:t>
            </w:r>
            <w:r w:rsidRPr="008A613E">
              <w:rPr>
                <w:szCs w:val="18"/>
              </w:rPr>
              <w:t xml:space="preserve">be </w:t>
            </w:r>
            <w:r w:rsidR="009D4E11">
              <w:rPr>
                <w:szCs w:val="18"/>
              </w:rPr>
              <w:t xml:space="preserve">completed </w:t>
            </w:r>
            <w:proofErr w:type="spellStart"/>
            <w:r w:rsidRPr="008A613E">
              <w:rPr>
                <w:szCs w:val="18"/>
              </w:rPr>
              <w:t>is</w:t>
            </w:r>
            <w:proofErr w:type="spellEnd"/>
            <w:r w:rsidRPr="008A613E">
              <w:rPr>
                <w:szCs w:val="18"/>
              </w:rPr>
              <w:t xml:space="preserve"> late 2027.</w:t>
            </w:r>
          </w:p>
          <w:p w14:paraId="51F060AC" w14:textId="3F32AF99" w:rsidR="00902E9C" w:rsidRPr="008A613E" w:rsidRDefault="00F6094C" w:rsidP="00F6094C">
            <w:pPr>
              <w:pStyle w:val="TableText"/>
              <w:rPr>
                <w:szCs w:val="18"/>
              </w:rPr>
            </w:pPr>
            <w:r w:rsidRPr="008A613E">
              <w:rPr>
                <w:szCs w:val="18"/>
              </w:rPr>
              <w:t>The associated controls within SWRMA could not apply until after mapping has been formalised.</w:t>
            </w:r>
          </w:p>
        </w:tc>
      </w:tr>
    </w:tbl>
    <w:p w14:paraId="72B9282B" w14:textId="77777777" w:rsidR="00005552" w:rsidRDefault="00005552" w:rsidP="00025918">
      <w:pPr>
        <w:pStyle w:val="BodyText"/>
      </w:pP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005552" w14:paraId="759DFF93" w14:textId="77777777" w:rsidTr="007F3CD6">
        <w:tc>
          <w:tcPr>
            <w:tcW w:w="0" w:type="auto"/>
            <w:shd w:val="clear" w:color="auto" w:fill="D2DDE2" w:themeFill="accent3"/>
          </w:tcPr>
          <w:p w14:paraId="4446F16E" w14:textId="0A4F3483" w:rsidR="00005552" w:rsidRPr="00031BB8" w:rsidRDefault="00005552" w:rsidP="008A613E">
            <w:pPr>
              <w:pStyle w:val="Blueboxheading"/>
            </w:pPr>
            <w:r>
              <w:lastRenderedPageBreak/>
              <w:t>Question</w:t>
            </w:r>
            <w:r w:rsidR="00ED0882">
              <w:t>s</w:t>
            </w:r>
            <w:r>
              <w:t xml:space="preserve">: </w:t>
            </w:r>
            <w:r w:rsidR="00ED0882">
              <w:t>which water supplies should be protected by the NES-DW</w:t>
            </w:r>
          </w:p>
          <w:p w14:paraId="2178A1E8" w14:textId="5CA988D0" w:rsidR="00ED0882" w:rsidRDefault="00ED0882" w:rsidP="00BD70D9">
            <w:pPr>
              <w:pStyle w:val="Blue-boxbullet"/>
              <w:numPr>
                <w:ilvl w:val="0"/>
                <w:numId w:val="14"/>
              </w:numPr>
              <w:spacing w:before="120"/>
            </w:pPr>
            <w:r>
              <w:t>Do you think the protections of the NES-DW should apply to all registered water supplies?</w:t>
            </w:r>
          </w:p>
          <w:p w14:paraId="1F730FFB" w14:textId="051801BC" w:rsidR="00D71AFF" w:rsidRDefault="00702D0F" w:rsidP="00DD0F1E">
            <w:pPr>
              <w:pStyle w:val="Blue-box-sub-bullet"/>
            </w:pPr>
            <w:r>
              <w:t xml:space="preserve">If not, what types of supplies should be </w:t>
            </w:r>
            <w:r w:rsidR="0621B303">
              <w:t>excluded</w:t>
            </w:r>
            <w:r w:rsidR="5653F41A">
              <w:t>,</w:t>
            </w:r>
            <w:r>
              <w:t xml:space="preserve"> and why?</w:t>
            </w:r>
          </w:p>
          <w:p w14:paraId="70A8F3E2" w14:textId="1115CDDE" w:rsidR="00005552" w:rsidRDefault="00BD70D9" w:rsidP="00BD70D9">
            <w:pPr>
              <w:pStyle w:val="Blue-boxbullet"/>
              <w:numPr>
                <w:ilvl w:val="0"/>
                <w:numId w:val="14"/>
              </w:numPr>
              <w:spacing w:before="120"/>
            </w:pPr>
            <w:r w:rsidRPr="7988E9BF">
              <w:rPr>
                <w:lang w:eastAsia="en-US"/>
              </w:rPr>
              <w:t>The W</w:t>
            </w:r>
            <w:r>
              <w:rPr>
                <w:lang w:eastAsia="en-US"/>
              </w:rPr>
              <w:t>SA</w:t>
            </w:r>
            <w:r w:rsidRPr="7988E9BF">
              <w:rPr>
                <w:lang w:eastAsia="en-US"/>
              </w:rPr>
              <w:t xml:space="preserve"> has a registration timeframe of </w:t>
            </w:r>
            <w:r>
              <w:rPr>
                <w:lang w:eastAsia="en-US"/>
              </w:rPr>
              <w:t xml:space="preserve">four </w:t>
            </w:r>
            <w:r w:rsidRPr="7988E9BF">
              <w:rPr>
                <w:lang w:eastAsia="en-US"/>
              </w:rPr>
              <w:t>years for currently unregistered supplies</w:t>
            </w:r>
            <w:r w:rsidR="00702D0F">
              <w:rPr>
                <w:lang w:eastAsia="en-US"/>
              </w:rPr>
              <w:t>.</w:t>
            </w:r>
          </w:p>
          <w:p w14:paraId="37658FF7" w14:textId="3314CBE0" w:rsidR="00702D0F" w:rsidRDefault="00165BD0" w:rsidP="00DD0F1E">
            <w:pPr>
              <w:pStyle w:val="Blue-box-sub-bullet"/>
              <w:rPr>
                <w:lang w:eastAsia="en-US"/>
              </w:rPr>
            </w:pPr>
            <w:r>
              <w:rPr>
                <w:lang w:eastAsia="en-US"/>
              </w:rPr>
              <w:t>Do you agree with aligning application of the NES-DW with the WSA? If not, why?</w:t>
            </w:r>
          </w:p>
          <w:p w14:paraId="6889480D" w14:textId="77777777" w:rsidR="00165BD0" w:rsidRPr="00B1203E" w:rsidRDefault="00BD70D9" w:rsidP="00025918">
            <w:pPr>
              <w:pStyle w:val="Blue-box-sub-bullet"/>
              <w:spacing w:after="180"/>
              <w:rPr>
                <w:lang w:eastAsia="en-US"/>
              </w:rPr>
            </w:pPr>
            <w:r w:rsidRPr="00D21A1F">
              <w:rPr>
                <w:lang w:eastAsia="en-US"/>
              </w:rPr>
              <w:t>In your view, what are the challenges resulting from including these newly registered</w:t>
            </w:r>
            <w:r w:rsidR="00A87941">
              <w:rPr>
                <w:lang w:eastAsia="en-US"/>
              </w:rPr>
              <w:t xml:space="preserve"> </w:t>
            </w:r>
            <w:r w:rsidRPr="00D21A1F">
              <w:rPr>
                <w:lang w:eastAsia="en-US"/>
              </w:rPr>
              <w:t>supplies within the NES-DW framework?</w:t>
            </w:r>
          </w:p>
        </w:tc>
      </w:tr>
    </w:tbl>
    <w:p w14:paraId="5EDDAD6D" w14:textId="7C9A6868" w:rsidR="00321369" w:rsidRDefault="00321369" w:rsidP="008A613E">
      <w:pPr>
        <w:pStyle w:val="Heading3"/>
        <w:spacing w:before="400"/>
      </w:pPr>
      <w:r w:rsidRPr="00D21A1F">
        <w:t>What does this mean in practice?</w:t>
      </w:r>
    </w:p>
    <w:p w14:paraId="0AB20526" w14:textId="21EF0042" w:rsidR="00C02320" w:rsidRDefault="00321369" w:rsidP="00321369">
      <w:pPr>
        <w:pStyle w:val="BodyText"/>
      </w:pPr>
      <w:r>
        <w:t>As the smaller</w:t>
      </w:r>
      <w:r w:rsidR="003E0211">
        <w:t>, currently unregistered</w:t>
      </w:r>
      <w:r>
        <w:t xml:space="preserve"> water supplie</w:t>
      </w:r>
      <w:r w:rsidR="003E0211">
        <w:t>s</w:t>
      </w:r>
      <w:r>
        <w:t xml:space="preserve"> register </w:t>
      </w:r>
      <w:r w:rsidR="003E0211">
        <w:t xml:space="preserve">with </w:t>
      </w:r>
      <w:proofErr w:type="spellStart"/>
      <w:r w:rsidR="003E0211">
        <w:t>Taumata</w:t>
      </w:r>
      <w:proofErr w:type="spellEnd"/>
      <w:r w:rsidR="003E0211">
        <w:t xml:space="preserve"> </w:t>
      </w:r>
      <w:proofErr w:type="spellStart"/>
      <w:r w:rsidR="003E0211">
        <w:t>Arowai</w:t>
      </w:r>
      <w:proofErr w:type="spellEnd"/>
      <w:r w:rsidR="003E0211">
        <w:t xml:space="preserve">, </w:t>
      </w:r>
      <w:r>
        <w:t>and SWRMA</w:t>
      </w:r>
      <w:r w:rsidR="005220F4">
        <w:t>s</w:t>
      </w:r>
      <w:r>
        <w:t xml:space="preserve"> are mapped by regional councils, cont</w:t>
      </w:r>
      <w:r w:rsidR="00C02320">
        <w:t>rols will be imposed in those SWRMA, affecting local resource users.</w:t>
      </w:r>
    </w:p>
    <w:p w14:paraId="3BAD9702" w14:textId="77777777" w:rsidR="00025918" w:rsidRDefault="003E0211" w:rsidP="002B7000">
      <w:pPr>
        <w:pStyle w:val="BodyText"/>
      </w:pPr>
      <w:r>
        <w:t>There is uncertainty about currently</w:t>
      </w:r>
      <w:r w:rsidR="005714C2">
        <w:t xml:space="preserve"> unregistered water supplies: their type</w:t>
      </w:r>
      <w:r w:rsidR="001A4640">
        <w:t xml:space="preserve"> (surface or groundwater</w:t>
      </w:r>
      <w:r w:rsidR="009D6622">
        <w:t>, or rainfall)</w:t>
      </w:r>
      <w:r w:rsidR="005714C2">
        <w:t>, number and location.</w:t>
      </w:r>
      <w:r w:rsidR="008A3E65">
        <w:t xml:space="preserve"> The land area affected is currently unknown.</w:t>
      </w:r>
      <w:r w:rsidR="005714C2">
        <w:t xml:space="preserve"> </w:t>
      </w:r>
    </w:p>
    <w:p w14:paraId="2EF7DB13" w14:textId="2A0FD00F" w:rsidR="00FD5F25" w:rsidRPr="00D21A1F" w:rsidRDefault="00FD5F25" w:rsidP="002B7000">
      <w:pPr>
        <w:pStyle w:val="BodyText"/>
      </w:pPr>
      <w:r w:rsidRPr="00D21A1F">
        <w:br w:type="page"/>
      </w:r>
    </w:p>
    <w:p w14:paraId="759C32FA" w14:textId="074E978C" w:rsidR="00FD5F25" w:rsidRPr="00D21A1F" w:rsidRDefault="00B74F61" w:rsidP="002B7000">
      <w:pPr>
        <w:pStyle w:val="Heading1"/>
      </w:pPr>
      <w:bookmarkStart w:id="68" w:name="_Toc78545363"/>
      <w:bookmarkStart w:id="69" w:name="_Toc80785532"/>
      <w:bookmarkStart w:id="70" w:name="_Toc88668450"/>
      <w:r>
        <w:lastRenderedPageBreak/>
        <w:t xml:space="preserve">Section </w:t>
      </w:r>
      <w:r w:rsidR="00B62AA0">
        <w:t>3</w:t>
      </w:r>
      <w:r>
        <w:t xml:space="preserve">: </w:t>
      </w:r>
      <w:r w:rsidR="00FD5F25" w:rsidRPr="00D21A1F">
        <w:t>Impacts of amending</w:t>
      </w:r>
      <w:r w:rsidR="00660ADC">
        <w:br/>
      </w:r>
      <w:r w:rsidR="00FD5F25" w:rsidRPr="00D21A1F">
        <w:t>the NES-DW</w:t>
      </w:r>
      <w:bookmarkEnd w:id="68"/>
      <w:bookmarkEnd w:id="69"/>
      <w:bookmarkEnd w:id="70"/>
    </w:p>
    <w:p w14:paraId="46B0C0A9" w14:textId="7ED7DAFE" w:rsidR="00BF5656" w:rsidRPr="00D21A1F" w:rsidRDefault="00BF5656" w:rsidP="00660ADC">
      <w:pPr>
        <w:pStyle w:val="Heading2"/>
        <w:spacing w:before="0"/>
      </w:pPr>
      <w:bookmarkStart w:id="71" w:name="_Toc88668451"/>
      <w:bookmarkStart w:id="72" w:name="_Toc80785533"/>
      <w:bookmarkStart w:id="73" w:name="_Toc78545364"/>
      <w:r w:rsidRPr="00D21A1F">
        <w:t xml:space="preserve">An amended NES-DW would clarify </w:t>
      </w:r>
      <w:r w:rsidR="001912D8">
        <w:t>source water</w:t>
      </w:r>
      <w:r w:rsidR="00E500BE">
        <w:t xml:space="preserve"> </w:t>
      </w:r>
      <w:r w:rsidR="001912D8">
        <w:t>requirements</w:t>
      </w:r>
      <w:bookmarkEnd w:id="71"/>
    </w:p>
    <w:p w14:paraId="05DBF34E" w14:textId="310C0387" w:rsidR="00BF5656" w:rsidRPr="00D21A1F" w:rsidRDefault="00BF5656" w:rsidP="00BF5656">
      <w:pPr>
        <w:pStyle w:val="BodyText"/>
      </w:pPr>
      <w:r w:rsidRPr="00D21A1F">
        <w:t xml:space="preserve">The amendments aim to clarify the areas </w:t>
      </w:r>
      <w:r w:rsidR="00BE5340">
        <w:t xml:space="preserve">and </w:t>
      </w:r>
      <w:r w:rsidRPr="00D21A1F">
        <w:t xml:space="preserve">activities where risks to source waters </w:t>
      </w:r>
      <w:r w:rsidR="00A72517">
        <w:t>must</w:t>
      </w:r>
      <w:r w:rsidRPr="00D21A1F">
        <w:t xml:space="preserve"> be considered</w:t>
      </w:r>
      <w:r w:rsidR="00BE5340">
        <w:t xml:space="preserve"> and managed</w:t>
      </w:r>
      <w:r w:rsidRPr="00D21A1F">
        <w:t>. Some councils will likely have to consent or refuse activities in certain</w:t>
      </w:r>
      <w:r w:rsidR="0002533F">
        <w:t> </w:t>
      </w:r>
      <w:r w:rsidRPr="00D21A1F">
        <w:t xml:space="preserve">areas where they were previously permitted. The current approach of allowing these activities to </w:t>
      </w:r>
      <w:r w:rsidR="003E1926">
        <w:t>occur, or without consideration of source water effects,</w:t>
      </w:r>
      <w:r w:rsidRPr="00D21A1F">
        <w:t xml:space="preserve"> is putting the drinking</w:t>
      </w:r>
      <w:r w:rsidR="00C858EB">
        <w:t>-</w:t>
      </w:r>
      <w:r w:rsidRPr="00D21A1F">
        <w:t>water supply at risk.</w:t>
      </w:r>
    </w:p>
    <w:p w14:paraId="74F19517" w14:textId="1A7F50CE" w:rsidR="00E31D7C" w:rsidRDefault="00E31D7C" w:rsidP="00660ADC">
      <w:pPr>
        <w:pStyle w:val="Heading2"/>
        <w:spacing w:after="120"/>
      </w:pPr>
      <w:bookmarkStart w:id="74" w:name="_Toc88668452"/>
      <w:r>
        <w:t>How will an amended NES-DW aff</w:t>
      </w:r>
      <w:r w:rsidR="00914730">
        <w:t>ect stakeholders</w:t>
      </w:r>
      <w:r w:rsidR="00AC505D">
        <w:t xml:space="preserve"> and iwi/Māori</w:t>
      </w:r>
      <w:r w:rsidR="00914730">
        <w:t>?</w:t>
      </w:r>
      <w:bookmarkEnd w:id="74"/>
    </w:p>
    <w:p w14:paraId="07C904E8" w14:textId="0E9C2F72" w:rsidR="00FB65A4" w:rsidRDefault="005D7F9C" w:rsidP="00FB65A4">
      <w:pPr>
        <w:pStyle w:val="BodyText"/>
      </w:pPr>
      <w:r>
        <w:t xml:space="preserve">The </w:t>
      </w:r>
      <w:r w:rsidR="00F37E19">
        <w:t xml:space="preserve">roles and responsibilities of various stakeholders </w:t>
      </w:r>
      <w:r w:rsidR="00AC505D">
        <w:t xml:space="preserve">and iwi/Māori </w:t>
      </w:r>
      <w:r w:rsidR="00F37E19">
        <w:t xml:space="preserve">under an amended </w:t>
      </w:r>
      <w:r>
        <w:t xml:space="preserve">NES-DW </w:t>
      </w:r>
      <w:r w:rsidR="003365B3">
        <w:t xml:space="preserve">are summarised in </w:t>
      </w:r>
      <w:r>
        <w:fldChar w:fldCharType="begin"/>
      </w:r>
      <w:r>
        <w:instrText xml:space="preserve"> REF _Ref86858231 \h </w:instrText>
      </w:r>
      <w:r>
        <w:fldChar w:fldCharType="separate"/>
      </w:r>
      <w:r w:rsidR="007C780D">
        <w:t xml:space="preserve">Table </w:t>
      </w:r>
      <w:r w:rsidR="007C780D">
        <w:rPr>
          <w:noProof/>
        </w:rPr>
        <w:t>3</w:t>
      </w:r>
      <w:r>
        <w:fldChar w:fldCharType="end"/>
      </w:r>
      <w:r w:rsidR="003365B3">
        <w:t>.</w:t>
      </w:r>
    </w:p>
    <w:p w14:paraId="2435F6F2" w14:textId="24F8D781" w:rsidR="00851B7D" w:rsidRPr="00851B7D" w:rsidRDefault="00ED349E" w:rsidP="004C360F">
      <w:pPr>
        <w:pStyle w:val="Tableheading"/>
      </w:pPr>
      <w:bookmarkStart w:id="75" w:name="_Ref86858231"/>
      <w:bookmarkStart w:id="76" w:name="_Toc88668825"/>
      <w:r>
        <w:t xml:space="preserve">Table </w:t>
      </w:r>
      <w:r>
        <w:fldChar w:fldCharType="begin"/>
      </w:r>
      <w:r>
        <w:instrText>SEQ Table \* ARABIC</w:instrText>
      </w:r>
      <w:r>
        <w:fldChar w:fldCharType="separate"/>
      </w:r>
      <w:r w:rsidR="007C780D">
        <w:rPr>
          <w:noProof/>
        </w:rPr>
        <w:t>3</w:t>
      </w:r>
      <w:r>
        <w:fldChar w:fldCharType="end"/>
      </w:r>
      <w:bookmarkEnd w:id="75"/>
      <w:r w:rsidR="004C360F">
        <w:t>:</w:t>
      </w:r>
      <w:r w:rsidR="004C360F">
        <w:tab/>
        <w:t>How the amended NES-DW will affect stakeholders</w:t>
      </w:r>
      <w:r w:rsidR="00AC505D">
        <w:t xml:space="preserve"> and iwi/Māori</w:t>
      </w:r>
      <w:bookmarkEnd w:id="76"/>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843"/>
        <w:gridCol w:w="6652"/>
      </w:tblGrid>
      <w:tr w:rsidR="005F22C0" w14:paraId="6D5F5CD1" w14:textId="77777777" w:rsidTr="00630665">
        <w:trPr>
          <w:tblHeader/>
        </w:trPr>
        <w:tc>
          <w:tcPr>
            <w:tcW w:w="1843" w:type="dxa"/>
            <w:shd w:val="clear" w:color="auto" w:fill="1C556C" w:themeFill="accent1"/>
          </w:tcPr>
          <w:p w14:paraId="6AE47E2A" w14:textId="10467A24" w:rsidR="005F22C0" w:rsidRPr="00550BF6" w:rsidRDefault="00AC505D" w:rsidP="003A1DC6">
            <w:pPr>
              <w:pStyle w:val="TableTextbold"/>
              <w:rPr>
                <w:rFonts w:cstheme="minorBidi"/>
                <w:color w:val="FFFFFF" w:themeColor="background1"/>
                <w:szCs w:val="22"/>
              </w:rPr>
            </w:pPr>
            <w:r>
              <w:rPr>
                <w:rFonts w:cstheme="minorBidi"/>
                <w:color w:val="FFFFFF" w:themeColor="background1"/>
                <w:szCs w:val="22"/>
              </w:rPr>
              <w:t>Group</w:t>
            </w:r>
          </w:p>
        </w:tc>
        <w:tc>
          <w:tcPr>
            <w:tcW w:w="6652" w:type="dxa"/>
            <w:shd w:val="clear" w:color="auto" w:fill="1C556C" w:themeFill="accent1"/>
          </w:tcPr>
          <w:p w14:paraId="5AC908B1" w14:textId="77777777" w:rsidR="005F22C0" w:rsidRPr="00550BF6" w:rsidRDefault="005F22C0" w:rsidP="009D1C15">
            <w:pPr>
              <w:pStyle w:val="TableTextbold"/>
              <w:rPr>
                <w:rFonts w:cstheme="minorBidi"/>
                <w:color w:val="FFFFFF" w:themeColor="background1"/>
                <w:szCs w:val="22"/>
              </w:rPr>
            </w:pPr>
            <w:r w:rsidRPr="009D1C15">
              <w:rPr>
                <w:rFonts w:cstheme="minorBidi"/>
                <w:color w:val="FFFFFF" w:themeColor="background1"/>
                <w:szCs w:val="22"/>
              </w:rPr>
              <w:t>Roles and responsibilities</w:t>
            </w:r>
          </w:p>
        </w:tc>
      </w:tr>
      <w:tr w:rsidR="00695027" w14:paraId="7C1E865C" w14:textId="77777777" w:rsidTr="00630665">
        <w:tc>
          <w:tcPr>
            <w:tcW w:w="1843" w:type="dxa"/>
            <w:shd w:val="clear" w:color="auto" w:fill="D2DDE2" w:themeFill="accent3"/>
          </w:tcPr>
          <w:p w14:paraId="74D2BA9E" w14:textId="1C0FFF44" w:rsidR="00695027" w:rsidRPr="003A1DC6" w:rsidRDefault="00AC505D" w:rsidP="003A1DC6">
            <w:pPr>
              <w:pStyle w:val="TableText"/>
              <w:spacing w:line="230" w:lineRule="atLeast"/>
            </w:pPr>
            <w:r>
              <w:t>Iwi/</w:t>
            </w:r>
            <w:r w:rsidR="00776FFA">
              <w:t>Māori</w:t>
            </w:r>
          </w:p>
        </w:tc>
        <w:tc>
          <w:tcPr>
            <w:tcW w:w="6652" w:type="dxa"/>
          </w:tcPr>
          <w:p w14:paraId="1AF0C442" w14:textId="50DB7FC8" w:rsidR="00CE7792" w:rsidRDefault="007779AA" w:rsidP="00DD19E4">
            <w:pPr>
              <w:pStyle w:val="TableBullet"/>
              <w:spacing w:before="60" w:after="40" w:line="230" w:lineRule="atLeast"/>
            </w:pPr>
            <w:r>
              <w:t>I</w:t>
            </w:r>
            <w:r w:rsidR="00AC505D">
              <w:t>wi/</w:t>
            </w:r>
            <w:r w:rsidR="00776FFA">
              <w:t xml:space="preserve">Māori </w:t>
            </w:r>
            <w:r w:rsidR="00434453">
              <w:t xml:space="preserve">have various roles under </w:t>
            </w:r>
            <w:r w:rsidR="0099220E">
              <w:t xml:space="preserve">an amended NES-DW, including </w:t>
            </w:r>
            <w:r w:rsidR="00D04DB1">
              <w:t>as water supplier, and resource user</w:t>
            </w:r>
            <w:r w:rsidR="00CE7792">
              <w:t xml:space="preserve"> (see below)</w:t>
            </w:r>
            <w:r w:rsidR="00D04DB1">
              <w:t>.</w:t>
            </w:r>
            <w:r w:rsidR="00DD19E4">
              <w:t xml:space="preserve"> </w:t>
            </w:r>
          </w:p>
          <w:p w14:paraId="76B1DD8C" w14:textId="0FC1ED2E" w:rsidR="00695027" w:rsidRDefault="007779AA" w:rsidP="00DD19E4">
            <w:pPr>
              <w:pStyle w:val="TableBullet"/>
              <w:spacing w:before="60" w:after="40" w:line="230" w:lineRule="atLeast"/>
            </w:pPr>
            <w:r>
              <w:t>I</w:t>
            </w:r>
            <w:r w:rsidR="00AC505D">
              <w:t>wi/</w:t>
            </w:r>
            <w:r w:rsidR="00112337">
              <w:t xml:space="preserve">Māori </w:t>
            </w:r>
            <w:r w:rsidR="00CE7792">
              <w:t xml:space="preserve">also </w:t>
            </w:r>
            <w:r w:rsidR="00BA79DF" w:rsidRPr="00BA79DF">
              <w:t xml:space="preserve">have an obligation </w:t>
            </w:r>
            <w:r w:rsidR="00CE7792">
              <w:t xml:space="preserve">as kaitiaki </w:t>
            </w:r>
            <w:r w:rsidR="00BA79DF" w:rsidRPr="00BA79DF">
              <w:t>to preserve, restore, and enhance freshwater for the benefit of present and future generations.</w:t>
            </w:r>
          </w:p>
          <w:p w14:paraId="534E40F3" w14:textId="1DB4C92B" w:rsidR="001447C0" w:rsidRPr="003A1DC6" w:rsidRDefault="007779AA" w:rsidP="00DD19E4">
            <w:pPr>
              <w:pStyle w:val="TableBullet"/>
              <w:spacing w:before="60" w:after="40" w:line="230" w:lineRule="atLeast"/>
            </w:pPr>
            <w:r>
              <w:t>C</w:t>
            </w:r>
            <w:r w:rsidR="00AD23E7">
              <w:t xml:space="preserve">onsultation is intended to improve </w:t>
            </w:r>
            <w:r w:rsidR="00644621" w:rsidRPr="00644621">
              <w:t>understand</w:t>
            </w:r>
            <w:r w:rsidR="00AD23E7">
              <w:t>ing</w:t>
            </w:r>
            <w:r w:rsidR="00644621" w:rsidRPr="00644621">
              <w:t xml:space="preserve"> </w:t>
            </w:r>
            <w:r w:rsidR="00AD23E7">
              <w:t xml:space="preserve">of </w:t>
            </w:r>
            <w:r w:rsidR="00644621" w:rsidRPr="00644621">
              <w:t xml:space="preserve">how </w:t>
            </w:r>
            <w:r w:rsidR="00AD23E7">
              <w:t xml:space="preserve">an amended </w:t>
            </w:r>
            <w:r w:rsidR="00644621" w:rsidRPr="00644621">
              <w:t>NES-DW could impact</w:t>
            </w:r>
            <w:r w:rsidR="00AA202B">
              <w:t xml:space="preserve"> </w:t>
            </w:r>
            <w:r w:rsidR="00AC505D">
              <w:t>iwi/</w:t>
            </w:r>
            <w:r w:rsidR="00AA202B">
              <w:t>Māori</w:t>
            </w:r>
            <w:r w:rsidR="00644621" w:rsidRPr="00644621">
              <w:t>.</w:t>
            </w:r>
          </w:p>
        </w:tc>
      </w:tr>
      <w:tr w:rsidR="005F22C0" w14:paraId="47263AAD" w14:textId="77777777" w:rsidTr="00630665">
        <w:tc>
          <w:tcPr>
            <w:tcW w:w="1843" w:type="dxa"/>
            <w:shd w:val="clear" w:color="auto" w:fill="D2DDE2" w:themeFill="accent3"/>
          </w:tcPr>
          <w:p w14:paraId="7E78BB0D" w14:textId="506606A9" w:rsidR="005F22C0" w:rsidRPr="003A1DC6" w:rsidRDefault="005F22C0" w:rsidP="003A1DC6">
            <w:pPr>
              <w:pStyle w:val="TableText"/>
              <w:spacing w:line="230" w:lineRule="atLeast"/>
              <w:rPr>
                <w:rFonts w:cstheme="minorBidi"/>
                <w:szCs w:val="22"/>
              </w:rPr>
            </w:pPr>
            <w:r w:rsidRPr="003A1DC6">
              <w:rPr>
                <w:rFonts w:cstheme="minorBidi"/>
                <w:szCs w:val="22"/>
              </w:rPr>
              <w:t xml:space="preserve">Regional </w:t>
            </w:r>
            <w:r w:rsidR="003A1DC6">
              <w:rPr>
                <w:rFonts w:cstheme="minorBidi"/>
                <w:szCs w:val="22"/>
              </w:rPr>
              <w:t>c</w:t>
            </w:r>
            <w:r w:rsidRPr="003A1DC6">
              <w:rPr>
                <w:rFonts w:cstheme="minorBidi"/>
                <w:szCs w:val="22"/>
              </w:rPr>
              <w:t>ouncils</w:t>
            </w:r>
          </w:p>
        </w:tc>
        <w:tc>
          <w:tcPr>
            <w:tcW w:w="6652" w:type="dxa"/>
          </w:tcPr>
          <w:p w14:paraId="78ACEF1C" w14:textId="164F17A1" w:rsidR="005F22C0" w:rsidRPr="005F22C0" w:rsidRDefault="007779AA" w:rsidP="003A1DC6">
            <w:pPr>
              <w:pStyle w:val="TableBullet"/>
              <w:spacing w:before="60" w:after="40" w:line="230" w:lineRule="atLeast"/>
              <w:rPr>
                <w:rFonts w:asciiTheme="minorHAnsi" w:hAnsiTheme="minorHAnsi" w:cstheme="minorHAnsi"/>
                <w:sz w:val="20"/>
                <w:szCs w:val="20"/>
              </w:rPr>
            </w:pPr>
            <w:r>
              <w:t>M</w:t>
            </w:r>
            <w:r w:rsidR="005F22C0" w:rsidRPr="003A1DC6">
              <w:t>apping SWRMAs for all registered water supplies in their region, including engagement with water suppliers and other parties to help validate the delineation of SWRMAs and updating regional plans</w:t>
            </w:r>
            <w:r w:rsidR="00EC362B">
              <w:t>.</w:t>
            </w:r>
            <w:r w:rsidR="005F22C0" w:rsidRPr="003A1DC6">
              <w:t xml:space="preserve"> </w:t>
            </w:r>
          </w:p>
          <w:p w14:paraId="1D5DFC16" w14:textId="734A431E" w:rsidR="005F22C0" w:rsidRPr="005F22C0" w:rsidRDefault="007779AA" w:rsidP="003A1DC6">
            <w:pPr>
              <w:pStyle w:val="TableBullet"/>
              <w:spacing w:before="60" w:after="40" w:line="230" w:lineRule="atLeast"/>
              <w:rPr>
                <w:rFonts w:asciiTheme="minorHAnsi" w:hAnsiTheme="minorHAnsi" w:cstheme="minorHAnsi"/>
                <w:sz w:val="20"/>
                <w:szCs w:val="20"/>
              </w:rPr>
            </w:pPr>
            <w:r>
              <w:t>U</w:t>
            </w:r>
            <w:r w:rsidR="005F22C0" w:rsidRPr="003A1DC6">
              <w:t>pdating operational procedures to ensure the NES-DW is being applied to applicable consenting decisions and considered as part of compliance, monitoring and enforcement activities</w:t>
            </w:r>
            <w:r w:rsidR="00EC362B">
              <w:t>.</w:t>
            </w:r>
          </w:p>
          <w:p w14:paraId="399C95A9" w14:textId="02FDC89E" w:rsidR="005F22C0" w:rsidRPr="005F22C0" w:rsidRDefault="007779AA" w:rsidP="003A1DC6">
            <w:pPr>
              <w:pStyle w:val="TableBullet"/>
              <w:spacing w:before="60" w:after="40" w:line="230" w:lineRule="atLeast"/>
            </w:pPr>
            <w:r>
              <w:t>I</w:t>
            </w:r>
            <w:r w:rsidR="005F22C0" w:rsidRPr="005F22C0">
              <w:t>nforming and educating resource users of the requirements of the NES-DW and any previously permitted activities now requiring a consent (noting a transition period will be provided for</w:t>
            </w:r>
            <w:r w:rsidR="005F22C0" w:rsidRPr="003A1DC6">
              <w:t>)</w:t>
            </w:r>
            <w:r w:rsidR="00EC362B">
              <w:t>.</w:t>
            </w:r>
          </w:p>
        </w:tc>
      </w:tr>
      <w:tr w:rsidR="00D44068" w14:paraId="770BF516" w14:textId="77777777" w:rsidTr="00630665">
        <w:tc>
          <w:tcPr>
            <w:tcW w:w="1843" w:type="dxa"/>
            <w:shd w:val="clear" w:color="auto" w:fill="D2DDE2" w:themeFill="accent3"/>
          </w:tcPr>
          <w:p w14:paraId="5702C365" w14:textId="5178E974" w:rsidR="00D44068" w:rsidRPr="003A1DC6" w:rsidRDefault="00605C02" w:rsidP="003A1DC6">
            <w:pPr>
              <w:pStyle w:val="TableText"/>
              <w:spacing w:line="230" w:lineRule="atLeast"/>
              <w:rPr>
                <w:rFonts w:cstheme="minorBidi"/>
                <w:szCs w:val="22"/>
              </w:rPr>
            </w:pPr>
            <w:r w:rsidRPr="003A1DC6">
              <w:rPr>
                <w:rFonts w:cstheme="minorBidi"/>
                <w:szCs w:val="22"/>
              </w:rPr>
              <w:t>Territorial authorities</w:t>
            </w:r>
            <w:r w:rsidR="003A1DC6" w:rsidRPr="003A1DC6">
              <w:rPr>
                <w:rFonts w:cstheme="minorBidi"/>
                <w:szCs w:val="22"/>
              </w:rPr>
              <w:t xml:space="preserve"> (as consent authorities)</w:t>
            </w:r>
          </w:p>
        </w:tc>
        <w:tc>
          <w:tcPr>
            <w:tcW w:w="6652" w:type="dxa"/>
          </w:tcPr>
          <w:p w14:paraId="200EE8F6" w14:textId="5D060C78" w:rsidR="00D44068" w:rsidRPr="003A1DC6" w:rsidRDefault="007779AA" w:rsidP="003A1DC6">
            <w:pPr>
              <w:pStyle w:val="TableBullet"/>
              <w:spacing w:before="60" w:after="40" w:line="230" w:lineRule="atLeast"/>
            </w:pPr>
            <w:r>
              <w:t>F</w:t>
            </w:r>
            <w:r w:rsidR="005708C5" w:rsidRPr="005708C5">
              <w:t>or any relevant land use restrictions</w:t>
            </w:r>
            <w:r w:rsidR="005708C5">
              <w:t>,</w:t>
            </w:r>
            <w:r w:rsidR="005708C5" w:rsidRPr="003A1DC6">
              <w:t xml:space="preserve"> </w:t>
            </w:r>
            <w:r w:rsidR="00327B27">
              <w:t xml:space="preserve">or other activities where proactive emergency response planning should be </w:t>
            </w:r>
            <w:r w:rsidR="00137FB4">
              <w:t xml:space="preserve">applied, </w:t>
            </w:r>
            <w:r w:rsidR="00605C02" w:rsidRPr="003A1DC6">
              <w:t>updating operational procedures to ensure the NES-DW is being applied to applicable consenting decisions</w:t>
            </w:r>
            <w:r w:rsidR="00011526" w:rsidRPr="003A1DC6">
              <w:t xml:space="preserve">, and associated </w:t>
            </w:r>
            <w:r w:rsidR="00605C02" w:rsidRPr="003A1DC6">
              <w:t>inform</w:t>
            </w:r>
            <w:r w:rsidR="003A1DC6" w:rsidRPr="003A1DC6">
              <w:t>ation</w:t>
            </w:r>
            <w:r w:rsidR="00605C02" w:rsidRPr="003A1DC6">
              <w:t xml:space="preserve"> and educat</w:t>
            </w:r>
            <w:r w:rsidR="003A1DC6" w:rsidRPr="003A1DC6">
              <w:t>ion of</w:t>
            </w:r>
            <w:r w:rsidR="00605C02" w:rsidRPr="003A1DC6">
              <w:t xml:space="preserve"> resource users</w:t>
            </w:r>
            <w:r w:rsidR="00144B5C">
              <w:t>.</w:t>
            </w:r>
          </w:p>
        </w:tc>
      </w:tr>
      <w:tr w:rsidR="005F22C0" w14:paraId="6398BE5F" w14:textId="77777777" w:rsidTr="00630665">
        <w:tc>
          <w:tcPr>
            <w:tcW w:w="1843" w:type="dxa"/>
            <w:shd w:val="clear" w:color="auto" w:fill="D2DDE2" w:themeFill="accent3"/>
          </w:tcPr>
          <w:p w14:paraId="20A5E73A" w14:textId="1294B728" w:rsidR="005F22C0" w:rsidRPr="003A1DC6" w:rsidRDefault="005F22C0" w:rsidP="003A1DC6">
            <w:pPr>
              <w:pStyle w:val="TableText"/>
              <w:spacing w:line="230" w:lineRule="atLeast"/>
              <w:rPr>
                <w:rFonts w:cstheme="minorBidi"/>
                <w:szCs w:val="22"/>
              </w:rPr>
            </w:pPr>
            <w:r w:rsidRPr="003A1DC6">
              <w:rPr>
                <w:rFonts w:cstheme="minorBidi"/>
                <w:szCs w:val="22"/>
              </w:rPr>
              <w:t xml:space="preserve">Water </w:t>
            </w:r>
            <w:r w:rsidR="003A1DC6">
              <w:rPr>
                <w:rFonts w:cstheme="minorBidi"/>
                <w:szCs w:val="22"/>
              </w:rPr>
              <w:t>s</w:t>
            </w:r>
            <w:r w:rsidRPr="003A1DC6">
              <w:rPr>
                <w:rFonts w:cstheme="minorBidi"/>
                <w:szCs w:val="22"/>
              </w:rPr>
              <w:t>uppliers</w:t>
            </w:r>
          </w:p>
        </w:tc>
        <w:tc>
          <w:tcPr>
            <w:tcW w:w="6652" w:type="dxa"/>
          </w:tcPr>
          <w:p w14:paraId="17A45086" w14:textId="4C1944D7" w:rsidR="005F22C0" w:rsidRPr="005F22C0" w:rsidRDefault="007779AA" w:rsidP="003A1DC6">
            <w:pPr>
              <w:pStyle w:val="TableBullet"/>
              <w:spacing w:before="60" w:after="40" w:line="230" w:lineRule="atLeast"/>
              <w:rPr>
                <w:rFonts w:asciiTheme="minorHAnsi" w:hAnsiTheme="minorHAnsi" w:cstheme="minorHAnsi"/>
                <w:sz w:val="20"/>
                <w:szCs w:val="20"/>
              </w:rPr>
            </w:pPr>
            <w:r>
              <w:t>P</w:t>
            </w:r>
            <w:r w:rsidR="003D6119">
              <w:t>ermitted</w:t>
            </w:r>
            <w:r w:rsidR="005F22C0" w:rsidRPr="003A1DC6">
              <w:t xml:space="preserve"> to undertake </w:t>
            </w:r>
            <w:r w:rsidR="004E5D04">
              <w:t xml:space="preserve">certain </w:t>
            </w:r>
            <w:r w:rsidR="005F22C0" w:rsidRPr="003A1DC6">
              <w:t>activities around their source water abstraction point, that support the provision of safe drinking water</w:t>
            </w:r>
            <w:r w:rsidR="00144B5C">
              <w:t>.</w:t>
            </w:r>
          </w:p>
          <w:p w14:paraId="15B1DDDA" w14:textId="0072D682" w:rsidR="005F22C0" w:rsidRPr="005F22C0" w:rsidRDefault="007779AA" w:rsidP="003A1DC6">
            <w:pPr>
              <w:pStyle w:val="TableBullet"/>
              <w:spacing w:before="60" w:after="40" w:line="230" w:lineRule="atLeast"/>
            </w:pPr>
            <w:r>
              <w:t>A</w:t>
            </w:r>
            <w:r w:rsidR="005F22C0" w:rsidRPr="005F22C0">
              <w:t>sked by resource users or regional councils, for greater involvement in consent applications where a risk to source water is identified</w:t>
            </w:r>
            <w:r w:rsidR="004F607B">
              <w:t>.</w:t>
            </w:r>
          </w:p>
        </w:tc>
      </w:tr>
      <w:tr w:rsidR="005F22C0" w14:paraId="00C2AFE5" w14:textId="77777777" w:rsidTr="00630665">
        <w:tc>
          <w:tcPr>
            <w:tcW w:w="1843" w:type="dxa"/>
            <w:shd w:val="clear" w:color="auto" w:fill="D2DDE2" w:themeFill="accent3"/>
          </w:tcPr>
          <w:p w14:paraId="75CC3BF8" w14:textId="60984F41" w:rsidR="005F22C0" w:rsidRPr="00706010" w:rsidRDefault="005F22C0" w:rsidP="003A1DC6">
            <w:pPr>
              <w:pStyle w:val="TableText"/>
              <w:spacing w:line="230" w:lineRule="atLeast"/>
              <w:rPr>
                <w:sz w:val="20"/>
              </w:rPr>
            </w:pPr>
            <w:r w:rsidRPr="003A1DC6">
              <w:rPr>
                <w:rFonts w:cstheme="minorBidi"/>
                <w:szCs w:val="22"/>
              </w:rPr>
              <w:t xml:space="preserve">Resource </w:t>
            </w:r>
            <w:r w:rsidR="003A1DC6">
              <w:rPr>
                <w:rFonts w:cstheme="minorBidi"/>
                <w:szCs w:val="22"/>
              </w:rPr>
              <w:t>u</w:t>
            </w:r>
            <w:r w:rsidRPr="003A1DC6">
              <w:rPr>
                <w:rFonts w:cstheme="minorBidi"/>
                <w:szCs w:val="22"/>
              </w:rPr>
              <w:t>sers</w:t>
            </w:r>
          </w:p>
        </w:tc>
        <w:tc>
          <w:tcPr>
            <w:tcW w:w="6652" w:type="dxa"/>
          </w:tcPr>
          <w:p w14:paraId="372583CB" w14:textId="509BEA01" w:rsidR="005F22C0" w:rsidRPr="005F22C0" w:rsidRDefault="007779AA" w:rsidP="003A1DC6">
            <w:pPr>
              <w:pStyle w:val="TableBullet"/>
              <w:spacing w:before="60" w:after="40" w:line="230" w:lineRule="atLeast"/>
              <w:rPr>
                <w:rFonts w:asciiTheme="minorHAnsi" w:eastAsiaTheme="majorEastAsia" w:hAnsiTheme="minorHAnsi" w:cstheme="minorHAnsi"/>
                <w:b/>
                <w:bCs/>
                <w:sz w:val="20"/>
                <w:szCs w:val="20"/>
              </w:rPr>
            </w:pPr>
            <w:r>
              <w:t>A</w:t>
            </w:r>
            <w:r w:rsidR="005F22C0" w:rsidRPr="003A1DC6">
              <w:t>ctivities continue to be controlled under the RMA</w:t>
            </w:r>
            <w:r w:rsidR="00302980">
              <w:t>,</w:t>
            </w:r>
            <w:r w:rsidR="005F22C0" w:rsidRPr="003A1DC6">
              <w:t xml:space="preserve"> regional</w:t>
            </w:r>
            <w:r w:rsidR="00A7360C">
              <w:t>/district</w:t>
            </w:r>
            <w:r w:rsidR="005F22C0" w:rsidRPr="003A1DC6">
              <w:t xml:space="preserve"> plans, and </w:t>
            </w:r>
            <w:r w:rsidR="00302980">
              <w:t xml:space="preserve">through </w:t>
            </w:r>
            <w:r w:rsidR="005F22C0" w:rsidRPr="003A1DC6">
              <w:t>any national direction including the NES-DW</w:t>
            </w:r>
            <w:r w:rsidR="004F607B">
              <w:t>.</w:t>
            </w:r>
          </w:p>
          <w:p w14:paraId="7673B24C" w14:textId="086D0BB9" w:rsidR="00404402" w:rsidRDefault="007779AA" w:rsidP="003A1DC6">
            <w:pPr>
              <w:pStyle w:val="TableBullet"/>
              <w:spacing w:before="60" w:after="40" w:line="230" w:lineRule="atLeast"/>
            </w:pPr>
            <w:r>
              <w:t>R</w:t>
            </w:r>
            <w:r w:rsidR="005F22C0" w:rsidRPr="003A1DC6">
              <w:t xml:space="preserve">estricted from </w:t>
            </w:r>
            <w:r w:rsidR="004E5D04">
              <w:t xml:space="preserve">certain </w:t>
            </w:r>
            <w:r w:rsidR="005F22C0" w:rsidRPr="003A1DC6">
              <w:t>activities very close to source water abstraction points (SWRMA 1)</w:t>
            </w:r>
            <w:r w:rsidR="004F607B">
              <w:t>.</w:t>
            </w:r>
          </w:p>
          <w:p w14:paraId="353DCF66" w14:textId="5A67719A" w:rsidR="005F22C0" w:rsidRPr="005F22C0" w:rsidRDefault="007779AA" w:rsidP="003A1DC6">
            <w:pPr>
              <w:pStyle w:val="TableBullet"/>
              <w:spacing w:before="60" w:after="40" w:line="230" w:lineRule="atLeast"/>
              <w:rPr>
                <w:rFonts w:asciiTheme="minorHAnsi" w:hAnsiTheme="minorHAnsi" w:cstheme="minorHAnsi"/>
                <w:sz w:val="20"/>
                <w:szCs w:val="20"/>
              </w:rPr>
            </w:pPr>
            <w:r>
              <w:lastRenderedPageBreak/>
              <w:t>N</w:t>
            </w:r>
            <w:r w:rsidR="005F22C0" w:rsidRPr="003A1DC6">
              <w:t>ew consents may be required for high-risk activities in a broader area around the abstraction point (SWRMA 2) depending on how well their regional council previously regulated those risks</w:t>
            </w:r>
            <w:r w:rsidR="004F607B">
              <w:t>.</w:t>
            </w:r>
          </w:p>
          <w:p w14:paraId="1F4A4EED" w14:textId="4D7E0007" w:rsidR="005F22C0" w:rsidRPr="005F22C0" w:rsidRDefault="007779AA" w:rsidP="003A1DC6">
            <w:pPr>
              <w:pStyle w:val="TableBullet"/>
              <w:spacing w:before="60" w:after="40" w:line="230" w:lineRule="atLeast"/>
            </w:pPr>
            <w:r>
              <w:t>M</w:t>
            </w:r>
            <w:r w:rsidR="005F22C0" w:rsidRPr="005F22C0">
              <w:t xml:space="preserve">ust consider the effects of their activity on local registered drinking water </w:t>
            </w:r>
            <w:proofErr w:type="gramStart"/>
            <w:r w:rsidR="005F22C0" w:rsidRPr="005F22C0">
              <w:t>supplies, and</w:t>
            </w:r>
            <w:proofErr w:type="gramEnd"/>
            <w:r w:rsidR="005F22C0" w:rsidRPr="005F22C0">
              <w:t xml:space="preserve"> are encouraged to engage with water suppliers when considering how to avoid, remedy, or mitigate effects</w:t>
            </w:r>
            <w:r w:rsidR="004F607B">
              <w:t>.</w:t>
            </w:r>
          </w:p>
        </w:tc>
      </w:tr>
      <w:tr w:rsidR="005F22C0" w14:paraId="6D63F683" w14:textId="77777777" w:rsidTr="00630665">
        <w:tc>
          <w:tcPr>
            <w:tcW w:w="1843" w:type="dxa"/>
            <w:shd w:val="clear" w:color="auto" w:fill="D2DDE2" w:themeFill="accent3"/>
          </w:tcPr>
          <w:p w14:paraId="47E296D8" w14:textId="0B43AC2C" w:rsidR="005F22C0" w:rsidRPr="00706010" w:rsidRDefault="005F22C0" w:rsidP="00976E4C">
            <w:pPr>
              <w:pStyle w:val="TableText"/>
              <w:rPr>
                <w:sz w:val="20"/>
              </w:rPr>
            </w:pPr>
            <w:r w:rsidRPr="00976E4C">
              <w:lastRenderedPageBreak/>
              <w:t>Central</w:t>
            </w:r>
            <w:r w:rsidRPr="00706010">
              <w:rPr>
                <w:sz w:val="20"/>
              </w:rPr>
              <w:t xml:space="preserve"> </w:t>
            </w:r>
            <w:r w:rsidR="003A1DC6">
              <w:t>g</w:t>
            </w:r>
            <w:r w:rsidRPr="003A1DC6">
              <w:rPr>
                <w:rFonts w:cstheme="minorBidi"/>
                <w:szCs w:val="22"/>
              </w:rPr>
              <w:t>overnment</w:t>
            </w:r>
          </w:p>
        </w:tc>
        <w:tc>
          <w:tcPr>
            <w:tcW w:w="6652" w:type="dxa"/>
          </w:tcPr>
          <w:p w14:paraId="5AC1AE37" w14:textId="1DFC01C5" w:rsidR="005F22C0" w:rsidRPr="005F22C0" w:rsidRDefault="003611E9" w:rsidP="003A1DC6">
            <w:pPr>
              <w:pStyle w:val="TableBullet"/>
              <w:spacing w:before="60" w:after="40" w:line="230" w:lineRule="atLeast"/>
              <w:rPr>
                <w:rFonts w:asciiTheme="minorHAnsi" w:hAnsiTheme="minorHAnsi" w:cstheme="minorHAnsi"/>
                <w:sz w:val="20"/>
                <w:szCs w:val="20"/>
              </w:rPr>
            </w:pPr>
            <w:proofErr w:type="spellStart"/>
            <w:r>
              <w:t>Taumata</w:t>
            </w:r>
            <w:proofErr w:type="spellEnd"/>
            <w:r>
              <w:t xml:space="preserve"> </w:t>
            </w:r>
            <w:proofErr w:type="spellStart"/>
            <w:r>
              <w:t>Arowai</w:t>
            </w:r>
            <w:proofErr w:type="spellEnd"/>
            <w:r>
              <w:t xml:space="preserve"> to </w:t>
            </w:r>
            <w:r w:rsidR="005F22C0" w:rsidRPr="003A1DC6">
              <w:t>facilitat</w:t>
            </w:r>
            <w:r w:rsidR="004F5362">
              <w:t>e</w:t>
            </w:r>
            <w:r w:rsidR="005F22C0" w:rsidRPr="003A1DC6">
              <w:t xml:space="preserve"> access to information on water supplies as contained in the national drinking water supply register, including location of abstraction points and information on risks to source waters (as identified in SWRMPs)</w:t>
            </w:r>
            <w:r w:rsidR="002A5542">
              <w:t>.</w:t>
            </w:r>
            <w:r w:rsidR="005F22C0" w:rsidRPr="003A1DC6">
              <w:t xml:space="preserve"> </w:t>
            </w:r>
          </w:p>
          <w:p w14:paraId="53455FCD" w14:textId="67DCB6DC" w:rsidR="005F22C0" w:rsidRPr="005F22C0" w:rsidRDefault="009B4178" w:rsidP="003A1DC6">
            <w:pPr>
              <w:pStyle w:val="TableBullet"/>
              <w:spacing w:before="60" w:after="40" w:line="230" w:lineRule="atLeast"/>
              <w:rPr>
                <w:rFonts w:asciiTheme="minorHAnsi" w:hAnsiTheme="minorHAnsi" w:cstheme="minorHAnsi"/>
                <w:sz w:val="20"/>
                <w:szCs w:val="20"/>
              </w:rPr>
            </w:pPr>
            <w:r>
              <w:t xml:space="preserve">Ministry for the Environment to </w:t>
            </w:r>
            <w:r w:rsidR="005F22C0" w:rsidRPr="003A1DC6">
              <w:t>provid</w:t>
            </w:r>
            <w:r>
              <w:t>e</w:t>
            </w:r>
            <w:r w:rsidR="005F22C0" w:rsidRPr="003A1DC6">
              <w:t xml:space="preserve"> support and guidance for councils to undertake mapping of SWRMAs</w:t>
            </w:r>
            <w:r w:rsidR="002A5542">
              <w:t>.</w:t>
            </w:r>
          </w:p>
          <w:p w14:paraId="277923ED" w14:textId="195FFD07" w:rsidR="005F22C0" w:rsidRPr="005F22C0" w:rsidRDefault="009B4178" w:rsidP="003A1DC6">
            <w:pPr>
              <w:pStyle w:val="TableBullet"/>
              <w:spacing w:before="60" w:after="40" w:line="230" w:lineRule="atLeast"/>
            </w:pPr>
            <w:r>
              <w:t xml:space="preserve">Ministry for the Environment to </w:t>
            </w:r>
            <w:r w:rsidR="005F22C0" w:rsidRPr="003A1DC6">
              <w:t>provid</w:t>
            </w:r>
            <w:r>
              <w:t>e</w:t>
            </w:r>
            <w:r w:rsidR="005F22C0" w:rsidRPr="003A1DC6">
              <w:t xml:space="preserve"> guidance on assessing risks to source water in consenting decisions in accordance with the requirements of the NES-DW</w:t>
            </w:r>
            <w:r w:rsidR="002A5542">
              <w:t>.</w:t>
            </w:r>
          </w:p>
        </w:tc>
      </w:tr>
    </w:tbl>
    <w:p w14:paraId="40956D8C" w14:textId="39D71AE1" w:rsidR="00944BB6" w:rsidRDefault="00944BB6" w:rsidP="00630665">
      <w:pPr>
        <w:pStyle w:val="Heading2"/>
        <w:spacing w:before="400"/>
      </w:pPr>
      <w:bookmarkStart w:id="77" w:name="_Toc88668453"/>
      <w:r>
        <w:t xml:space="preserve">How will the </w:t>
      </w:r>
      <w:r w:rsidR="007D1D87">
        <w:t>NES-DW work with source</w:t>
      </w:r>
      <w:r w:rsidR="009E5BE4">
        <w:t>-</w:t>
      </w:r>
      <w:r w:rsidR="007D1D87">
        <w:t>water provisions in the WSA and other freshwater national direction</w:t>
      </w:r>
      <w:r>
        <w:t>?</w:t>
      </w:r>
      <w:bookmarkEnd w:id="77"/>
    </w:p>
    <w:p w14:paraId="6BD3163F" w14:textId="77777777" w:rsidR="007C780D" w:rsidRDefault="00944BB6" w:rsidP="00630665">
      <w:pPr>
        <w:pStyle w:val="BodyText"/>
      </w:pPr>
      <w:r>
        <w:t xml:space="preserve">Under the new drinking-water regulatory regime, </w:t>
      </w:r>
      <w:r w:rsidR="007D1D87">
        <w:t xml:space="preserve">the NES-DW works alongside </w:t>
      </w:r>
      <w:r>
        <w:t xml:space="preserve">source water provisions </w:t>
      </w:r>
      <w:r w:rsidR="007D1D87">
        <w:t xml:space="preserve">in the WSA, and other freshwater direction </w:t>
      </w:r>
      <w:r>
        <w:t xml:space="preserve">under the RMA. </w:t>
      </w:r>
      <w:r w:rsidRPr="00D476D2">
        <w:t>The</w:t>
      </w:r>
      <w:r>
        <w:t xml:space="preserve"> </w:t>
      </w:r>
      <w:r w:rsidRPr="00D476D2">
        <w:t>actions required of</w:t>
      </w:r>
      <w:r>
        <w:t xml:space="preserve"> </w:t>
      </w:r>
      <w:r w:rsidRPr="00D476D2">
        <w:t>water suppliers, resource users,</w:t>
      </w:r>
      <w:r>
        <w:t xml:space="preserve"> </w:t>
      </w:r>
      <w:r w:rsidRPr="00D476D2">
        <w:t>and</w:t>
      </w:r>
      <w:r>
        <w:t xml:space="preserve"> </w:t>
      </w:r>
      <w:r w:rsidRPr="00D476D2">
        <w:t>regional councils</w:t>
      </w:r>
      <w:r>
        <w:t xml:space="preserve"> </w:t>
      </w:r>
      <w:r w:rsidRPr="00D476D2">
        <w:t>are</w:t>
      </w:r>
      <w:r>
        <w:t xml:space="preserve"> </w:t>
      </w:r>
      <w:r w:rsidRPr="00D476D2">
        <w:t>summarised</w:t>
      </w:r>
      <w:r>
        <w:t xml:space="preserve"> </w:t>
      </w:r>
      <w:r w:rsidRPr="00D476D2">
        <w:t xml:space="preserve">in </w:t>
      </w:r>
      <w:r>
        <w:fldChar w:fldCharType="begin"/>
      </w:r>
      <w:r>
        <w:instrText xml:space="preserve"> REF _Ref86856784 \h </w:instrText>
      </w:r>
      <w:r>
        <w:fldChar w:fldCharType="separate"/>
      </w:r>
    </w:p>
    <w:p w14:paraId="473350FD" w14:textId="30B29A35" w:rsidR="00630665" w:rsidRDefault="007C780D" w:rsidP="00630665">
      <w:pPr>
        <w:pStyle w:val="BodyText"/>
      </w:pPr>
      <w:r>
        <w:t xml:space="preserve">Table </w:t>
      </w:r>
      <w:r>
        <w:rPr>
          <w:noProof/>
        </w:rPr>
        <w:t>4</w:t>
      </w:r>
      <w:r w:rsidR="00944BB6">
        <w:fldChar w:fldCharType="end"/>
      </w:r>
      <w:r w:rsidR="00944BB6">
        <w:t xml:space="preserve">. The flow diagram in Appendix </w:t>
      </w:r>
      <w:r w:rsidR="00E873FD">
        <w:t>B</w:t>
      </w:r>
      <w:r w:rsidR="00944BB6" w:rsidRPr="004678F1">
        <w:rPr>
          <w:rStyle w:val="Heading1Char"/>
          <w:rFonts w:cs="Calibri"/>
          <w:color w:val="000000"/>
          <w:sz w:val="22"/>
          <w:szCs w:val="22"/>
          <w:shd w:val="clear" w:color="auto" w:fill="FFFFFF"/>
        </w:rPr>
        <w:t xml:space="preserve"> </w:t>
      </w:r>
      <w:r w:rsidR="00944BB6" w:rsidRPr="00BB542B">
        <w:rPr>
          <w:rStyle w:val="Heading1Char"/>
          <w:rFonts w:cs="Calibri"/>
          <w:b w:val="0"/>
          <w:color w:val="000000"/>
          <w:sz w:val="22"/>
          <w:szCs w:val="22"/>
          <w:shd w:val="clear" w:color="auto" w:fill="FFFFFF"/>
        </w:rPr>
        <w:t>i</w:t>
      </w:r>
      <w:r w:rsidR="00944BB6">
        <w:rPr>
          <w:rFonts w:cs="Calibri"/>
          <w:color w:val="000000"/>
          <w:shd w:val="clear" w:color="auto" w:fill="FFFFFF"/>
        </w:rPr>
        <w:t>llustrates the relationships between each party, and how information is used to refine planning requirements</w:t>
      </w:r>
      <w:r w:rsidR="00944BB6">
        <w:t>.</w:t>
      </w:r>
      <w:r w:rsidR="006A2BE7">
        <w:t xml:space="preserve"> </w:t>
      </w:r>
      <w:r w:rsidR="00D53399">
        <w:t xml:space="preserve">As noted above, </w:t>
      </w:r>
      <w:r w:rsidR="00472AE1">
        <w:t xml:space="preserve">iwi/Māori </w:t>
      </w:r>
      <w:r w:rsidR="00D53399">
        <w:t xml:space="preserve">also have an obligation to preserve, restore, and enhance freshwater for the benefit of present and future generations (not otherwise shown in </w:t>
      </w:r>
      <w:r w:rsidR="00E904B5">
        <w:t>T</w:t>
      </w:r>
      <w:r w:rsidR="00D53399">
        <w:t xml:space="preserve">able 4 or </w:t>
      </w:r>
      <w:hyperlink w:anchor="_Appendix_B:_How" w:history="1">
        <w:r w:rsidR="00D53399" w:rsidRPr="005324BD">
          <w:rPr>
            <w:rStyle w:val="Hyperlink"/>
          </w:rPr>
          <w:t>Appendix B</w:t>
        </w:r>
      </w:hyperlink>
      <w:r w:rsidR="00D53399">
        <w:t>).</w:t>
      </w:r>
      <w:bookmarkStart w:id="78" w:name="_Ref86856784"/>
    </w:p>
    <w:p w14:paraId="56283886" w14:textId="6A108506" w:rsidR="00944BB6" w:rsidRPr="00D476D2" w:rsidRDefault="00944BB6" w:rsidP="00944BB6">
      <w:pPr>
        <w:pStyle w:val="Tableheading"/>
        <w:rPr>
          <w:rFonts w:ascii="Segoe UI" w:eastAsia="Times New Roman" w:hAnsi="Segoe UI" w:cs="Segoe UI"/>
          <w:bCs/>
          <w:sz w:val="18"/>
          <w:szCs w:val="18"/>
        </w:rPr>
      </w:pPr>
      <w:bookmarkStart w:id="79" w:name="_Toc88668826"/>
      <w:r>
        <w:t xml:space="preserve">Table </w:t>
      </w:r>
      <w:r>
        <w:fldChar w:fldCharType="begin"/>
      </w:r>
      <w:r>
        <w:instrText>SEQ Table \* ARABIC</w:instrText>
      </w:r>
      <w:r>
        <w:fldChar w:fldCharType="separate"/>
      </w:r>
      <w:r w:rsidR="007C780D">
        <w:rPr>
          <w:noProof/>
        </w:rPr>
        <w:t>4</w:t>
      </w:r>
      <w:r>
        <w:fldChar w:fldCharType="end"/>
      </w:r>
      <w:bookmarkEnd w:id="78"/>
      <w:r w:rsidRPr="00D476D2">
        <w:rPr>
          <w:rFonts w:eastAsia="Times New Roman"/>
          <w:bCs/>
        </w:rPr>
        <w:t>:</w:t>
      </w:r>
      <w:r>
        <w:rPr>
          <w:rFonts w:eastAsia="Times New Roman"/>
          <w:bCs/>
        </w:rPr>
        <w:tab/>
      </w:r>
      <w:r>
        <w:t>Source</w:t>
      </w:r>
      <w:r w:rsidR="009E5BE4">
        <w:t>-</w:t>
      </w:r>
      <w:r>
        <w:t>water r</w:t>
      </w:r>
      <w:r w:rsidRPr="00D476D2">
        <w:rPr>
          <w:rFonts w:eastAsia="Times New Roman"/>
          <w:bCs/>
        </w:rPr>
        <w:t>oles and responsibilities</w:t>
      </w:r>
      <w:bookmarkEnd w:id="79"/>
    </w:p>
    <w:tbl>
      <w:tblPr>
        <w:tblStyle w:val="TableGrid"/>
        <w:tblW w:w="8789"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701"/>
        <w:gridCol w:w="2362"/>
        <w:gridCol w:w="2363"/>
        <w:gridCol w:w="2363"/>
      </w:tblGrid>
      <w:tr w:rsidR="00B74E57" w:rsidRPr="00D476D2" w14:paraId="181714C7" w14:textId="77777777" w:rsidTr="00630665">
        <w:trPr>
          <w:tblHeader/>
        </w:trPr>
        <w:tc>
          <w:tcPr>
            <w:tcW w:w="1701" w:type="dxa"/>
            <w:shd w:val="clear" w:color="auto" w:fill="1C556C" w:themeFill="accent1"/>
            <w:hideMark/>
          </w:tcPr>
          <w:p w14:paraId="600D610B" w14:textId="39AC422A" w:rsidR="00944BB6" w:rsidRPr="00D476D2" w:rsidRDefault="00944BB6" w:rsidP="00630665">
            <w:pPr>
              <w:pStyle w:val="TableTextbold"/>
            </w:pPr>
          </w:p>
        </w:tc>
        <w:tc>
          <w:tcPr>
            <w:tcW w:w="2362" w:type="dxa"/>
            <w:shd w:val="clear" w:color="auto" w:fill="1C556C" w:themeFill="accent1"/>
            <w:hideMark/>
          </w:tcPr>
          <w:p w14:paraId="7C50C034" w14:textId="207320D3" w:rsidR="00944BB6" w:rsidRPr="009D1C15" w:rsidRDefault="00944BB6" w:rsidP="00630665">
            <w:pPr>
              <w:pStyle w:val="TableTextbold"/>
              <w:rPr>
                <w:rFonts w:cstheme="minorBidi"/>
                <w:color w:val="FFFFFF" w:themeColor="background1"/>
                <w:szCs w:val="22"/>
              </w:rPr>
            </w:pPr>
            <w:r w:rsidRPr="009D1C15">
              <w:rPr>
                <w:rFonts w:cstheme="minorBidi"/>
                <w:color w:val="FFFFFF" w:themeColor="background1"/>
                <w:szCs w:val="22"/>
              </w:rPr>
              <w:t>Water supplier</w:t>
            </w:r>
          </w:p>
        </w:tc>
        <w:tc>
          <w:tcPr>
            <w:tcW w:w="2363" w:type="dxa"/>
            <w:shd w:val="clear" w:color="auto" w:fill="1C556C" w:themeFill="accent1"/>
            <w:hideMark/>
          </w:tcPr>
          <w:p w14:paraId="40EA8998" w14:textId="7BBEF0C7" w:rsidR="00944BB6" w:rsidRPr="009D1C15" w:rsidRDefault="00944BB6" w:rsidP="00630665">
            <w:pPr>
              <w:pStyle w:val="TableTextbold"/>
              <w:rPr>
                <w:rFonts w:cstheme="minorBidi"/>
                <w:color w:val="FFFFFF" w:themeColor="background1"/>
                <w:szCs w:val="22"/>
              </w:rPr>
            </w:pPr>
            <w:r w:rsidRPr="009D1C15">
              <w:rPr>
                <w:rFonts w:cstheme="minorBidi"/>
                <w:color w:val="FFFFFF" w:themeColor="background1"/>
                <w:szCs w:val="22"/>
              </w:rPr>
              <w:t>Regional council</w:t>
            </w:r>
          </w:p>
        </w:tc>
        <w:tc>
          <w:tcPr>
            <w:tcW w:w="2363" w:type="dxa"/>
            <w:shd w:val="clear" w:color="auto" w:fill="1C556C" w:themeFill="accent1"/>
            <w:hideMark/>
          </w:tcPr>
          <w:p w14:paraId="00AD6C0E" w14:textId="022E93C2" w:rsidR="00944BB6" w:rsidRPr="009D1C15" w:rsidRDefault="00944BB6" w:rsidP="00630665">
            <w:pPr>
              <w:pStyle w:val="TableTextbold"/>
              <w:rPr>
                <w:rFonts w:cstheme="minorBidi"/>
                <w:color w:val="FFFFFF" w:themeColor="background1"/>
                <w:szCs w:val="22"/>
              </w:rPr>
            </w:pPr>
            <w:r w:rsidRPr="009D1C15">
              <w:rPr>
                <w:rFonts w:cstheme="minorBidi"/>
                <w:color w:val="FFFFFF" w:themeColor="background1"/>
                <w:szCs w:val="22"/>
              </w:rPr>
              <w:t>Resource user</w:t>
            </w:r>
          </w:p>
        </w:tc>
      </w:tr>
      <w:tr w:rsidR="00B74E57" w:rsidRPr="00D476D2" w14:paraId="78741E23" w14:textId="77777777" w:rsidTr="00630665">
        <w:tc>
          <w:tcPr>
            <w:tcW w:w="1701" w:type="dxa"/>
            <w:shd w:val="clear" w:color="auto" w:fill="D2DDE2" w:themeFill="accent3"/>
            <w:hideMark/>
          </w:tcPr>
          <w:p w14:paraId="4884D8E8" w14:textId="6CDE2BFC" w:rsidR="00944BB6" w:rsidRPr="009D1C15" w:rsidRDefault="000A53B7" w:rsidP="009D1C15">
            <w:pPr>
              <w:pStyle w:val="TableText"/>
              <w:rPr>
                <w:rFonts w:ascii="Times New Roman" w:hAnsi="Times New Roman"/>
                <w:b/>
                <w:sz w:val="24"/>
                <w:szCs w:val="24"/>
              </w:rPr>
            </w:pPr>
            <w:r w:rsidRPr="009D1C15">
              <w:rPr>
                <w:b/>
                <w:bCs/>
              </w:rPr>
              <w:t>W</w:t>
            </w:r>
            <w:r>
              <w:rPr>
                <w:b/>
                <w:bCs/>
              </w:rPr>
              <w:t>ater Services Act</w:t>
            </w:r>
            <w:r w:rsidRPr="009D1C15">
              <w:rPr>
                <w:b/>
                <w:bCs/>
              </w:rPr>
              <w:t xml:space="preserve"> </w:t>
            </w:r>
            <w:r w:rsidRPr="009D1C15">
              <w:rPr>
                <w:b/>
              </w:rPr>
              <w:t>– source water</w:t>
            </w:r>
          </w:p>
        </w:tc>
        <w:tc>
          <w:tcPr>
            <w:tcW w:w="2362" w:type="dxa"/>
            <w:hideMark/>
          </w:tcPr>
          <w:p w14:paraId="2B820D9E" w14:textId="2DD5F830" w:rsidR="00944BB6" w:rsidRPr="00D476D2" w:rsidRDefault="00944BB6" w:rsidP="009D1C15">
            <w:pPr>
              <w:pStyle w:val="TableText"/>
              <w:rPr>
                <w:rFonts w:ascii="Times New Roman" w:eastAsia="Times New Roman" w:hAnsi="Times New Roman"/>
                <w:sz w:val="24"/>
                <w:szCs w:val="24"/>
              </w:rPr>
            </w:pPr>
            <w:r w:rsidRPr="00D476D2">
              <w:t>Prepare a SWRMP based on supply scale, complexity, and risk</w:t>
            </w:r>
            <w:r>
              <w:t xml:space="preserve"> </w:t>
            </w:r>
            <w:r w:rsidRPr="00D476D2">
              <w:t>and monitor source</w:t>
            </w:r>
            <w:r w:rsidR="006D34D4">
              <w:t>-</w:t>
            </w:r>
            <w:r w:rsidRPr="00D476D2">
              <w:t>water quality,</w:t>
            </w:r>
            <w:r>
              <w:t xml:space="preserve"> </w:t>
            </w:r>
            <w:r w:rsidRPr="00D476D2">
              <w:t xml:space="preserve">unless an </w:t>
            </w:r>
            <w:r w:rsidR="001D14E5">
              <w:t>a</w:t>
            </w:r>
            <w:r w:rsidRPr="00D476D2">
              <w:t xml:space="preserve">cceptable </w:t>
            </w:r>
            <w:r w:rsidR="001D14E5">
              <w:t>s</w:t>
            </w:r>
            <w:r w:rsidRPr="00D476D2">
              <w:t>olution has been adopted or supplier has been granted</w:t>
            </w:r>
            <w:r>
              <w:t xml:space="preserve"> </w:t>
            </w:r>
            <w:r w:rsidRPr="00D476D2">
              <w:t>a</w:t>
            </w:r>
            <w:r>
              <w:t xml:space="preserve"> </w:t>
            </w:r>
            <w:r w:rsidRPr="00D476D2">
              <w:t>general</w:t>
            </w:r>
            <w:r>
              <w:t xml:space="preserve"> </w:t>
            </w:r>
            <w:r w:rsidRPr="00D476D2">
              <w:t>exemption.</w:t>
            </w:r>
          </w:p>
        </w:tc>
        <w:tc>
          <w:tcPr>
            <w:tcW w:w="2363" w:type="dxa"/>
            <w:hideMark/>
          </w:tcPr>
          <w:p w14:paraId="37513393" w14:textId="3F554769" w:rsidR="00944BB6" w:rsidRPr="00D476D2" w:rsidRDefault="00944BB6" w:rsidP="009D1C15">
            <w:pPr>
              <w:pStyle w:val="TableText"/>
              <w:rPr>
                <w:rFonts w:ascii="Times New Roman" w:eastAsia="Times New Roman" w:hAnsi="Times New Roman"/>
                <w:sz w:val="24"/>
                <w:szCs w:val="24"/>
              </w:rPr>
            </w:pPr>
            <w:r w:rsidRPr="00D476D2">
              <w:t>Provide i</w:t>
            </w:r>
            <w:r w:rsidRPr="00D476D2">
              <w:rPr>
                <w:rFonts w:eastAsia="Times New Roman" w:cs="Calibri"/>
                <w:szCs w:val="18"/>
              </w:rPr>
              <w:t>nformation</w:t>
            </w:r>
            <w:r>
              <w:rPr>
                <w:rFonts w:eastAsia="Times New Roman" w:cs="Calibri"/>
                <w:szCs w:val="18"/>
              </w:rPr>
              <w:t xml:space="preserve"> </w:t>
            </w:r>
            <w:r w:rsidRPr="00D476D2">
              <w:rPr>
                <w:rFonts w:eastAsia="Times New Roman" w:cs="Calibri"/>
                <w:szCs w:val="18"/>
              </w:rPr>
              <w:t>to water</w:t>
            </w:r>
            <w:r w:rsidR="003A0347">
              <w:rPr>
                <w:rFonts w:eastAsia="Times New Roman" w:cs="Calibri"/>
                <w:szCs w:val="18"/>
              </w:rPr>
              <w:t xml:space="preserve"> </w:t>
            </w:r>
            <w:r w:rsidRPr="00D476D2">
              <w:rPr>
                <w:rFonts w:eastAsia="Times New Roman" w:cs="Calibri"/>
                <w:szCs w:val="18"/>
              </w:rPr>
              <w:t>suppliers</w:t>
            </w:r>
            <w:r>
              <w:rPr>
                <w:rFonts w:eastAsia="Times New Roman" w:cs="Calibri"/>
                <w:szCs w:val="18"/>
              </w:rPr>
              <w:t xml:space="preserve"> </w:t>
            </w:r>
            <w:r w:rsidRPr="00D476D2">
              <w:rPr>
                <w:rFonts w:eastAsia="Times New Roman" w:cs="Calibri"/>
                <w:szCs w:val="18"/>
              </w:rPr>
              <w:t>on activities,</w:t>
            </w:r>
            <w:r>
              <w:rPr>
                <w:rFonts w:eastAsia="Times New Roman" w:cs="Calibri"/>
                <w:szCs w:val="18"/>
              </w:rPr>
              <w:t xml:space="preserve"> </w:t>
            </w:r>
            <w:r w:rsidRPr="00D476D2">
              <w:rPr>
                <w:rFonts w:eastAsia="Times New Roman" w:cs="Calibri"/>
                <w:szCs w:val="18"/>
              </w:rPr>
              <w:t>risks</w:t>
            </w:r>
            <w:r>
              <w:rPr>
                <w:rFonts w:eastAsia="Times New Roman" w:cs="Calibri"/>
                <w:szCs w:val="18"/>
              </w:rPr>
              <w:t xml:space="preserve"> </w:t>
            </w:r>
            <w:r w:rsidRPr="00D476D2">
              <w:rPr>
                <w:rFonts w:eastAsia="Times New Roman" w:cs="Calibri"/>
                <w:szCs w:val="18"/>
              </w:rPr>
              <w:t>or</w:t>
            </w:r>
            <w:r>
              <w:rPr>
                <w:rFonts w:eastAsia="Times New Roman" w:cs="Calibri"/>
                <w:szCs w:val="18"/>
              </w:rPr>
              <w:t xml:space="preserve"> </w:t>
            </w:r>
            <w:r w:rsidRPr="00D476D2">
              <w:rPr>
                <w:rFonts w:eastAsia="Times New Roman" w:cs="Calibri"/>
                <w:szCs w:val="18"/>
              </w:rPr>
              <w:t>hazards, and water quality data.</w:t>
            </w:r>
          </w:p>
          <w:p w14:paraId="41346BB0" w14:textId="292FBCE6" w:rsidR="00944BB6" w:rsidRPr="00D476D2" w:rsidRDefault="00944BB6" w:rsidP="009D1C15">
            <w:pPr>
              <w:pStyle w:val="TableText"/>
              <w:rPr>
                <w:rFonts w:ascii="Times New Roman" w:eastAsia="Times New Roman" w:hAnsi="Times New Roman"/>
                <w:sz w:val="24"/>
                <w:szCs w:val="24"/>
              </w:rPr>
            </w:pPr>
            <w:r w:rsidRPr="00D476D2">
              <w:t>Undertake</w:t>
            </w:r>
            <w:r>
              <w:rPr>
                <w:rFonts w:eastAsia="Times New Roman" w:cs="Calibri"/>
                <w:szCs w:val="18"/>
              </w:rPr>
              <w:t xml:space="preserve"> </w:t>
            </w:r>
            <w:r w:rsidRPr="00D476D2">
              <w:rPr>
                <w:rFonts w:eastAsia="Times New Roman" w:cs="Calibri"/>
                <w:szCs w:val="18"/>
              </w:rPr>
              <w:t>appropriate</w:t>
            </w:r>
            <w:r>
              <w:rPr>
                <w:rFonts w:eastAsia="Times New Roman" w:cs="Calibri"/>
                <w:szCs w:val="18"/>
              </w:rPr>
              <w:t xml:space="preserve"> </w:t>
            </w:r>
            <w:r w:rsidRPr="00D476D2">
              <w:rPr>
                <w:rFonts w:eastAsia="Times New Roman" w:cs="Calibri"/>
                <w:szCs w:val="18"/>
              </w:rPr>
              <w:t>actions to address source</w:t>
            </w:r>
            <w:r w:rsidR="001D14E5">
              <w:rPr>
                <w:rFonts w:eastAsia="Times New Roman" w:cs="Calibri"/>
                <w:szCs w:val="18"/>
              </w:rPr>
              <w:t>-</w:t>
            </w:r>
            <w:r w:rsidRPr="00D476D2">
              <w:rPr>
                <w:rFonts w:eastAsia="Times New Roman" w:cs="Calibri"/>
                <w:szCs w:val="18"/>
              </w:rPr>
              <w:t>water risks or hazards.</w:t>
            </w:r>
          </w:p>
          <w:p w14:paraId="13141E40" w14:textId="65280E59" w:rsidR="00944BB6" w:rsidRPr="00D476D2" w:rsidRDefault="00944BB6" w:rsidP="009D1C15">
            <w:pPr>
              <w:pStyle w:val="TableText"/>
              <w:rPr>
                <w:rFonts w:ascii="Times New Roman" w:eastAsia="Times New Roman" w:hAnsi="Times New Roman"/>
                <w:sz w:val="24"/>
                <w:szCs w:val="24"/>
              </w:rPr>
            </w:pPr>
            <w:r w:rsidRPr="00D476D2">
              <w:t>Report on source</w:t>
            </w:r>
            <w:r w:rsidR="001D14E5">
              <w:t>-</w:t>
            </w:r>
            <w:r w:rsidRPr="00D476D2">
              <w:t>water quality and quantity, and the effectiveness of interventions.</w:t>
            </w:r>
          </w:p>
        </w:tc>
        <w:tc>
          <w:tcPr>
            <w:tcW w:w="2363" w:type="dxa"/>
            <w:hideMark/>
          </w:tcPr>
          <w:p w14:paraId="05D93287" w14:textId="049F0FA6" w:rsidR="00944BB6" w:rsidRPr="00D476D2" w:rsidRDefault="001D14E5" w:rsidP="009D1C15">
            <w:pPr>
              <w:pStyle w:val="TableText"/>
              <w:rPr>
                <w:rFonts w:ascii="Times New Roman" w:eastAsia="Times New Roman" w:hAnsi="Times New Roman"/>
                <w:sz w:val="24"/>
                <w:szCs w:val="24"/>
              </w:rPr>
            </w:pPr>
            <w:r>
              <w:t>Not applicable</w:t>
            </w:r>
            <w:r w:rsidR="00263CC9">
              <w:t>.</w:t>
            </w:r>
          </w:p>
        </w:tc>
      </w:tr>
      <w:tr w:rsidR="00B74E57" w:rsidRPr="00D476D2" w14:paraId="4B803E52" w14:textId="77777777" w:rsidTr="00630665">
        <w:tc>
          <w:tcPr>
            <w:tcW w:w="1701" w:type="dxa"/>
            <w:shd w:val="clear" w:color="auto" w:fill="D2DDE2" w:themeFill="accent3"/>
            <w:hideMark/>
          </w:tcPr>
          <w:p w14:paraId="19B50E4B" w14:textId="4A284E3B" w:rsidR="00944BB6" w:rsidRPr="009D1C15" w:rsidRDefault="00944BB6" w:rsidP="009D1C15">
            <w:pPr>
              <w:pStyle w:val="TableText"/>
              <w:rPr>
                <w:b/>
              </w:rPr>
            </w:pPr>
            <w:r w:rsidRPr="009D1C15">
              <w:rPr>
                <w:b/>
              </w:rPr>
              <w:t xml:space="preserve">RMA </w:t>
            </w:r>
            <w:r w:rsidR="009D1C15" w:rsidRPr="009D1C15">
              <w:rPr>
                <w:b/>
                <w:bCs/>
              </w:rPr>
              <w:t>–</w:t>
            </w:r>
            <w:r w:rsidR="00172F78" w:rsidRPr="009D1C15">
              <w:rPr>
                <w:b/>
              </w:rPr>
              <w:t xml:space="preserve"> </w:t>
            </w:r>
            <w:r w:rsidRPr="009D1C15">
              <w:rPr>
                <w:b/>
              </w:rPr>
              <w:t>national direction</w:t>
            </w:r>
          </w:p>
        </w:tc>
        <w:tc>
          <w:tcPr>
            <w:tcW w:w="2362" w:type="dxa"/>
            <w:hideMark/>
          </w:tcPr>
          <w:p w14:paraId="51F2042C" w14:textId="7219F34D" w:rsidR="00944BB6" w:rsidRPr="009D1C15" w:rsidRDefault="00944BB6" w:rsidP="009D1C15">
            <w:pPr>
              <w:pStyle w:val="TableText"/>
            </w:pPr>
            <w:r w:rsidRPr="009D1C15">
              <w:t>Have regard to any values set under the NPS-FM in the SWRMP.</w:t>
            </w:r>
          </w:p>
        </w:tc>
        <w:tc>
          <w:tcPr>
            <w:tcW w:w="2363" w:type="dxa"/>
            <w:hideMark/>
          </w:tcPr>
          <w:p w14:paraId="4C96FD47" w14:textId="6897CDBA" w:rsidR="00944BB6" w:rsidRPr="009D1C15" w:rsidRDefault="00944BB6" w:rsidP="009D1C15">
            <w:pPr>
              <w:pStyle w:val="TableText"/>
            </w:pPr>
            <w:r w:rsidRPr="009D1C15">
              <w:t>Update regional plans to reflect requirements of NPS-FM and NES-DW.</w:t>
            </w:r>
          </w:p>
        </w:tc>
        <w:tc>
          <w:tcPr>
            <w:tcW w:w="2363" w:type="dxa"/>
            <w:hideMark/>
          </w:tcPr>
          <w:p w14:paraId="577F58D8" w14:textId="2B64DB1C" w:rsidR="00944BB6" w:rsidRPr="009D1C15" w:rsidRDefault="00944BB6" w:rsidP="009D1C15">
            <w:pPr>
              <w:pStyle w:val="TableText"/>
            </w:pPr>
            <w:r w:rsidRPr="009D1C15">
              <w:t>Have regard to any values set under the NPS-FM in the SWRMP.</w:t>
            </w:r>
          </w:p>
        </w:tc>
      </w:tr>
      <w:tr w:rsidR="00B74E57" w:rsidRPr="00D476D2" w14:paraId="037BC7A9" w14:textId="77777777" w:rsidTr="00630665">
        <w:tc>
          <w:tcPr>
            <w:tcW w:w="1701" w:type="dxa"/>
            <w:shd w:val="clear" w:color="auto" w:fill="D2DDE2" w:themeFill="accent3"/>
            <w:hideMark/>
          </w:tcPr>
          <w:p w14:paraId="11E3A031" w14:textId="5A3FDA28" w:rsidR="00944BB6" w:rsidRPr="009D1C15" w:rsidRDefault="00944BB6" w:rsidP="009D1C15">
            <w:pPr>
              <w:pStyle w:val="TableText"/>
              <w:rPr>
                <w:b/>
              </w:rPr>
            </w:pPr>
            <w:r w:rsidRPr="009D1C15">
              <w:rPr>
                <w:b/>
              </w:rPr>
              <w:t xml:space="preserve">RMA </w:t>
            </w:r>
            <w:r w:rsidR="009D1C15" w:rsidRPr="009D1C15">
              <w:rPr>
                <w:b/>
                <w:bCs/>
              </w:rPr>
              <w:t>–</w:t>
            </w:r>
            <w:r w:rsidRPr="009D1C15">
              <w:rPr>
                <w:b/>
              </w:rPr>
              <w:t xml:space="preserve"> </w:t>
            </w:r>
            <w:r w:rsidR="008B1AA5" w:rsidRPr="009D1C15">
              <w:rPr>
                <w:b/>
              </w:rPr>
              <w:t>r</w:t>
            </w:r>
            <w:r w:rsidRPr="009D1C15">
              <w:rPr>
                <w:b/>
              </w:rPr>
              <w:t>esource consent</w:t>
            </w:r>
          </w:p>
        </w:tc>
        <w:tc>
          <w:tcPr>
            <w:tcW w:w="2362" w:type="dxa"/>
            <w:hideMark/>
          </w:tcPr>
          <w:p w14:paraId="64852774" w14:textId="4A8BCA88" w:rsidR="00944BB6" w:rsidRPr="009D1C15" w:rsidRDefault="00944BB6" w:rsidP="009D1C15">
            <w:pPr>
              <w:pStyle w:val="TableText"/>
            </w:pPr>
            <w:r w:rsidRPr="009D1C15">
              <w:t>Permitted</w:t>
            </w:r>
            <w:r>
              <w:rPr>
                <w:rFonts w:eastAsia="Times New Roman" w:cs="Calibri"/>
                <w:szCs w:val="18"/>
              </w:rPr>
              <w:t xml:space="preserve"> </w:t>
            </w:r>
            <w:r w:rsidRPr="00D476D2">
              <w:rPr>
                <w:rFonts w:eastAsia="Times New Roman" w:cs="Calibri"/>
                <w:szCs w:val="18"/>
              </w:rPr>
              <w:t>to undertake certain low-risk activities around intakes to support provision of safe drinking water.</w:t>
            </w:r>
          </w:p>
          <w:p w14:paraId="63477B0F" w14:textId="5682BA17" w:rsidR="00944BB6" w:rsidRPr="009D1C15" w:rsidRDefault="00944BB6" w:rsidP="009D1C15">
            <w:pPr>
              <w:pStyle w:val="TableText"/>
            </w:pPr>
            <w:r w:rsidRPr="009D1C15">
              <w:lastRenderedPageBreak/>
              <w:t>Invited to</w:t>
            </w:r>
            <w:r w:rsidR="00B74E57" w:rsidRPr="009D1C15">
              <w:t xml:space="preserve"> </w:t>
            </w:r>
            <w:r w:rsidRPr="009D1C15">
              <w:t>be</w:t>
            </w:r>
            <w:r w:rsidR="00B74E57" w:rsidRPr="009D1C15">
              <w:t xml:space="preserve"> </w:t>
            </w:r>
            <w:r w:rsidRPr="009D1C15">
              <w:t>involved in</w:t>
            </w:r>
            <w:r w:rsidR="00B74E57" w:rsidRPr="009D1C15">
              <w:t xml:space="preserve"> </w:t>
            </w:r>
            <w:r w:rsidRPr="009D1C15">
              <w:t>the consent</w:t>
            </w:r>
            <w:r w:rsidR="00B74E57" w:rsidRPr="009D1C15">
              <w:t xml:space="preserve"> </w:t>
            </w:r>
            <w:r w:rsidRPr="009D1C15">
              <w:t>process where a risk to source water is identified.</w:t>
            </w:r>
          </w:p>
        </w:tc>
        <w:tc>
          <w:tcPr>
            <w:tcW w:w="2363" w:type="dxa"/>
            <w:hideMark/>
          </w:tcPr>
          <w:p w14:paraId="4848DA32" w14:textId="5D5C16D6" w:rsidR="00944BB6" w:rsidRPr="009D1C15" w:rsidRDefault="00944BB6" w:rsidP="009D1C15">
            <w:pPr>
              <w:pStyle w:val="TableText"/>
            </w:pPr>
            <w:r w:rsidRPr="009D1C15">
              <w:lastRenderedPageBreak/>
              <w:t>Consider risks to</w:t>
            </w:r>
            <w:r w:rsidR="00B74E57">
              <w:rPr>
                <w:rFonts w:eastAsia="Times New Roman" w:cs="Calibri"/>
                <w:szCs w:val="18"/>
              </w:rPr>
              <w:t xml:space="preserve"> </w:t>
            </w:r>
            <w:r w:rsidRPr="00D476D2">
              <w:rPr>
                <w:rFonts w:eastAsia="Times New Roman" w:cs="Calibri"/>
                <w:szCs w:val="18"/>
              </w:rPr>
              <w:t>source</w:t>
            </w:r>
            <w:r w:rsidR="00B74E57">
              <w:rPr>
                <w:rFonts w:eastAsia="Times New Roman" w:cs="Calibri"/>
                <w:szCs w:val="18"/>
              </w:rPr>
              <w:t xml:space="preserve"> </w:t>
            </w:r>
            <w:r w:rsidRPr="00D476D2">
              <w:rPr>
                <w:rFonts w:eastAsia="Times New Roman" w:cs="Calibri"/>
                <w:szCs w:val="18"/>
              </w:rPr>
              <w:t>water</w:t>
            </w:r>
            <w:r w:rsidR="00B74E57">
              <w:rPr>
                <w:rFonts w:eastAsia="Times New Roman" w:cs="Calibri"/>
                <w:szCs w:val="18"/>
              </w:rPr>
              <w:t xml:space="preserve"> </w:t>
            </w:r>
            <w:r w:rsidRPr="00D476D2">
              <w:rPr>
                <w:rFonts w:eastAsia="Times New Roman" w:cs="Calibri"/>
                <w:szCs w:val="18"/>
              </w:rPr>
              <w:t>in decisions.</w:t>
            </w:r>
          </w:p>
          <w:p w14:paraId="2DE791A6" w14:textId="119EFB91" w:rsidR="00944BB6" w:rsidRPr="009D1C15" w:rsidRDefault="00944BB6" w:rsidP="009D1C15">
            <w:pPr>
              <w:pStyle w:val="TableText"/>
            </w:pPr>
            <w:r w:rsidRPr="009D1C15">
              <w:lastRenderedPageBreak/>
              <w:t>Provide</w:t>
            </w:r>
            <w:r w:rsidR="00B74E57">
              <w:rPr>
                <w:rFonts w:eastAsia="Times New Roman" w:cs="Calibri"/>
                <w:szCs w:val="18"/>
              </w:rPr>
              <w:t xml:space="preserve"> </w:t>
            </w:r>
            <w:r w:rsidRPr="00D476D2">
              <w:rPr>
                <w:rFonts w:eastAsia="Times New Roman" w:cs="Calibri"/>
                <w:szCs w:val="18"/>
              </w:rPr>
              <w:t>information</w:t>
            </w:r>
            <w:r w:rsidR="00B74E57">
              <w:rPr>
                <w:rFonts w:eastAsia="Times New Roman" w:cs="Calibri"/>
                <w:szCs w:val="18"/>
              </w:rPr>
              <w:t xml:space="preserve"> </w:t>
            </w:r>
            <w:r w:rsidRPr="00D476D2">
              <w:rPr>
                <w:rFonts w:eastAsia="Times New Roman" w:cs="Calibri"/>
                <w:szCs w:val="18"/>
              </w:rPr>
              <w:t>and</w:t>
            </w:r>
            <w:r w:rsidR="00B74E57">
              <w:rPr>
                <w:rFonts w:eastAsia="Times New Roman" w:cs="Calibri"/>
                <w:szCs w:val="18"/>
              </w:rPr>
              <w:t xml:space="preserve"> </w:t>
            </w:r>
            <w:r w:rsidRPr="00D476D2">
              <w:rPr>
                <w:rFonts w:eastAsia="Times New Roman" w:cs="Calibri"/>
                <w:szCs w:val="18"/>
              </w:rPr>
              <w:t>advice to resource users on the consent process.</w:t>
            </w:r>
          </w:p>
          <w:p w14:paraId="3D4FD582" w14:textId="53927237" w:rsidR="00944BB6" w:rsidRPr="009D1C15" w:rsidRDefault="00944BB6" w:rsidP="009D1C15">
            <w:pPr>
              <w:pStyle w:val="TableText"/>
            </w:pPr>
            <w:r w:rsidRPr="009D1C15">
              <w:t>Notify drinking water suppliers in the event of an accidental contamination event/spill.</w:t>
            </w:r>
          </w:p>
        </w:tc>
        <w:tc>
          <w:tcPr>
            <w:tcW w:w="2363" w:type="dxa"/>
            <w:hideMark/>
          </w:tcPr>
          <w:p w14:paraId="3ABEAA4D" w14:textId="11336183" w:rsidR="00944BB6" w:rsidRPr="009D1C15" w:rsidRDefault="00944BB6" w:rsidP="009D1C15">
            <w:pPr>
              <w:pStyle w:val="TableText"/>
            </w:pPr>
            <w:r w:rsidRPr="009D1C15">
              <w:lastRenderedPageBreak/>
              <w:t xml:space="preserve">Consider the </w:t>
            </w:r>
            <w:r w:rsidRPr="00D476D2">
              <w:rPr>
                <w:rFonts w:eastAsia="Times New Roman" w:cs="Calibri"/>
                <w:szCs w:val="18"/>
              </w:rPr>
              <w:t>effects of their</w:t>
            </w:r>
            <w:r w:rsidR="00B74E57">
              <w:rPr>
                <w:rFonts w:eastAsia="Times New Roman" w:cs="Calibri"/>
                <w:szCs w:val="18"/>
              </w:rPr>
              <w:t xml:space="preserve"> </w:t>
            </w:r>
            <w:r w:rsidRPr="00D476D2">
              <w:rPr>
                <w:rFonts w:eastAsia="Times New Roman" w:cs="Calibri"/>
                <w:szCs w:val="18"/>
              </w:rPr>
              <w:t>activity on local registered</w:t>
            </w:r>
            <w:r w:rsidR="00B74E57">
              <w:rPr>
                <w:rFonts w:eastAsia="Times New Roman" w:cs="Calibri"/>
                <w:szCs w:val="18"/>
              </w:rPr>
              <w:t xml:space="preserve"> </w:t>
            </w:r>
            <w:r w:rsidRPr="00D476D2">
              <w:rPr>
                <w:rFonts w:eastAsia="Times New Roman" w:cs="Calibri"/>
                <w:szCs w:val="18"/>
              </w:rPr>
              <w:t>drinking</w:t>
            </w:r>
            <w:r w:rsidR="00B74E57">
              <w:rPr>
                <w:rFonts w:eastAsia="Times New Roman" w:cs="Calibri"/>
                <w:szCs w:val="18"/>
              </w:rPr>
              <w:t xml:space="preserve"> </w:t>
            </w:r>
            <w:r w:rsidRPr="00D476D2">
              <w:rPr>
                <w:rFonts w:eastAsia="Times New Roman" w:cs="Calibri"/>
                <w:szCs w:val="18"/>
              </w:rPr>
              <w:t>water supplies.</w:t>
            </w:r>
          </w:p>
          <w:p w14:paraId="3F983027" w14:textId="36F25EAA" w:rsidR="00944BB6" w:rsidRPr="009D1C15" w:rsidRDefault="00944BB6" w:rsidP="009D1C15">
            <w:pPr>
              <w:pStyle w:val="TableText"/>
            </w:pPr>
            <w:r w:rsidRPr="009D1C15">
              <w:lastRenderedPageBreak/>
              <w:t>Restricted from activities very close to dri</w:t>
            </w:r>
            <w:r w:rsidRPr="00D476D2">
              <w:rPr>
                <w:rFonts w:eastAsia="Times New Roman" w:cs="Calibri"/>
                <w:szCs w:val="18"/>
              </w:rPr>
              <w:t>nking water intakes (SWRMA</w:t>
            </w:r>
            <w:r w:rsidR="00E73EB7">
              <w:rPr>
                <w:rFonts w:eastAsia="Times New Roman" w:cs="Calibri"/>
                <w:szCs w:val="18"/>
              </w:rPr>
              <w:t xml:space="preserve"> </w:t>
            </w:r>
            <w:r w:rsidRPr="00D476D2">
              <w:rPr>
                <w:rFonts w:eastAsia="Times New Roman" w:cs="Calibri"/>
                <w:szCs w:val="18"/>
              </w:rPr>
              <w:t>1).</w:t>
            </w:r>
          </w:p>
          <w:p w14:paraId="4C7C1C63" w14:textId="0B267B66" w:rsidR="00944BB6" w:rsidRPr="009D1C15" w:rsidRDefault="00944BB6" w:rsidP="009D1C15">
            <w:pPr>
              <w:pStyle w:val="TableText"/>
            </w:pPr>
            <w:r w:rsidRPr="009D1C15">
              <w:t>Consent required for high-risk activities</w:t>
            </w:r>
            <w:r w:rsidR="00B74E57">
              <w:rPr>
                <w:rFonts w:eastAsia="Times New Roman" w:cs="Calibri"/>
                <w:szCs w:val="18"/>
              </w:rPr>
              <w:t xml:space="preserve"> </w:t>
            </w:r>
            <w:r w:rsidRPr="00D476D2">
              <w:rPr>
                <w:rFonts w:eastAsia="Times New Roman" w:cs="Calibri"/>
                <w:szCs w:val="18"/>
              </w:rPr>
              <w:t>in a slightly broader area around the intake (SWRMA</w:t>
            </w:r>
            <w:r w:rsidR="00E73EB7">
              <w:rPr>
                <w:rFonts w:eastAsia="Times New Roman" w:cs="Calibri"/>
                <w:szCs w:val="18"/>
              </w:rPr>
              <w:t xml:space="preserve"> </w:t>
            </w:r>
            <w:r w:rsidRPr="00D476D2">
              <w:rPr>
                <w:rFonts w:eastAsia="Times New Roman" w:cs="Calibri"/>
                <w:szCs w:val="18"/>
              </w:rPr>
              <w:t>2).</w:t>
            </w:r>
          </w:p>
          <w:p w14:paraId="5059E219" w14:textId="44E9F006" w:rsidR="00944BB6" w:rsidRPr="009D1C15" w:rsidRDefault="00944BB6" w:rsidP="009D1C15">
            <w:pPr>
              <w:pStyle w:val="TableText"/>
            </w:pPr>
            <w:r w:rsidRPr="009D1C15">
              <w:t>Consider how to</w:t>
            </w:r>
            <w:r w:rsidR="00B74E57">
              <w:rPr>
                <w:rFonts w:eastAsia="Times New Roman" w:cs="Calibri"/>
                <w:szCs w:val="18"/>
              </w:rPr>
              <w:t xml:space="preserve"> </w:t>
            </w:r>
            <w:r w:rsidRPr="00D476D2">
              <w:rPr>
                <w:rFonts w:eastAsia="Times New Roman" w:cs="Calibri"/>
                <w:szCs w:val="18"/>
              </w:rPr>
              <w:t>avoid, remedy,</w:t>
            </w:r>
            <w:r w:rsidR="00B74E57">
              <w:rPr>
                <w:rFonts w:eastAsia="Times New Roman" w:cs="Calibri"/>
                <w:szCs w:val="18"/>
              </w:rPr>
              <w:t xml:space="preserve"> </w:t>
            </w:r>
            <w:r w:rsidRPr="00D476D2">
              <w:rPr>
                <w:rFonts w:eastAsia="Times New Roman" w:cs="Calibri"/>
                <w:szCs w:val="18"/>
              </w:rPr>
              <w:t>or mitigate effects.</w:t>
            </w:r>
          </w:p>
          <w:p w14:paraId="654DB167" w14:textId="77777777" w:rsidR="00944BB6" w:rsidRDefault="00944BB6" w:rsidP="009D1C15">
            <w:pPr>
              <w:pStyle w:val="TableText"/>
              <w:rPr>
                <w:rFonts w:eastAsia="Times New Roman" w:cs="Calibri"/>
                <w:szCs w:val="18"/>
              </w:rPr>
            </w:pPr>
            <w:r w:rsidRPr="009D1C15">
              <w:t>Encouraged to engage with water suppliers.</w:t>
            </w:r>
          </w:p>
          <w:p w14:paraId="7775F66E" w14:textId="4E75A660" w:rsidR="00B71D5B" w:rsidRPr="009D1C15" w:rsidRDefault="00B71D5B" w:rsidP="009D1C15">
            <w:pPr>
              <w:pStyle w:val="TableText"/>
            </w:pPr>
            <w:r w:rsidRPr="009D1C15">
              <w:t xml:space="preserve">Prepare an emergency response plan to </w:t>
            </w:r>
            <w:r w:rsidR="0067488C">
              <w:t xml:space="preserve">address risk of </w:t>
            </w:r>
            <w:r w:rsidRPr="009D1C15">
              <w:t>accidental contamination (where applicable) and notify regional council of any spill</w:t>
            </w:r>
            <w:r w:rsidR="008958FF" w:rsidRPr="009D1C15">
              <w:t>.</w:t>
            </w:r>
          </w:p>
        </w:tc>
      </w:tr>
      <w:tr w:rsidR="00B74E57" w:rsidRPr="00D476D2" w14:paraId="475CA40E" w14:textId="77777777" w:rsidTr="00630665">
        <w:tc>
          <w:tcPr>
            <w:tcW w:w="1701" w:type="dxa"/>
            <w:shd w:val="clear" w:color="auto" w:fill="D2DDE2" w:themeFill="accent3"/>
            <w:hideMark/>
          </w:tcPr>
          <w:p w14:paraId="3EA74EE0" w14:textId="51188D17" w:rsidR="00944BB6" w:rsidRPr="009D1C15" w:rsidRDefault="00944BB6" w:rsidP="009D1C15">
            <w:pPr>
              <w:pStyle w:val="TableText"/>
              <w:rPr>
                <w:b/>
              </w:rPr>
            </w:pPr>
            <w:r w:rsidRPr="009D1C15">
              <w:rPr>
                <w:b/>
              </w:rPr>
              <w:lastRenderedPageBreak/>
              <w:t>Mitigations</w:t>
            </w:r>
            <w:r w:rsidR="00B74E57" w:rsidRPr="009D1C15">
              <w:rPr>
                <w:b/>
              </w:rPr>
              <w:t xml:space="preserve"> </w:t>
            </w:r>
            <w:r w:rsidRPr="009D1C15">
              <w:rPr>
                <w:b/>
              </w:rPr>
              <w:t>to</w:t>
            </w:r>
            <w:r w:rsidR="00B74E57" w:rsidRPr="009D1C15">
              <w:rPr>
                <w:b/>
              </w:rPr>
              <w:t xml:space="preserve"> </w:t>
            </w:r>
            <w:r w:rsidRPr="009D1C15">
              <w:rPr>
                <w:b/>
              </w:rPr>
              <w:t>the</w:t>
            </w:r>
            <w:r w:rsidR="00B74E57" w:rsidRPr="009D1C15">
              <w:rPr>
                <w:b/>
              </w:rPr>
              <w:t xml:space="preserve"> </w:t>
            </w:r>
            <w:r w:rsidRPr="009D1C15">
              <w:rPr>
                <w:b/>
              </w:rPr>
              <w:t>impacts of new requirements</w:t>
            </w:r>
          </w:p>
        </w:tc>
        <w:tc>
          <w:tcPr>
            <w:tcW w:w="2362" w:type="dxa"/>
            <w:hideMark/>
          </w:tcPr>
          <w:p w14:paraId="3389AEDC" w14:textId="37E6D24A" w:rsidR="00944BB6" w:rsidRPr="00AE04C6" w:rsidRDefault="00944BB6" w:rsidP="009D1C15">
            <w:pPr>
              <w:pStyle w:val="TableText"/>
              <w:rPr>
                <w:rFonts w:eastAsia="Times New Roman" w:cs="Calibri"/>
                <w:szCs w:val="18"/>
              </w:rPr>
            </w:pPr>
            <w:proofErr w:type="spellStart"/>
            <w:r w:rsidRPr="009D1C15">
              <w:t>Taumata</w:t>
            </w:r>
            <w:proofErr w:type="spellEnd"/>
            <w:r w:rsidRPr="009D1C15">
              <w:t xml:space="preserve"> </w:t>
            </w:r>
            <w:proofErr w:type="spellStart"/>
            <w:r w:rsidRPr="00AE04C6">
              <w:rPr>
                <w:rFonts w:eastAsia="Times New Roman" w:cs="Calibri"/>
                <w:szCs w:val="18"/>
              </w:rPr>
              <w:t>Arowai</w:t>
            </w:r>
            <w:proofErr w:type="spellEnd"/>
            <w:r w:rsidR="00B74E57" w:rsidRPr="00AE04C6">
              <w:rPr>
                <w:rFonts w:eastAsia="Times New Roman" w:cs="Calibri"/>
                <w:szCs w:val="18"/>
              </w:rPr>
              <w:t xml:space="preserve"> </w:t>
            </w:r>
            <w:r w:rsidRPr="00AE04C6">
              <w:rPr>
                <w:rFonts w:eastAsia="Times New Roman" w:cs="Calibri"/>
                <w:szCs w:val="18"/>
              </w:rPr>
              <w:t>to</w:t>
            </w:r>
            <w:r w:rsidR="00B74E57" w:rsidRPr="00AE04C6">
              <w:rPr>
                <w:rFonts w:eastAsia="Times New Roman" w:cs="Calibri"/>
                <w:szCs w:val="18"/>
              </w:rPr>
              <w:t xml:space="preserve"> </w:t>
            </w:r>
            <w:r w:rsidRPr="00AE04C6">
              <w:rPr>
                <w:rFonts w:eastAsia="Times New Roman" w:cs="Calibri"/>
                <w:szCs w:val="18"/>
              </w:rPr>
              <w:t>provide guidance</w:t>
            </w:r>
            <w:r w:rsidR="00B74E57" w:rsidRPr="00AE04C6">
              <w:rPr>
                <w:rFonts w:eastAsia="Times New Roman" w:cs="Calibri"/>
                <w:szCs w:val="18"/>
              </w:rPr>
              <w:t xml:space="preserve"> </w:t>
            </w:r>
            <w:r w:rsidRPr="00AE04C6">
              <w:rPr>
                <w:rFonts w:eastAsia="Times New Roman" w:cs="Calibri"/>
                <w:szCs w:val="18"/>
              </w:rPr>
              <w:t>on developing SWRMP and accessing information from regional councils.</w:t>
            </w:r>
          </w:p>
          <w:p w14:paraId="4405EC56" w14:textId="417C3164" w:rsidR="00944BB6" w:rsidRPr="00AE04C6" w:rsidRDefault="00944BB6" w:rsidP="009D1C15">
            <w:pPr>
              <w:pStyle w:val="TableText"/>
              <w:rPr>
                <w:rFonts w:eastAsia="Times New Roman" w:cs="Calibri"/>
                <w:szCs w:val="18"/>
              </w:rPr>
            </w:pPr>
            <w:r w:rsidRPr="009D1C15">
              <w:t>Fun</w:t>
            </w:r>
            <w:r w:rsidRPr="00AE04C6">
              <w:rPr>
                <w:rFonts w:eastAsia="Times New Roman" w:cs="Calibri"/>
                <w:szCs w:val="18"/>
              </w:rPr>
              <w:t>ds available to</w:t>
            </w:r>
            <w:r w:rsidR="00B74E57" w:rsidRPr="00AE04C6">
              <w:rPr>
                <w:rFonts w:eastAsia="Times New Roman" w:cs="Calibri"/>
                <w:szCs w:val="18"/>
              </w:rPr>
              <w:t xml:space="preserve"> </w:t>
            </w:r>
            <w:r w:rsidRPr="00AE04C6">
              <w:rPr>
                <w:rFonts w:eastAsia="Times New Roman" w:cs="Calibri"/>
                <w:szCs w:val="18"/>
              </w:rPr>
              <w:t>help</w:t>
            </w:r>
            <w:r w:rsidR="00B74E57" w:rsidRPr="00AE04C6">
              <w:rPr>
                <w:rFonts w:eastAsia="Times New Roman" w:cs="Calibri"/>
                <w:szCs w:val="18"/>
              </w:rPr>
              <w:t xml:space="preserve"> </w:t>
            </w:r>
            <w:r w:rsidRPr="00AE04C6">
              <w:rPr>
                <w:rFonts w:eastAsia="Times New Roman" w:cs="Calibri"/>
                <w:szCs w:val="18"/>
              </w:rPr>
              <w:t>marae and non-council suppliers to meet regulatory requirements.</w:t>
            </w:r>
          </w:p>
          <w:p w14:paraId="324884D9" w14:textId="609BFFCF" w:rsidR="00944BB6" w:rsidRPr="009D1C15" w:rsidRDefault="00944BB6" w:rsidP="009D1C15">
            <w:pPr>
              <w:pStyle w:val="TableText"/>
            </w:pPr>
            <w:r w:rsidRPr="009D1C15">
              <w:t>Phased approach to registration and when compliance is required.</w:t>
            </w:r>
          </w:p>
        </w:tc>
        <w:tc>
          <w:tcPr>
            <w:tcW w:w="2363" w:type="dxa"/>
            <w:hideMark/>
          </w:tcPr>
          <w:p w14:paraId="231D3800" w14:textId="43FF8D2E" w:rsidR="00944BB6" w:rsidRPr="009D1C15" w:rsidRDefault="00944BB6" w:rsidP="009D1C15">
            <w:pPr>
              <w:pStyle w:val="TableText"/>
            </w:pPr>
            <w:r w:rsidRPr="009D1C15">
              <w:t>Proposed approach to</w:t>
            </w:r>
            <w:r w:rsidR="00B74E57">
              <w:rPr>
                <w:rFonts w:eastAsia="Times New Roman" w:cs="Calibri"/>
                <w:szCs w:val="18"/>
              </w:rPr>
              <w:t xml:space="preserve"> </w:t>
            </w:r>
            <w:r w:rsidRPr="00D476D2">
              <w:rPr>
                <w:rFonts w:eastAsia="Times New Roman" w:cs="Calibri"/>
                <w:szCs w:val="18"/>
              </w:rPr>
              <w:t>compliance rules for</w:t>
            </w:r>
            <w:r w:rsidR="00B74E57">
              <w:rPr>
                <w:rFonts w:eastAsia="Times New Roman" w:cs="Calibri"/>
                <w:szCs w:val="18"/>
              </w:rPr>
              <w:t xml:space="preserve"> </w:t>
            </w:r>
            <w:r w:rsidRPr="00D476D2">
              <w:rPr>
                <w:rFonts w:eastAsia="Times New Roman" w:cs="Calibri"/>
                <w:szCs w:val="18"/>
              </w:rPr>
              <w:t>information sharing with water suppliers focused on enablers building on current channels</w:t>
            </w:r>
            <w:r w:rsidR="00B74E57">
              <w:rPr>
                <w:rFonts w:eastAsia="Times New Roman" w:cs="Calibri"/>
                <w:szCs w:val="18"/>
              </w:rPr>
              <w:t xml:space="preserve"> </w:t>
            </w:r>
            <w:r w:rsidRPr="00D476D2">
              <w:rPr>
                <w:rFonts w:eastAsia="Times New Roman" w:cs="Calibri"/>
                <w:szCs w:val="18"/>
              </w:rPr>
              <w:t>(</w:t>
            </w:r>
            <w:proofErr w:type="spellStart"/>
            <w:r w:rsidRPr="00D476D2">
              <w:rPr>
                <w:rFonts w:eastAsia="Times New Roman" w:cs="Calibri"/>
                <w:szCs w:val="18"/>
              </w:rPr>
              <w:t>eg</w:t>
            </w:r>
            <w:proofErr w:type="spellEnd"/>
            <w:r w:rsidRPr="00D476D2">
              <w:rPr>
                <w:rFonts w:eastAsia="Times New Roman" w:cs="Calibri"/>
                <w:szCs w:val="18"/>
              </w:rPr>
              <w:t>,</w:t>
            </w:r>
            <w:r w:rsidR="00B74E57">
              <w:rPr>
                <w:rFonts w:eastAsia="Times New Roman" w:cs="Calibri"/>
                <w:szCs w:val="18"/>
              </w:rPr>
              <w:t xml:space="preserve"> </w:t>
            </w:r>
            <w:r w:rsidRPr="00D476D2">
              <w:rPr>
                <w:rFonts w:eastAsia="Times New Roman" w:cs="Calibri"/>
                <w:szCs w:val="18"/>
              </w:rPr>
              <w:t>existing</w:t>
            </w:r>
            <w:r w:rsidR="00B74E57">
              <w:rPr>
                <w:rFonts w:eastAsia="Times New Roman" w:cs="Calibri"/>
                <w:szCs w:val="18"/>
              </w:rPr>
              <w:t xml:space="preserve"> </w:t>
            </w:r>
            <w:r w:rsidRPr="00D476D2">
              <w:rPr>
                <w:rFonts w:eastAsia="Times New Roman" w:cs="Calibri"/>
                <w:szCs w:val="18"/>
              </w:rPr>
              <w:t>web alert</w:t>
            </w:r>
            <w:r w:rsidR="00B74E57">
              <w:rPr>
                <w:rFonts w:eastAsia="Times New Roman" w:cs="Calibri"/>
                <w:szCs w:val="18"/>
              </w:rPr>
              <w:t xml:space="preserve"> </w:t>
            </w:r>
            <w:r w:rsidRPr="00D476D2">
              <w:rPr>
                <w:rFonts w:eastAsia="Times New Roman" w:cs="Calibri"/>
                <w:szCs w:val="18"/>
              </w:rPr>
              <w:t>systems).</w:t>
            </w:r>
          </w:p>
          <w:p w14:paraId="32FA1033" w14:textId="1113CB8D" w:rsidR="00944BB6" w:rsidRPr="009D1C15" w:rsidRDefault="00944BB6" w:rsidP="009D1C15">
            <w:pPr>
              <w:pStyle w:val="TableText"/>
            </w:pPr>
            <w:r w:rsidRPr="009D1C15">
              <w:t>Phasing</w:t>
            </w:r>
            <w:r w:rsidR="00B74E57">
              <w:rPr>
                <w:rFonts w:eastAsia="Times New Roman" w:cs="Calibri"/>
                <w:szCs w:val="18"/>
              </w:rPr>
              <w:t xml:space="preserve"> </w:t>
            </w:r>
            <w:r w:rsidRPr="00D476D2">
              <w:rPr>
                <w:rFonts w:eastAsia="Times New Roman" w:cs="Calibri"/>
                <w:szCs w:val="18"/>
              </w:rPr>
              <w:t>SWRMA</w:t>
            </w:r>
            <w:r w:rsidR="00B74E57">
              <w:rPr>
                <w:rFonts w:eastAsia="Times New Roman" w:cs="Calibri"/>
                <w:szCs w:val="18"/>
              </w:rPr>
              <w:t xml:space="preserve"> </w:t>
            </w:r>
            <w:r w:rsidRPr="00D476D2">
              <w:rPr>
                <w:rFonts w:eastAsia="Times New Roman" w:cs="Calibri"/>
                <w:szCs w:val="18"/>
              </w:rPr>
              <w:t>mapping</w:t>
            </w:r>
            <w:r w:rsidR="00B74E57">
              <w:rPr>
                <w:rFonts w:eastAsia="Times New Roman" w:cs="Calibri"/>
                <w:szCs w:val="18"/>
              </w:rPr>
              <w:t xml:space="preserve"> </w:t>
            </w:r>
            <w:r w:rsidRPr="00D476D2">
              <w:rPr>
                <w:rFonts w:eastAsia="Times New Roman" w:cs="Calibri"/>
                <w:szCs w:val="18"/>
              </w:rPr>
              <w:t>to align with</w:t>
            </w:r>
            <w:r w:rsidR="00B74E57">
              <w:rPr>
                <w:rFonts w:eastAsia="Times New Roman" w:cs="Calibri"/>
                <w:szCs w:val="18"/>
              </w:rPr>
              <w:t xml:space="preserve"> </w:t>
            </w:r>
            <w:r w:rsidRPr="00D476D2">
              <w:rPr>
                <w:rFonts w:eastAsia="Times New Roman" w:cs="Calibri"/>
                <w:szCs w:val="18"/>
              </w:rPr>
              <w:t>WSA,</w:t>
            </w:r>
            <w:r w:rsidR="00B74E57">
              <w:rPr>
                <w:rFonts w:eastAsia="Times New Roman" w:cs="Calibri"/>
                <w:szCs w:val="18"/>
              </w:rPr>
              <w:t xml:space="preserve"> </w:t>
            </w:r>
            <w:r w:rsidRPr="00D476D2">
              <w:rPr>
                <w:rFonts w:eastAsia="Times New Roman" w:cs="Calibri"/>
                <w:szCs w:val="18"/>
              </w:rPr>
              <w:t>will consider</w:t>
            </w:r>
            <w:r w:rsidR="00B74E57">
              <w:rPr>
                <w:rFonts w:eastAsia="Times New Roman" w:cs="Calibri"/>
                <w:szCs w:val="18"/>
              </w:rPr>
              <w:t xml:space="preserve"> </w:t>
            </w:r>
            <w:r w:rsidRPr="00D476D2">
              <w:rPr>
                <w:rFonts w:eastAsia="Times New Roman" w:cs="Calibri"/>
                <w:szCs w:val="18"/>
              </w:rPr>
              <w:t>practicalities of mapping</w:t>
            </w:r>
            <w:r w:rsidR="00B74E57">
              <w:rPr>
                <w:rFonts w:eastAsia="Times New Roman" w:cs="Calibri"/>
                <w:szCs w:val="18"/>
              </w:rPr>
              <w:t xml:space="preserve"> </w:t>
            </w:r>
            <w:r w:rsidRPr="00D476D2">
              <w:rPr>
                <w:rFonts w:eastAsia="Times New Roman" w:cs="Calibri"/>
                <w:szCs w:val="18"/>
              </w:rPr>
              <w:t>and formal</w:t>
            </w:r>
            <w:r w:rsidR="00B74E57">
              <w:rPr>
                <w:rFonts w:eastAsia="Times New Roman" w:cs="Calibri"/>
                <w:szCs w:val="18"/>
              </w:rPr>
              <w:t xml:space="preserve"> </w:t>
            </w:r>
            <w:r w:rsidRPr="00D476D2">
              <w:rPr>
                <w:rFonts w:eastAsia="Times New Roman" w:cs="Calibri"/>
                <w:szCs w:val="18"/>
              </w:rPr>
              <w:t>establishment.</w:t>
            </w:r>
          </w:p>
          <w:p w14:paraId="3E4C30D8" w14:textId="20D94EEF" w:rsidR="00944BB6" w:rsidRPr="009D1C15" w:rsidRDefault="00944BB6" w:rsidP="009D1C15">
            <w:pPr>
              <w:pStyle w:val="TableText"/>
            </w:pPr>
            <w:r w:rsidRPr="009D1C15">
              <w:t>Consent considerations limited to</w:t>
            </w:r>
            <w:r w:rsidR="00B74E57" w:rsidRPr="009D1C15">
              <w:t xml:space="preserve"> </w:t>
            </w:r>
            <w:r w:rsidRPr="009D1C15">
              <w:t>registered water supplies.</w:t>
            </w:r>
          </w:p>
        </w:tc>
        <w:tc>
          <w:tcPr>
            <w:tcW w:w="2363" w:type="dxa"/>
            <w:hideMark/>
          </w:tcPr>
          <w:p w14:paraId="0BFAB0C7" w14:textId="61899C3C" w:rsidR="00944BB6" w:rsidRPr="009D1C15" w:rsidRDefault="00944BB6" w:rsidP="009D1C15">
            <w:pPr>
              <w:pStyle w:val="TableText"/>
            </w:pPr>
            <w:r w:rsidRPr="009D1C15">
              <w:t>SWRMA information</w:t>
            </w:r>
            <w:r w:rsidR="00B74E57">
              <w:rPr>
                <w:rFonts w:eastAsia="Times New Roman" w:cs="Calibri"/>
                <w:szCs w:val="18"/>
              </w:rPr>
              <w:t xml:space="preserve"> </w:t>
            </w:r>
            <w:r w:rsidRPr="00D476D2">
              <w:rPr>
                <w:rFonts w:eastAsia="Times New Roman" w:cs="Calibri"/>
                <w:szCs w:val="18"/>
              </w:rPr>
              <w:t>available, and</w:t>
            </w:r>
            <w:r w:rsidR="00B74E57">
              <w:rPr>
                <w:rFonts w:eastAsia="Times New Roman" w:cs="Calibri"/>
                <w:szCs w:val="18"/>
              </w:rPr>
              <w:t xml:space="preserve"> </w:t>
            </w:r>
            <w:r w:rsidRPr="00D476D2">
              <w:rPr>
                <w:rFonts w:eastAsia="Times New Roman" w:cs="Calibri"/>
                <w:szCs w:val="18"/>
              </w:rPr>
              <w:t>SWRMP provided,</w:t>
            </w:r>
            <w:r w:rsidR="00B74E57">
              <w:rPr>
                <w:rFonts w:eastAsia="Times New Roman" w:cs="Calibri"/>
                <w:szCs w:val="18"/>
              </w:rPr>
              <w:t xml:space="preserve"> </w:t>
            </w:r>
            <w:r w:rsidRPr="00D476D2">
              <w:rPr>
                <w:rFonts w:eastAsia="Times New Roman" w:cs="Calibri"/>
                <w:szCs w:val="18"/>
              </w:rPr>
              <w:t>to aid</w:t>
            </w:r>
            <w:r w:rsidR="00B74E57">
              <w:rPr>
                <w:rFonts w:eastAsia="Times New Roman" w:cs="Calibri"/>
                <w:szCs w:val="18"/>
              </w:rPr>
              <w:t xml:space="preserve"> </w:t>
            </w:r>
            <w:r w:rsidRPr="00D476D2">
              <w:rPr>
                <w:rFonts w:eastAsia="Times New Roman" w:cs="Calibri"/>
                <w:szCs w:val="18"/>
              </w:rPr>
              <w:t>assessment</w:t>
            </w:r>
            <w:r w:rsidR="00B74E57">
              <w:rPr>
                <w:rFonts w:eastAsia="Times New Roman" w:cs="Calibri"/>
                <w:szCs w:val="18"/>
              </w:rPr>
              <w:t xml:space="preserve"> </w:t>
            </w:r>
            <w:r w:rsidRPr="00D476D2">
              <w:rPr>
                <w:rFonts w:eastAsia="Times New Roman" w:cs="Calibri"/>
                <w:szCs w:val="18"/>
              </w:rPr>
              <w:t>of</w:t>
            </w:r>
            <w:r w:rsidR="00B74E57">
              <w:rPr>
                <w:rFonts w:eastAsia="Times New Roman" w:cs="Calibri"/>
                <w:szCs w:val="18"/>
              </w:rPr>
              <w:t xml:space="preserve"> </w:t>
            </w:r>
            <w:r w:rsidRPr="00D476D2">
              <w:rPr>
                <w:rFonts w:eastAsia="Times New Roman" w:cs="Calibri"/>
                <w:szCs w:val="18"/>
              </w:rPr>
              <w:t>environmental</w:t>
            </w:r>
            <w:r w:rsidR="00B74E57">
              <w:rPr>
                <w:rFonts w:eastAsia="Times New Roman" w:cs="Calibri"/>
                <w:szCs w:val="18"/>
              </w:rPr>
              <w:t xml:space="preserve"> </w:t>
            </w:r>
            <w:r w:rsidRPr="00D476D2">
              <w:rPr>
                <w:rFonts w:eastAsia="Times New Roman" w:cs="Calibri"/>
                <w:szCs w:val="18"/>
              </w:rPr>
              <w:t>effects</w:t>
            </w:r>
            <w:r w:rsidR="00B74E57">
              <w:rPr>
                <w:rFonts w:eastAsia="Times New Roman" w:cs="Calibri"/>
                <w:szCs w:val="18"/>
              </w:rPr>
              <w:t xml:space="preserve"> </w:t>
            </w:r>
            <w:r w:rsidRPr="00D476D2">
              <w:rPr>
                <w:rFonts w:eastAsia="Times New Roman" w:cs="Calibri"/>
                <w:szCs w:val="18"/>
              </w:rPr>
              <w:t>for consent applications.</w:t>
            </w:r>
          </w:p>
          <w:p w14:paraId="2B5C81C2" w14:textId="127C87DF" w:rsidR="00944BB6" w:rsidRPr="009D1C15" w:rsidRDefault="00944BB6" w:rsidP="009D1C15">
            <w:pPr>
              <w:pStyle w:val="TableText"/>
            </w:pPr>
            <w:r w:rsidRPr="009D1C15">
              <w:t>Water supply location</w:t>
            </w:r>
            <w:r w:rsidR="00B74E57">
              <w:rPr>
                <w:rFonts w:eastAsia="Times New Roman" w:cs="Calibri"/>
                <w:szCs w:val="18"/>
              </w:rPr>
              <w:t xml:space="preserve"> </w:t>
            </w:r>
            <w:r w:rsidRPr="00D476D2">
              <w:rPr>
                <w:rFonts w:eastAsia="Times New Roman" w:cs="Calibri"/>
                <w:szCs w:val="18"/>
              </w:rPr>
              <w:t>identified,</w:t>
            </w:r>
            <w:r w:rsidR="00B74E57">
              <w:rPr>
                <w:rFonts w:eastAsia="Times New Roman" w:cs="Calibri"/>
                <w:szCs w:val="18"/>
              </w:rPr>
              <w:t xml:space="preserve"> </w:t>
            </w:r>
            <w:r w:rsidRPr="00D476D2">
              <w:rPr>
                <w:rFonts w:eastAsia="Times New Roman" w:cs="Calibri"/>
                <w:szCs w:val="18"/>
              </w:rPr>
              <w:t>and</w:t>
            </w:r>
            <w:r w:rsidR="00B74E57">
              <w:rPr>
                <w:rFonts w:eastAsia="Times New Roman" w:cs="Calibri"/>
                <w:szCs w:val="18"/>
              </w:rPr>
              <w:t xml:space="preserve"> </w:t>
            </w:r>
            <w:r w:rsidRPr="00D476D2">
              <w:rPr>
                <w:rFonts w:eastAsia="Times New Roman" w:cs="Calibri"/>
                <w:szCs w:val="18"/>
              </w:rPr>
              <w:t>supplier contact details</w:t>
            </w:r>
            <w:r w:rsidR="00B74E57">
              <w:rPr>
                <w:rFonts w:eastAsia="Times New Roman" w:cs="Calibri"/>
                <w:szCs w:val="18"/>
              </w:rPr>
              <w:t xml:space="preserve"> </w:t>
            </w:r>
            <w:r w:rsidRPr="00D476D2">
              <w:rPr>
                <w:rFonts w:eastAsia="Times New Roman" w:cs="Calibri"/>
                <w:szCs w:val="18"/>
              </w:rPr>
              <w:t>available.</w:t>
            </w:r>
          </w:p>
          <w:p w14:paraId="16EAC38D" w14:textId="0A9C14DE" w:rsidR="00944BB6" w:rsidRPr="009D1C15" w:rsidRDefault="00944BB6" w:rsidP="009D1C15">
            <w:pPr>
              <w:pStyle w:val="TableText"/>
            </w:pPr>
            <w:r w:rsidRPr="009D1C15">
              <w:t>Ministry for the Environment and regional councils to provide guidance on</w:t>
            </w:r>
            <w:r w:rsidR="00B74E57" w:rsidRPr="009D1C15">
              <w:t xml:space="preserve"> </w:t>
            </w:r>
            <w:r w:rsidRPr="009D1C15">
              <w:t>consenting expectations and</w:t>
            </w:r>
            <w:r w:rsidR="00B74E57" w:rsidRPr="009D1C15">
              <w:t xml:space="preserve"> </w:t>
            </w:r>
            <w:r w:rsidRPr="009D1C15">
              <w:t>addressing effects on</w:t>
            </w:r>
            <w:r w:rsidR="00B74E57" w:rsidRPr="009D1C15">
              <w:t xml:space="preserve"> </w:t>
            </w:r>
            <w:r w:rsidRPr="009D1C15">
              <w:t>source water.</w:t>
            </w:r>
          </w:p>
        </w:tc>
      </w:tr>
      <w:tr w:rsidR="00B74E57" w:rsidRPr="00D476D2" w14:paraId="4715B599" w14:textId="77777777" w:rsidTr="00630665">
        <w:tc>
          <w:tcPr>
            <w:tcW w:w="1701" w:type="dxa"/>
            <w:shd w:val="clear" w:color="auto" w:fill="D2DDE2" w:themeFill="accent3"/>
            <w:hideMark/>
          </w:tcPr>
          <w:p w14:paraId="480E90E4" w14:textId="77777777" w:rsidR="00944BB6" w:rsidRPr="009D1C15" w:rsidRDefault="00944BB6" w:rsidP="009D1C15">
            <w:pPr>
              <w:pStyle w:val="TableText"/>
              <w:rPr>
                <w:b/>
              </w:rPr>
            </w:pPr>
            <w:r w:rsidRPr="009D1C15">
              <w:rPr>
                <w:b/>
              </w:rPr>
              <w:t>Benefits</w:t>
            </w:r>
          </w:p>
        </w:tc>
        <w:tc>
          <w:tcPr>
            <w:tcW w:w="2362" w:type="dxa"/>
            <w:hideMark/>
          </w:tcPr>
          <w:p w14:paraId="71D95291" w14:textId="2584AA15" w:rsidR="00944BB6" w:rsidRPr="009D1C15" w:rsidRDefault="00944BB6" w:rsidP="009D1C15">
            <w:pPr>
              <w:pStyle w:val="TableText"/>
            </w:pPr>
            <w:r w:rsidRPr="009D1C15">
              <w:t>Enabled to undertake</w:t>
            </w:r>
            <w:r w:rsidR="00B74E57">
              <w:rPr>
                <w:rFonts w:eastAsia="Times New Roman" w:cs="Calibri"/>
                <w:szCs w:val="18"/>
              </w:rPr>
              <w:t xml:space="preserve"> </w:t>
            </w:r>
            <w:r w:rsidRPr="00D476D2">
              <w:rPr>
                <w:rFonts w:eastAsia="Times New Roman" w:cs="Calibri"/>
                <w:szCs w:val="18"/>
              </w:rPr>
              <w:t>activities</w:t>
            </w:r>
            <w:r w:rsidR="00B74E57">
              <w:rPr>
                <w:rFonts w:eastAsia="Times New Roman" w:cs="Calibri"/>
                <w:szCs w:val="18"/>
              </w:rPr>
              <w:t xml:space="preserve"> </w:t>
            </w:r>
            <w:r w:rsidRPr="00D476D2">
              <w:rPr>
                <w:rFonts w:eastAsia="Times New Roman" w:cs="Calibri"/>
                <w:szCs w:val="18"/>
              </w:rPr>
              <w:t>to support a safe drinking water supply</w:t>
            </w:r>
            <w:r w:rsidR="00B74E57">
              <w:rPr>
                <w:rFonts w:eastAsia="Times New Roman" w:cs="Calibri"/>
                <w:szCs w:val="18"/>
              </w:rPr>
              <w:t xml:space="preserve"> </w:t>
            </w:r>
            <w:r w:rsidRPr="00D476D2">
              <w:rPr>
                <w:rFonts w:eastAsia="Times New Roman" w:cs="Calibri"/>
                <w:szCs w:val="18"/>
              </w:rPr>
              <w:t>without consent</w:t>
            </w:r>
            <w:r w:rsidR="00B74E57">
              <w:rPr>
                <w:rFonts w:eastAsia="Times New Roman" w:cs="Calibri"/>
                <w:szCs w:val="18"/>
              </w:rPr>
              <w:t xml:space="preserve"> </w:t>
            </w:r>
            <w:r w:rsidRPr="00D476D2">
              <w:rPr>
                <w:rFonts w:eastAsia="Times New Roman" w:cs="Calibri"/>
                <w:szCs w:val="18"/>
              </w:rPr>
              <w:t>(</w:t>
            </w:r>
            <w:proofErr w:type="spellStart"/>
            <w:r w:rsidRPr="00D476D2">
              <w:rPr>
                <w:rFonts w:eastAsia="Times New Roman" w:cs="Calibri"/>
                <w:szCs w:val="18"/>
              </w:rPr>
              <w:t>eg</w:t>
            </w:r>
            <w:proofErr w:type="spellEnd"/>
            <w:r w:rsidRPr="00D476D2">
              <w:rPr>
                <w:rFonts w:eastAsia="Times New Roman" w:cs="Calibri"/>
                <w:szCs w:val="18"/>
              </w:rPr>
              <w:t>,</w:t>
            </w:r>
            <w:r w:rsidR="00B74E57">
              <w:rPr>
                <w:rFonts w:eastAsia="Times New Roman" w:cs="Calibri"/>
                <w:szCs w:val="18"/>
              </w:rPr>
              <w:t xml:space="preserve"> </w:t>
            </w:r>
            <w:r w:rsidRPr="00D476D2">
              <w:rPr>
                <w:rFonts w:eastAsia="Times New Roman" w:cs="Calibri"/>
                <w:szCs w:val="18"/>
              </w:rPr>
              <w:t>intake maintenance or reinstatement).</w:t>
            </w:r>
          </w:p>
          <w:p w14:paraId="3941796A" w14:textId="105CE279" w:rsidR="00944BB6" w:rsidRPr="009D1C15" w:rsidRDefault="00944BB6" w:rsidP="009D1C15">
            <w:pPr>
              <w:pStyle w:val="TableText"/>
            </w:pPr>
            <w:r w:rsidRPr="009D1C15">
              <w:t>Information about</w:t>
            </w:r>
            <w:r w:rsidR="00B74E57">
              <w:rPr>
                <w:rFonts w:eastAsia="Times New Roman" w:cs="Calibri"/>
                <w:szCs w:val="18"/>
              </w:rPr>
              <w:t xml:space="preserve"> </w:t>
            </w:r>
            <w:r w:rsidRPr="00D476D2">
              <w:rPr>
                <w:rFonts w:eastAsia="Times New Roman" w:cs="Calibri"/>
                <w:szCs w:val="18"/>
              </w:rPr>
              <w:t>RMA activities</w:t>
            </w:r>
            <w:r w:rsidR="00B74E57">
              <w:rPr>
                <w:rFonts w:eastAsia="Times New Roman" w:cs="Calibri"/>
                <w:szCs w:val="18"/>
              </w:rPr>
              <w:t xml:space="preserve"> </w:t>
            </w:r>
            <w:r w:rsidRPr="00D476D2">
              <w:rPr>
                <w:rFonts w:eastAsia="Times New Roman" w:cs="Calibri"/>
                <w:szCs w:val="18"/>
              </w:rPr>
              <w:t>more readily available.</w:t>
            </w:r>
          </w:p>
          <w:p w14:paraId="1FDBB159" w14:textId="6151DF88" w:rsidR="00944BB6" w:rsidRPr="009D1C15" w:rsidRDefault="00944BB6" w:rsidP="009D1C15">
            <w:pPr>
              <w:pStyle w:val="TableText"/>
            </w:pPr>
            <w:r w:rsidRPr="009D1C15">
              <w:t>Avoided costs</w:t>
            </w:r>
            <w:r w:rsidR="00B74E57" w:rsidRPr="009D1C15">
              <w:t xml:space="preserve"> </w:t>
            </w:r>
            <w:r w:rsidRPr="009D1C15">
              <w:t>in</w:t>
            </w:r>
            <w:r w:rsidR="00B74E57" w:rsidRPr="009D1C15">
              <w:t xml:space="preserve"> </w:t>
            </w:r>
            <w:r w:rsidRPr="009D1C15">
              <w:t>investigating</w:t>
            </w:r>
            <w:r w:rsidR="00B74E57" w:rsidRPr="009D1C15">
              <w:t xml:space="preserve"> </w:t>
            </w:r>
            <w:r w:rsidRPr="009D1C15">
              <w:t>source contamination</w:t>
            </w:r>
            <w:r w:rsidR="00B74E57" w:rsidRPr="009D1C15">
              <w:t xml:space="preserve"> </w:t>
            </w:r>
            <w:r w:rsidRPr="009D1C15">
              <w:t>and</w:t>
            </w:r>
            <w:r w:rsidR="00B74E57" w:rsidRPr="009D1C15">
              <w:t xml:space="preserve"> </w:t>
            </w:r>
            <w:r w:rsidRPr="009D1C15">
              <w:t>finding new water supplies.</w:t>
            </w:r>
          </w:p>
        </w:tc>
        <w:tc>
          <w:tcPr>
            <w:tcW w:w="2363" w:type="dxa"/>
            <w:hideMark/>
          </w:tcPr>
          <w:p w14:paraId="4A2F7501" w14:textId="5C5B10D4" w:rsidR="00944BB6" w:rsidRPr="009D1C15" w:rsidRDefault="00944BB6" w:rsidP="009D1C15">
            <w:pPr>
              <w:pStyle w:val="TableText"/>
            </w:pPr>
            <w:r w:rsidRPr="009D1C15">
              <w:t xml:space="preserve">Clarity and national </w:t>
            </w:r>
            <w:r w:rsidRPr="00D476D2">
              <w:rPr>
                <w:rFonts w:eastAsia="Times New Roman" w:cs="Calibri"/>
                <w:szCs w:val="18"/>
              </w:rPr>
              <w:t>consistency in how source water risk is addressed through the consent process.</w:t>
            </w:r>
          </w:p>
          <w:p w14:paraId="19A880C1" w14:textId="1F03136F" w:rsidR="00944BB6" w:rsidRPr="009D1C15" w:rsidRDefault="00944BB6" w:rsidP="009D1C15">
            <w:pPr>
              <w:pStyle w:val="TableText"/>
            </w:pPr>
            <w:r w:rsidRPr="009D1C15">
              <w:t>Any deficiencies in</w:t>
            </w:r>
            <w:r w:rsidR="00B74E57">
              <w:rPr>
                <w:rFonts w:eastAsia="Times New Roman" w:cs="Calibri"/>
                <w:szCs w:val="18"/>
              </w:rPr>
              <w:t xml:space="preserve"> </w:t>
            </w:r>
            <w:r w:rsidRPr="00D476D2">
              <w:rPr>
                <w:rFonts w:eastAsia="Times New Roman" w:cs="Calibri"/>
                <w:szCs w:val="18"/>
              </w:rPr>
              <w:t>regional plans</w:t>
            </w:r>
            <w:r w:rsidR="00B74E57">
              <w:rPr>
                <w:rFonts w:eastAsia="Times New Roman" w:cs="Calibri"/>
                <w:szCs w:val="18"/>
              </w:rPr>
              <w:t xml:space="preserve"> </w:t>
            </w:r>
            <w:r w:rsidRPr="00D476D2">
              <w:rPr>
                <w:rFonts w:eastAsia="Times New Roman" w:cs="Calibri"/>
                <w:szCs w:val="18"/>
              </w:rPr>
              <w:t>addressed.</w:t>
            </w:r>
          </w:p>
          <w:p w14:paraId="70603A56" w14:textId="540D450B" w:rsidR="00944BB6" w:rsidRPr="009D1C15" w:rsidRDefault="00944BB6" w:rsidP="009D1C15">
            <w:pPr>
              <w:pStyle w:val="TableText"/>
            </w:pPr>
            <w:r w:rsidRPr="009D1C15">
              <w:t>Increased knowledge of water suppli</w:t>
            </w:r>
            <w:r w:rsidRPr="00D476D2">
              <w:rPr>
                <w:rFonts w:eastAsia="Times New Roman" w:cs="Calibri"/>
                <w:szCs w:val="18"/>
              </w:rPr>
              <w:t>es in region as registration progresses.</w:t>
            </w:r>
          </w:p>
          <w:p w14:paraId="36AAE75C" w14:textId="5DC39B19" w:rsidR="00944BB6" w:rsidRPr="009D1C15" w:rsidRDefault="00944BB6" w:rsidP="009D1C15">
            <w:pPr>
              <w:pStyle w:val="TableText"/>
            </w:pPr>
            <w:r w:rsidRPr="009D1C15">
              <w:t xml:space="preserve">Improved public health outcomes at regional </w:t>
            </w:r>
            <w:r w:rsidRPr="00D476D2">
              <w:rPr>
                <w:rFonts w:eastAsia="Times New Roman" w:cs="Calibri"/>
                <w:szCs w:val="18"/>
              </w:rPr>
              <w:t>level.</w:t>
            </w:r>
          </w:p>
          <w:p w14:paraId="557A8079" w14:textId="10172D01" w:rsidR="00944BB6" w:rsidRPr="009D1C15" w:rsidRDefault="00944BB6" w:rsidP="009D1C15">
            <w:pPr>
              <w:pStyle w:val="TableText"/>
            </w:pPr>
            <w:r w:rsidRPr="009D1C15">
              <w:t>Avoided costs</w:t>
            </w:r>
            <w:r w:rsidR="00B74E57" w:rsidRPr="009D1C15">
              <w:t xml:space="preserve"> </w:t>
            </w:r>
            <w:r w:rsidRPr="009D1C15">
              <w:t>in</w:t>
            </w:r>
            <w:r w:rsidR="00B74E57" w:rsidRPr="009D1C15">
              <w:t xml:space="preserve"> </w:t>
            </w:r>
            <w:r w:rsidRPr="009D1C15">
              <w:t>investigating</w:t>
            </w:r>
            <w:r w:rsidR="00B74E57" w:rsidRPr="009D1C15">
              <w:t xml:space="preserve"> </w:t>
            </w:r>
            <w:r w:rsidRPr="009D1C15">
              <w:t>source contamination.</w:t>
            </w:r>
          </w:p>
        </w:tc>
        <w:tc>
          <w:tcPr>
            <w:tcW w:w="2363" w:type="dxa"/>
            <w:hideMark/>
          </w:tcPr>
          <w:p w14:paraId="579F89CE" w14:textId="4E752511" w:rsidR="00944BB6" w:rsidRPr="009D1C15" w:rsidRDefault="00944BB6" w:rsidP="009D1C15">
            <w:pPr>
              <w:pStyle w:val="TableText"/>
            </w:pPr>
            <w:r w:rsidRPr="009D1C15">
              <w:t>Improvements in public health,</w:t>
            </w:r>
            <w:r w:rsidR="00B74E57">
              <w:rPr>
                <w:rFonts w:eastAsia="Times New Roman" w:cs="Calibri"/>
                <w:szCs w:val="18"/>
              </w:rPr>
              <w:t xml:space="preserve"> </w:t>
            </w:r>
            <w:proofErr w:type="gramStart"/>
            <w:r w:rsidRPr="00D476D2">
              <w:rPr>
                <w:rFonts w:eastAsia="Times New Roman" w:cs="Calibri"/>
                <w:szCs w:val="18"/>
              </w:rPr>
              <w:t>wellbeing</w:t>
            </w:r>
            <w:proofErr w:type="gramEnd"/>
            <w:r w:rsidR="00B74E57">
              <w:rPr>
                <w:rFonts w:eastAsia="Times New Roman" w:cs="Calibri"/>
                <w:szCs w:val="18"/>
              </w:rPr>
              <w:t xml:space="preserve"> </w:t>
            </w:r>
            <w:r w:rsidRPr="00D476D2">
              <w:rPr>
                <w:rFonts w:eastAsia="Times New Roman" w:cs="Calibri"/>
                <w:szCs w:val="18"/>
              </w:rPr>
              <w:t>and environmental outcomes.</w:t>
            </w:r>
          </w:p>
          <w:p w14:paraId="1E769A9A" w14:textId="7F1BD9B5" w:rsidR="00944BB6" w:rsidRPr="009D1C15" w:rsidRDefault="00944BB6" w:rsidP="009D1C15">
            <w:pPr>
              <w:pStyle w:val="TableText"/>
            </w:pPr>
            <w:r w:rsidRPr="009D1C15">
              <w:t>Clarity and national consistency in</w:t>
            </w:r>
            <w:r w:rsidR="00B74E57" w:rsidRPr="009D1C15">
              <w:t xml:space="preserve"> </w:t>
            </w:r>
            <w:r w:rsidRPr="009D1C15">
              <w:t>how source</w:t>
            </w:r>
            <w:r w:rsidR="007B07D5">
              <w:t>-</w:t>
            </w:r>
            <w:r w:rsidRPr="009D1C15">
              <w:t>water risk is addressed through the</w:t>
            </w:r>
            <w:r w:rsidR="00B74E57" w:rsidRPr="009D1C15">
              <w:t xml:space="preserve"> </w:t>
            </w:r>
            <w:r w:rsidRPr="009D1C15">
              <w:t>consent</w:t>
            </w:r>
            <w:r w:rsidR="00B74E57" w:rsidRPr="009D1C15">
              <w:t xml:space="preserve"> </w:t>
            </w:r>
            <w:r w:rsidRPr="009D1C15">
              <w:t>process.</w:t>
            </w:r>
          </w:p>
        </w:tc>
      </w:tr>
    </w:tbl>
    <w:p w14:paraId="70BC4CF4" w14:textId="06882BCC" w:rsidR="00BF5656" w:rsidRDefault="00BF5656" w:rsidP="00701A28">
      <w:pPr>
        <w:pStyle w:val="Heading2"/>
      </w:pPr>
      <w:bookmarkStart w:id="80" w:name="_Toc88668454"/>
      <w:r>
        <w:lastRenderedPageBreak/>
        <w:t>What are the anticipated outcomes?</w:t>
      </w:r>
      <w:bookmarkEnd w:id="80"/>
    </w:p>
    <w:p w14:paraId="40619DB8" w14:textId="77C8E313" w:rsidR="00701A28" w:rsidRPr="00D21A1F" w:rsidRDefault="00701A28" w:rsidP="0040536E">
      <w:pPr>
        <w:pStyle w:val="Heading3"/>
        <w:spacing w:before="240"/>
      </w:pPr>
      <w:r w:rsidRPr="00D21A1F">
        <w:t>Better water management benefits the environment</w:t>
      </w:r>
    </w:p>
    <w:p w14:paraId="7BEC6D4A" w14:textId="26C75786" w:rsidR="00701A28" w:rsidRPr="00D21A1F" w:rsidRDefault="00701A28" w:rsidP="00701A28">
      <w:pPr>
        <w:pStyle w:val="BodyText"/>
      </w:pPr>
      <w:r>
        <w:t xml:space="preserve">Better source water protection means that the health of our water bodies will gain precedence over other elements in the drinking water system. </w:t>
      </w:r>
      <w:r w:rsidRPr="00D21A1F">
        <w:t>The proposed amendments will help councils maintain freshwater and groundwater quality, particularly in</w:t>
      </w:r>
      <w:r>
        <w:t xml:space="preserve"> catchments that also serve as</w:t>
      </w:r>
      <w:r w:rsidRPr="00D21A1F">
        <w:t xml:space="preserve"> drinking water </w:t>
      </w:r>
      <w:r>
        <w:t>sources</w:t>
      </w:r>
      <w:r w:rsidRPr="00D21A1F">
        <w:t>.</w:t>
      </w:r>
    </w:p>
    <w:p w14:paraId="38299ABB" w14:textId="541AE4C6" w:rsidR="00701A28" w:rsidRPr="00D21A1F" w:rsidRDefault="00701A28" w:rsidP="00701A28">
      <w:pPr>
        <w:pStyle w:val="BodyText"/>
      </w:pPr>
      <w:r w:rsidRPr="00D21A1F">
        <w:t>Some contaminants, such as nitrates, persist for a long time in the environment. Once an aquifer has been contaminated beyond a certain level, the treatment options are both expensive and complex. Minimising contaminants in our aquifers in the first place will reduce future costs of investigating and dealing with cumulative contamination and emerging contaminants.</w:t>
      </w:r>
    </w:p>
    <w:p w14:paraId="2F21D2AC" w14:textId="4875701E" w:rsidR="00701A28" w:rsidRPr="00D21A1F" w:rsidRDefault="00701A28" w:rsidP="00701A28">
      <w:pPr>
        <w:pStyle w:val="BodyText"/>
      </w:pPr>
      <w:r w:rsidRPr="00D21A1F">
        <w:t xml:space="preserve">Protecting waterways also brings certain ecosystem health and climate-related benefits that are not relevant to these </w:t>
      </w:r>
      <w:proofErr w:type="gramStart"/>
      <w:r w:rsidRPr="00D21A1F">
        <w:t>proposals, but</w:t>
      </w:r>
      <w:proofErr w:type="gramEnd"/>
      <w:r w:rsidRPr="00D21A1F">
        <w:t xml:space="preserve"> could be a by-product of the amendments. These positive effects are not included below, but it is worth considering the broader advantages of</w:t>
      </w:r>
      <w:r w:rsidR="009A5DFE">
        <w:t xml:space="preserve"> </w:t>
      </w:r>
      <w:r w:rsidRPr="00D21A1F">
        <w:t>managing risks to our source water.</w:t>
      </w:r>
    </w:p>
    <w:p w14:paraId="3F9BE90D" w14:textId="77777777" w:rsidR="00701A28" w:rsidRPr="00D21A1F" w:rsidRDefault="00701A28" w:rsidP="001E6B90">
      <w:pPr>
        <w:pStyle w:val="Heading3"/>
      </w:pPr>
      <w:r w:rsidRPr="00D21A1F">
        <w:t>Protecting water upholds our Treaty partnership</w:t>
      </w:r>
    </w:p>
    <w:p w14:paraId="4F750C05" w14:textId="040775FC" w:rsidR="00701A28" w:rsidRDefault="00701A28" w:rsidP="00787451">
      <w:pPr>
        <w:pStyle w:val="BodyText"/>
      </w:pPr>
      <w:r w:rsidRPr="00D21A1F">
        <w:t xml:space="preserve">There are difficulties in quantifying benefits that fully reflect the aspirations and expectations of </w:t>
      </w:r>
      <w:r w:rsidR="0041755B">
        <w:t>iwi/</w:t>
      </w:r>
      <w:r w:rsidRPr="00D21A1F">
        <w:t xml:space="preserve">Māori. The proposed amendments are designed to contribute to </w:t>
      </w:r>
      <w:proofErr w:type="spellStart"/>
      <w:r w:rsidRPr="00D21A1F">
        <w:t>Te</w:t>
      </w:r>
      <w:proofErr w:type="spellEnd"/>
      <w:r w:rsidRPr="00D21A1F">
        <w:t xml:space="preserve"> Mana o </w:t>
      </w:r>
      <w:proofErr w:type="spellStart"/>
      <w:r w:rsidRPr="00D21A1F">
        <w:t>te</w:t>
      </w:r>
      <w:proofErr w:type="spellEnd"/>
      <w:r w:rsidRPr="00D21A1F">
        <w:t xml:space="preserve"> Wai, and to</w:t>
      </w:r>
      <w:r w:rsidR="009A5DFE">
        <w:t xml:space="preserve"> </w:t>
      </w:r>
      <w:r w:rsidRPr="00D21A1F">
        <w:t xml:space="preserve">the spiritual and theological aspects of </w:t>
      </w:r>
      <w:r w:rsidR="0041755B">
        <w:t>iwi/</w:t>
      </w:r>
      <w:r w:rsidRPr="00D21A1F">
        <w:t xml:space="preserve">Māori water use and access. </w:t>
      </w:r>
      <w:r w:rsidR="00E5787C">
        <w:t>T</w:t>
      </w:r>
      <w:r w:rsidRPr="00D21A1F">
        <w:t xml:space="preserve">he amendments </w:t>
      </w:r>
      <w:r w:rsidR="00F8338E">
        <w:t xml:space="preserve">are expected </w:t>
      </w:r>
      <w:r w:rsidRPr="00D21A1F">
        <w:t xml:space="preserve">to enhance Māori customary activities such as </w:t>
      </w:r>
      <w:proofErr w:type="spellStart"/>
      <w:r w:rsidRPr="00D21A1F">
        <w:t>mahinga</w:t>
      </w:r>
      <w:proofErr w:type="spellEnd"/>
      <w:r w:rsidRPr="00D21A1F">
        <w:t xml:space="preserve"> kai (gathering food), and the centrality of freshwater’s mauri (vital essence).</w:t>
      </w:r>
    </w:p>
    <w:p w14:paraId="045CA12D" w14:textId="32801C85" w:rsidR="00FD5F25" w:rsidRPr="00D21A1F" w:rsidRDefault="002A1DA9" w:rsidP="001E6B90">
      <w:pPr>
        <w:pStyle w:val="Heading3"/>
      </w:pPr>
      <w:r w:rsidRPr="00D21A1F">
        <w:t>Reducing risk improves</w:t>
      </w:r>
      <w:r w:rsidR="00F10A44" w:rsidRPr="00D21A1F">
        <w:t xml:space="preserve"> health and lower</w:t>
      </w:r>
      <w:r w:rsidRPr="00D21A1F">
        <w:t>s</w:t>
      </w:r>
      <w:r w:rsidR="00F10A44" w:rsidRPr="00D21A1F">
        <w:t xml:space="preserve"> costs</w:t>
      </w:r>
      <w:bookmarkEnd w:id="72"/>
      <w:r w:rsidR="00FD5F25" w:rsidRPr="00D21A1F">
        <w:t xml:space="preserve"> </w:t>
      </w:r>
      <w:bookmarkEnd w:id="73"/>
    </w:p>
    <w:p w14:paraId="709FF4AA" w14:textId="0F737C94" w:rsidR="00FD5F25" w:rsidRPr="00D21A1F" w:rsidRDefault="00AB7DB6" w:rsidP="002B7000">
      <w:pPr>
        <w:pStyle w:val="BodyText"/>
      </w:pPr>
      <w:r>
        <w:t xml:space="preserve">Improved source water management is anticipated to lead to </w:t>
      </w:r>
      <w:r w:rsidR="00FD5F25" w:rsidRPr="00D21A1F">
        <w:t>reduction</w:t>
      </w:r>
      <w:r>
        <w:t>s</w:t>
      </w:r>
      <w:r w:rsidR="00FD5F25" w:rsidRPr="00D21A1F">
        <w:t xml:space="preserve"> in preventable waterborne diseases</w:t>
      </w:r>
      <w:r w:rsidR="00965E4F" w:rsidRPr="00D21A1F">
        <w:t>,</w:t>
      </w:r>
      <w:r w:rsidR="00FD5F25" w:rsidRPr="00D21A1F">
        <w:t xml:space="preserve"> such as diarrhoea</w:t>
      </w:r>
      <w:r w:rsidR="005073BD" w:rsidRPr="00D21A1F">
        <w:t xml:space="preserve">l </w:t>
      </w:r>
      <w:r w:rsidR="00FD5F25" w:rsidRPr="00D21A1F">
        <w:t xml:space="preserve">diseases, cholera, </w:t>
      </w:r>
      <w:proofErr w:type="gramStart"/>
      <w:r w:rsidR="00FD5F25" w:rsidRPr="00D21A1F">
        <w:t>typhoid</w:t>
      </w:r>
      <w:proofErr w:type="gramEnd"/>
      <w:r w:rsidR="00FD5F25" w:rsidRPr="00D21A1F">
        <w:t xml:space="preserve"> and others. Diarrhoeal diseases include those caused by </w:t>
      </w:r>
      <w:r w:rsidR="00812719" w:rsidRPr="006941B9">
        <w:rPr>
          <w:i/>
          <w:iCs/>
        </w:rPr>
        <w:t>C</w:t>
      </w:r>
      <w:r w:rsidR="00FD5F25" w:rsidRPr="006941B9">
        <w:rPr>
          <w:i/>
        </w:rPr>
        <w:t>ampylobacter</w:t>
      </w:r>
      <w:r w:rsidR="00FD5F25" w:rsidRPr="00D21A1F">
        <w:t xml:space="preserve">, </w:t>
      </w:r>
      <w:r w:rsidR="005073BD" w:rsidRPr="006941B9">
        <w:rPr>
          <w:i/>
        </w:rPr>
        <w:t>E</w:t>
      </w:r>
      <w:r w:rsidR="00FD5F25" w:rsidRPr="006941B9">
        <w:rPr>
          <w:i/>
        </w:rPr>
        <w:t>.</w:t>
      </w:r>
      <w:r w:rsidR="005073BD" w:rsidRPr="006941B9">
        <w:rPr>
          <w:i/>
        </w:rPr>
        <w:t xml:space="preserve"> </w:t>
      </w:r>
      <w:r w:rsidR="00FD5F25" w:rsidRPr="006941B9">
        <w:rPr>
          <w:i/>
        </w:rPr>
        <w:t>coli</w:t>
      </w:r>
      <w:r w:rsidR="00FD5F25" w:rsidRPr="00D21A1F">
        <w:t xml:space="preserve"> and </w:t>
      </w:r>
      <w:r w:rsidR="0064079E" w:rsidRPr="006941B9">
        <w:rPr>
          <w:i/>
          <w:iCs/>
        </w:rPr>
        <w:t>C</w:t>
      </w:r>
      <w:r w:rsidR="00FD5F25" w:rsidRPr="006941B9">
        <w:rPr>
          <w:i/>
        </w:rPr>
        <w:t>ryptosporidium</w:t>
      </w:r>
      <w:r w:rsidR="00965E4F" w:rsidRPr="00D21A1F">
        <w:t>,</w:t>
      </w:r>
      <w:r w:rsidR="00FD5F25" w:rsidRPr="00D21A1F">
        <w:t xml:space="preserve"> and account for</w:t>
      </w:r>
      <w:r w:rsidR="002B7000" w:rsidRPr="00D21A1F">
        <w:t> </w:t>
      </w:r>
      <w:r w:rsidR="00FD5F25" w:rsidRPr="00D21A1F">
        <w:t>an annual 1.5 million deaths globally</w:t>
      </w:r>
      <w:r w:rsidR="00965E4F" w:rsidRPr="00D21A1F">
        <w:t>.</w:t>
      </w:r>
      <w:r w:rsidR="00FD5F25" w:rsidRPr="00D21A1F">
        <w:rPr>
          <w:rStyle w:val="FootnoteReference"/>
          <w:color w:val="auto"/>
        </w:rPr>
        <w:footnoteReference w:id="12"/>
      </w:r>
      <w:r w:rsidR="00FD5F25" w:rsidRPr="00D21A1F">
        <w:t xml:space="preserve"> </w:t>
      </w:r>
      <w:r w:rsidR="00965E4F" w:rsidRPr="00D21A1F">
        <w:t>About</w:t>
      </w:r>
      <w:r w:rsidR="00FD5F25" w:rsidRPr="00D21A1F">
        <w:t xml:space="preserve"> 58</w:t>
      </w:r>
      <w:r w:rsidR="00965E4F" w:rsidRPr="00D21A1F">
        <w:t xml:space="preserve"> per cent</w:t>
      </w:r>
      <w:r w:rsidR="00FD5F25" w:rsidRPr="00D21A1F">
        <w:t xml:space="preserve"> of that burden is in low and middle</w:t>
      </w:r>
      <w:r w:rsidR="6DC6458A" w:rsidRPr="00D21A1F">
        <w:t>-</w:t>
      </w:r>
      <w:r w:rsidR="00FD5F25" w:rsidRPr="00D21A1F">
        <w:t>income countries</w:t>
      </w:r>
      <w:r w:rsidR="00F0715C" w:rsidRPr="00D21A1F">
        <w:t>.</w:t>
      </w:r>
      <w:r w:rsidR="00FD5F25" w:rsidRPr="00D21A1F">
        <w:t xml:space="preserve"> These diseases are therefore seen as preventable in countries such as New Zealand.</w:t>
      </w:r>
    </w:p>
    <w:p w14:paraId="437A1C3D" w14:textId="1B2AE150" w:rsidR="00FD5F25" w:rsidRPr="00D21A1F" w:rsidRDefault="00FD5F25" w:rsidP="002B7000">
      <w:pPr>
        <w:pStyle w:val="BodyText"/>
      </w:pPr>
      <w:r w:rsidRPr="00D21A1F">
        <w:t xml:space="preserve">Inadequate </w:t>
      </w:r>
      <w:r w:rsidR="00C9657E">
        <w:t>w</w:t>
      </w:r>
      <w:r w:rsidRPr="00D21A1F">
        <w:t xml:space="preserve">ater, </w:t>
      </w:r>
      <w:proofErr w:type="gramStart"/>
      <w:r w:rsidR="00C9657E">
        <w:t>s</w:t>
      </w:r>
      <w:r w:rsidRPr="00D21A1F">
        <w:t>anitation</w:t>
      </w:r>
      <w:proofErr w:type="gramEnd"/>
      <w:r w:rsidRPr="00D21A1F">
        <w:t xml:space="preserve"> and </w:t>
      </w:r>
      <w:r w:rsidR="00C9657E">
        <w:t>h</w:t>
      </w:r>
      <w:r w:rsidRPr="00D21A1F">
        <w:t>ygiene (WASH) is the main factor in these infections. I</w:t>
      </w:r>
      <w:r w:rsidR="009C1B81">
        <w:t xml:space="preserve">t is estimated that </w:t>
      </w:r>
      <w:r w:rsidR="00BD405D">
        <w:t>i</w:t>
      </w:r>
      <w:r w:rsidRPr="00D21A1F">
        <w:t xml:space="preserve">n New Zealand, cases of </w:t>
      </w:r>
      <w:r w:rsidRPr="00E35DC3">
        <w:t>c</w:t>
      </w:r>
      <w:r w:rsidRPr="00D21A1F">
        <w:t xml:space="preserve">ampylobacteriosis </w:t>
      </w:r>
      <w:r w:rsidR="00EC395B">
        <w:t>can be found in 150 per 100,000 people</w:t>
      </w:r>
      <w:r w:rsidR="0040536E">
        <w:t>.</w:t>
      </w:r>
      <w:r w:rsidR="000B28E8" w:rsidRPr="00D21A1F">
        <w:rPr>
          <w:rStyle w:val="FootnoteReference"/>
          <w:color w:val="auto"/>
        </w:rPr>
        <w:footnoteReference w:id="13"/>
      </w:r>
      <w:r w:rsidR="00EC395B">
        <w:t xml:space="preserve"> </w:t>
      </w:r>
      <w:r w:rsidR="00170EB5">
        <w:t xml:space="preserve">While cases have improved </w:t>
      </w:r>
      <w:r w:rsidR="00706572">
        <w:t>following strengthened food safety regulation passed in 2007</w:t>
      </w:r>
      <w:r w:rsidR="00D73CF4">
        <w:t>–</w:t>
      </w:r>
      <w:r w:rsidR="00706572">
        <w:t xml:space="preserve">08, </w:t>
      </w:r>
      <w:r w:rsidR="00874E8D">
        <w:t>infection cases remain issues of concern.</w:t>
      </w:r>
      <w:r w:rsidRPr="00D21A1F">
        <w:t xml:space="preserve"> </w:t>
      </w:r>
    </w:p>
    <w:p w14:paraId="3E9A1B04" w14:textId="3A22A00B" w:rsidR="00FD5F25" w:rsidRPr="00D21A1F" w:rsidRDefault="00FD5F25" w:rsidP="002B7000">
      <w:pPr>
        <w:pStyle w:val="BodyText"/>
      </w:pPr>
      <w:r w:rsidRPr="00D21A1F">
        <w:t>A key remaining risk factor is unsafe drinking water</w:t>
      </w:r>
      <w:r w:rsidR="00F0715C" w:rsidRPr="00D21A1F">
        <w:t>.</w:t>
      </w:r>
      <w:r w:rsidRPr="00D21A1F">
        <w:t xml:space="preserve"> </w:t>
      </w:r>
      <w:r w:rsidR="00F0715C" w:rsidRPr="00D21A1F">
        <w:t>Better</w:t>
      </w:r>
      <w:r w:rsidRPr="00D21A1F">
        <w:t xml:space="preserve"> risk management for water sources could prevent a future Havelock North incident</w:t>
      </w:r>
      <w:r w:rsidR="00F0715C" w:rsidRPr="00D21A1F">
        <w:t>,</w:t>
      </w:r>
      <w:r w:rsidRPr="00D21A1F">
        <w:t xml:space="preserve"> and reduce our annual average infection rates, with an aim to preventing these infections altogether. </w:t>
      </w:r>
    </w:p>
    <w:p w14:paraId="7CDECCBD" w14:textId="44588DBF" w:rsidR="00FD5F25" w:rsidRPr="00D21A1F" w:rsidRDefault="00FD5F25" w:rsidP="0040536E">
      <w:pPr>
        <w:pStyle w:val="BodyText"/>
        <w:keepNext/>
      </w:pPr>
      <w:r w:rsidRPr="00D21A1F">
        <w:lastRenderedPageBreak/>
        <w:t xml:space="preserve">Rates and factors related to waterborne disease </w:t>
      </w:r>
      <w:r w:rsidR="00AE1522" w:rsidRPr="00D21A1F">
        <w:t>include</w:t>
      </w:r>
      <w:r w:rsidRPr="00D21A1F">
        <w:t>:</w:t>
      </w:r>
    </w:p>
    <w:p w14:paraId="556E56E6" w14:textId="312B5F7F" w:rsidR="00FD5F25" w:rsidRPr="00D21A1F" w:rsidRDefault="00FD5F25" w:rsidP="002B7000">
      <w:pPr>
        <w:pStyle w:val="Bullet"/>
      </w:pPr>
      <w:r w:rsidRPr="00D21A1F">
        <w:t>In 2019, 537 cases of campylobacteriosis, 140 cases of cryptosporidiosis and 211 cases of giardiasis where drinking water was a risk factor were notified</w:t>
      </w:r>
      <w:r w:rsidR="00F0715C" w:rsidRPr="00D21A1F">
        <w:t>.</w:t>
      </w:r>
      <w:r w:rsidRPr="00D21A1F">
        <w:rPr>
          <w:vertAlign w:val="superscript"/>
        </w:rPr>
        <w:footnoteReference w:id="14"/>
      </w:r>
      <w:r w:rsidRPr="00D21A1F">
        <w:t xml:space="preserve"> These are likely underestimated due to poor </w:t>
      </w:r>
      <w:r w:rsidR="00F0715C" w:rsidRPr="00D21A1F">
        <w:t xml:space="preserve">reporting of </w:t>
      </w:r>
      <w:r w:rsidRPr="00D21A1F">
        <w:t>risk factor</w:t>
      </w:r>
      <w:r w:rsidR="00F0715C" w:rsidRPr="00D21A1F">
        <w:t>s</w:t>
      </w:r>
      <w:r w:rsidRPr="00D21A1F">
        <w:t xml:space="preserve"> (</w:t>
      </w:r>
      <w:proofErr w:type="spellStart"/>
      <w:r w:rsidRPr="00D21A1F">
        <w:t>ie</w:t>
      </w:r>
      <w:proofErr w:type="spellEnd"/>
      <w:r w:rsidRPr="00D21A1F">
        <w:t xml:space="preserve">, reporting the potential causes of the infection) by </w:t>
      </w:r>
      <w:r w:rsidR="004461C0" w:rsidRPr="00D21A1F">
        <w:t>d</w:t>
      </w:r>
      <w:r w:rsidRPr="00D21A1F">
        <w:t xml:space="preserve">istrict </w:t>
      </w:r>
      <w:r w:rsidR="004461C0" w:rsidRPr="00D21A1F">
        <w:t>h</w:t>
      </w:r>
      <w:r w:rsidRPr="00D21A1F">
        <w:t xml:space="preserve">ealth </w:t>
      </w:r>
      <w:r w:rsidR="004461C0" w:rsidRPr="00D21A1F">
        <w:t>b</w:t>
      </w:r>
      <w:r w:rsidRPr="00D21A1F">
        <w:t>oards</w:t>
      </w:r>
      <w:r w:rsidR="004461C0" w:rsidRPr="00D21A1F">
        <w:t xml:space="preserve"> (DHBs)</w:t>
      </w:r>
      <w:r w:rsidRPr="00D21A1F">
        <w:t>.</w:t>
      </w:r>
      <w:r w:rsidRPr="00D21A1F" w:rsidDel="00A929F9">
        <w:t xml:space="preserve"> </w:t>
      </w:r>
    </w:p>
    <w:p w14:paraId="56D67828" w14:textId="7C077DDD" w:rsidR="00D530F5" w:rsidRPr="00D21A1F" w:rsidRDefault="00D530F5" w:rsidP="00DC3346">
      <w:pPr>
        <w:pStyle w:val="Bullet"/>
      </w:pPr>
      <w:r>
        <w:t>Waterborne outbreak incidents are not rare events in New Zealand.</w:t>
      </w:r>
      <w:r w:rsidR="00174F7F">
        <w:t xml:space="preserve"> A study published by the Ministry of Health documents 25 waterborne outbreaks between 1984</w:t>
      </w:r>
      <w:r w:rsidR="005C1403">
        <w:t>–</w:t>
      </w:r>
      <w:r w:rsidR="00174F7F">
        <w:t>2006</w:t>
      </w:r>
      <w:r>
        <w:rPr>
          <w:rStyle w:val="FootnoteReference"/>
        </w:rPr>
        <w:footnoteReference w:id="15"/>
      </w:r>
      <w:r w:rsidR="00174F7F">
        <w:t>.</w:t>
      </w:r>
    </w:p>
    <w:p w14:paraId="6B4C86C8" w14:textId="0B6B86FB" w:rsidR="00FD5F25" w:rsidRPr="00D21A1F" w:rsidRDefault="00FD5F25" w:rsidP="002B7000">
      <w:pPr>
        <w:pStyle w:val="Bullet"/>
      </w:pPr>
      <w:r w:rsidRPr="00D21A1F">
        <w:t>Notification rates for waterborne diseases are higher for children aged 0–4. Children can be more susceptible to disease and health effects from elemental pollution of water sources (</w:t>
      </w:r>
      <w:proofErr w:type="spellStart"/>
      <w:r w:rsidRPr="00D21A1F">
        <w:t>eg</w:t>
      </w:r>
      <w:proofErr w:type="spellEnd"/>
      <w:r w:rsidRPr="00D21A1F">
        <w:t xml:space="preserve">, lead). </w:t>
      </w:r>
      <w:r w:rsidR="00D530F5" w:rsidRPr="00D21A1F">
        <w:t xml:space="preserve">Minimising these risks to children will not only have immediate benefits (fewer children catching preventable waterborne diseases) but could also improve health long term, by reducing exposure during these critical developmental stages. </w:t>
      </w:r>
    </w:p>
    <w:p w14:paraId="71DBA6DB" w14:textId="398CC3D0" w:rsidR="00FD5F25" w:rsidRPr="00D21A1F" w:rsidRDefault="00F0715C" w:rsidP="002B7000">
      <w:pPr>
        <w:pStyle w:val="Bullet"/>
      </w:pPr>
      <w:r w:rsidRPr="00D21A1F">
        <w:t xml:space="preserve">Better management of </w:t>
      </w:r>
      <w:r w:rsidR="00FD5F25" w:rsidRPr="00D21A1F">
        <w:t xml:space="preserve">source water risk through the NES-DW, combined with enhanced monitoring requirements in the </w:t>
      </w:r>
      <w:r w:rsidR="00174F7F">
        <w:t>WSA</w:t>
      </w:r>
      <w:r w:rsidR="00FD5F25" w:rsidRPr="00D21A1F">
        <w:t xml:space="preserve">, will lower the risk of pollution of water sources. </w:t>
      </w:r>
    </w:p>
    <w:p w14:paraId="2FA1DB8E" w14:textId="01BEF60E" w:rsidR="00FD5F25" w:rsidRPr="00D21A1F" w:rsidRDefault="00BB5D63" w:rsidP="00411DB0">
      <w:pPr>
        <w:pStyle w:val="BodyText"/>
        <w:keepLines/>
      </w:pPr>
      <w:r w:rsidRPr="00D21A1F">
        <w:t xml:space="preserve">Although </w:t>
      </w:r>
      <w:r w:rsidR="00FD5F25" w:rsidRPr="00D21A1F">
        <w:t>some people will recover quickly from waterborne disease, some have long-term health consequences</w:t>
      </w:r>
      <w:r w:rsidR="00FD166A">
        <w:t>,</w:t>
      </w:r>
      <w:r w:rsidR="00FD5F25" w:rsidRPr="00D21A1F">
        <w:t xml:space="preserve"> such as </w:t>
      </w:r>
      <w:r w:rsidR="004461C0" w:rsidRPr="00D21A1F">
        <w:t xml:space="preserve">when </w:t>
      </w:r>
      <w:r w:rsidR="4296C3D9" w:rsidRPr="00D21A1F">
        <w:t>c</w:t>
      </w:r>
      <w:r w:rsidR="00FD5F25" w:rsidRPr="00D21A1F">
        <w:t>ampylobacter infection lead</w:t>
      </w:r>
      <w:r w:rsidR="004461C0" w:rsidRPr="00D21A1F">
        <w:t>s</w:t>
      </w:r>
      <w:r w:rsidR="00FD5F25" w:rsidRPr="00D21A1F">
        <w:t xml:space="preserve"> to reactive arthritis, </w:t>
      </w:r>
      <w:r w:rsidR="00FD5F25" w:rsidRPr="00D21A1F">
        <w:rPr>
          <w:rFonts w:cs="Calibri"/>
        </w:rPr>
        <w:t>Guillain</w:t>
      </w:r>
      <w:r w:rsidR="0040536E">
        <w:rPr>
          <w:rFonts w:cs="Calibri"/>
        </w:rPr>
        <w:noBreakHyphen/>
      </w:r>
      <w:r w:rsidR="00FD5F25" w:rsidRPr="00D21A1F">
        <w:rPr>
          <w:rFonts w:cs="Calibri"/>
        </w:rPr>
        <w:t xml:space="preserve">Barré syndrome or </w:t>
      </w:r>
      <w:r w:rsidRPr="00D21A1F">
        <w:rPr>
          <w:rFonts w:cs="Calibri"/>
        </w:rPr>
        <w:t>i</w:t>
      </w:r>
      <w:r w:rsidR="00FD5F25" w:rsidRPr="00D21A1F">
        <w:rPr>
          <w:rFonts w:cs="Calibri"/>
        </w:rPr>
        <w:t xml:space="preserve">rritable </w:t>
      </w:r>
      <w:r w:rsidRPr="00D21A1F">
        <w:rPr>
          <w:rFonts w:cs="Calibri"/>
        </w:rPr>
        <w:t>b</w:t>
      </w:r>
      <w:r w:rsidR="00FD5F25" w:rsidRPr="00D21A1F">
        <w:rPr>
          <w:rFonts w:cs="Calibri"/>
        </w:rPr>
        <w:t xml:space="preserve">owel </w:t>
      </w:r>
      <w:r w:rsidRPr="00D21A1F">
        <w:rPr>
          <w:rFonts w:cs="Calibri"/>
        </w:rPr>
        <w:t>s</w:t>
      </w:r>
      <w:r w:rsidR="00FD5F25" w:rsidRPr="00D21A1F">
        <w:rPr>
          <w:rFonts w:cs="Calibri"/>
        </w:rPr>
        <w:t>yndrome</w:t>
      </w:r>
      <w:r w:rsidRPr="00D21A1F">
        <w:rPr>
          <w:rFonts w:cs="Calibri"/>
        </w:rPr>
        <w:t>.</w:t>
      </w:r>
      <w:r w:rsidR="00FD5F25" w:rsidRPr="00D21A1F">
        <w:rPr>
          <w:rStyle w:val="FootnoteReference"/>
          <w:rFonts w:cs="Calibri"/>
        </w:rPr>
        <w:footnoteReference w:id="16"/>
      </w:r>
      <w:r w:rsidR="004461C0" w:rsidRPr="00D21A1F">
        <w:rPr>
          <w:rFonts w:cs="Calibri"/>
        </w:rPr>
        <w:t xml:space="preserve"> </w:t>
      </w:r>
      <w:r w:rsidR="00FD5F25" w:rsidRPr="00D21A1F">
        <w:rPr>
          <w:rFonts w:cs="Calibri"/>
        </w:rPr>
        <w:t>Reducing the risks of waterborne</w:t>
      </w:r>
      <w:r w:rsidR="00FD5F25" w:rsidRPr="00D21A1F">
        <w:t xml:space="preserve"> disease reduces the chance of these long-term impacts, which can </w:t>
      </w:r>
      <w:r w:rsidRPr="00D21A1F">
        <w:t xml:space="preserve">put </w:t>
      </w:r>
      <w:r w:rsidR="00FD5F25" w:rsidRPr="00D21A1F">
        <w:t xml:space="preserve">personal and financial burdens on </w:t>
      </w:r>
      <w:r w:rsidR="00D530F5">
        <w:t>people</w:t>
      </w:r>
      <w:r w:rsidR="00FD5F25" w:rsidRPr="00D21A1F">
        <w:t xml:space="preserve">. </w:t>
      </w:r>
    </w:p>
    <w:p w14:paraId="6F70A7A8" w14:textId="211FE6EF" w:rsidR="00FD5F25" w:rsidRPr="00D21A1F" w:rsidRDefault="00FD5F25" w:rsidP="00A833B4">
      <w:pPr>
        <w:pStyle w:val="BodyText"/>
      </w:pPr>
      <w:r w:rsidRPr="00D21A1F">
        <w:t xml:space="preserve">Notification rates of waterborne diseases vary by </w:t>
      </w:r>
      <w:r w:rsidR="004461C0" w:rsidRPr="00D21A1F">
        <w:t>DHB</w:t>
      </w:r>
      <w:r w:rsidRPr="00D21A1F">
        <w:t xml:space="preserve">. </w:t>
      </w:r>
      <w:r w:rsidR="00BB5D63" w:rsidRPr="00D21A1F">
        <w:t>S</w:t>
      </w:r>
      <w:r w:rsidRPr="00D21A1F">
        <w:t xml:space="preserve">ome of this may be </w:t>
      </w:r>
      <w:r w:rsidR="00BB5D63" w:rsidRPr="00D21A1F">
        <w:t xml:space="preserve">due to DHBs not completing </w:t>
      </w:r>
      <w:r w:rsidR="00893110" w:rsidRPr="00D21A1F">
        <w:t xml:space="preserve">a full assessment of </w:t>
      </w:r>
      <w:r w:rsidR="00BB5D63" w:rsidRPr="00D21A1F">
        <w:t xml:space="preserve">risk factors, but </w:t>
      </w:r>
      <w:r w:rsidRPr="00D21A1F">
        <w:t xml:space="preserve">case studies </w:t>
      </w:r>
      <w:r w:rsidR="00BB5D63" w:rsidRPr="00D21A1F">
        <w:t>show</w:t>
      </w:r>
      <w:r w:rsidRPr="00D21A1F">
        <w:t xml:space="preserve"> that the management of risks to source water under the existing NES-DW varies by region. </w:t>
      </w:r>
    </w:p>
    <w:p w14:paraId="4FDCC666" w14:textId="0A8B42AD" w:rsidR="00FD5F25" w:rsidRPr="00D21A1F" w:rsidRDefault="00FD5F25" w:rsidP="00A833B4">
      <w:pPr>
        <w:pStyle w:val="BodyText"/>
      </w:pPr>
      <w:r w:rsidRPr="00D21A1F">
        <w:t xml:space="preserve">Clarifying and strengthening the NES-DW will </w:t>
      </w:r>
      <w:r w:rsidR="00BB5D63" w:rsidRPr="00D21A1F">
        <w:t xml:space="preserve">bring </w:t>
      </w:r>
      <w:r w:rsidRPr="00D21A1F">
        <w:t xml:space="preserve">a national approach to mitigating </w:t>
      </w:r>
      <w:r w:rsidR="00BB5D63" w:rsidRPr="00D21A1F">
        <w:t xml:space="preserve">the </w:t>
      </w:r>
      <w:r w:rsidRPr="00D21A1F">
        <w:t xml:space="preserve">risks and may reduce waterborne disease in regions with higher notification rates. </w:t>
      </w:r>
    </w:p>
    <w:p w14:paraId="63B42652" w14:textId="5F551C68" w:rsidR="00FD5F25" w:rsidRPr="00D21A1F" w:rsidRDefault="00FD5F25" w:rsidP="00A833B4">
      <w:pPr>
        <w:pStyle w:val="BodyText"/>
      </w:pPr>
      <w:r w:rsidRPr="00D21A1F">
        <w:t>Rural communities have higher notification rates for waterborne diseases such as campylobacteriosis and cryptosporidiosis</w:t>
      </w:r>
      <w:r w:rsidR="008A6CA3" w:rsidRPr="00D21A1F">
        <w:rPr>
          <w:rStyle w:val="FootnoteReference"/>
          <w:color w:val="auto"/>
        </w:rPr>
        <w:footnoteReference w:id="17"/>
      </w:r>
      <w:r w:rsidRPr="00D21A1F">
        <w:t xml:space="preserve">. </w:t>
      </w:r>
    </w:p>
    <w:p w14:paraId="112F0DE1" w14:textId="23CD8F60" w:rsidR="00FD5F25" w:rsidRPr="00D21A1F" w:rsidRDefault="00FD5F25" w:rsidP="00A833B4">
      <w:pPr>
        <w:pStyle w:val="Bullet"/>
      </w:pPr>
      <w:r w:rsidRPr="00D21A1F">
        <w:t xml:space="preserve">Rural supplies are more variable and </w:t>
      </w:r>
      <w:r w:rsidR="00BB5D63" w:rsidRPr="00D21A1F">
        <w:t xml:space="preserve">there may be </w:t>
      </w:r>
      <w:r w:rsidRPr="00D21A1F">
        <w:t xml:space="preserve">fewer resources </w:t>
      </w:r>
      <w:r w:rsidR="00BB5D63" w:rsidRPr="00D21A1F">
        <w:t xml:space="preserve">for </w:t>
      </w:r>
      <w:r w:rsidRPr="00D21A1F">
        <w:t>manag</w:t>
      </w:r>
      <w:r w:rsidR="00BB5D63" w:rsidRPr="00D21A1F">
        <w:t>ing</w:t>
      </w:r>
      <w:r w:rsidRPr="00D21A1F">
        <w:t xml:space="preserve"> risks than </w:t>
      </w:r>
      <w:r w:rsidR="00BB5D63" w:rsidRPr="00D21A1F">
        <w:t xml:space="preserve">for </w:t>
      </w:r>
      <w:r w:rsidRPr="00D21A1F">
        <w:t xml:space="preserve">large municipal supplies. </w:t>
      </w:r>
    </w:p>
    <w:p w14:paraId="55342E67" w14:textId="033B7973" w:rsidR="00FD5F25" w:rsidRPr="00D21A1F" w:rsidRDefault="00FD5F25" w:rsidP="00A833B4">
      <w:pPr>
        <w:pStyle w:val="Bullet"/>
      </w:pPr>
      <w:r w:rsidRPr="00D21A1F">
        <w:t xml:space="preserve">This </w:t>
      </w:r>
      <w:r w:rsidR="00BB5D63" w:rsidRPr="00D21A1F">
        <w:t xml:space="preserve">increases the importance of </w:t>
      </w:r>
      <w:r w:rsidRPr="00D21A1F">
        <w:t>source protection</w:t>
      </w:r>
      <w:r w:rsidR="00BB5D63" w:rsidRPr="00D21A1F">
        <w:t>,</w:t>
      </w:r>
      <w:r w:rsidRPr="00D21A1F">
        <w:t xml:space="preserve"> to </w:t>
      </w:r>
      <w:r w:rsidR="00BB5D63" w:rsidRPr="00D21A1F">
        <w:t>keep</w:t>
      </w:r>
      <w:r w:rsidRPr="00D21A1F">
        <w:t xml:space="preserve"> small supplies</w:t>
      </w:r>
      <w:r w:rsidR="00BB5D63" w:rsidRPr="00D21A1F">
        <w:t xml:space="preserve"> safe</w:t>
      </w:r>
      <w:r w:rsidRPr="00D21A1F">
        <w:t xml:space="preserve">. </w:t>
      </w:r>
    </w:p>
    <w:p w14:paraId="4DE51210" w14:textId="1B4D29BA" w:rsidR="00FD5F25" w:rsidRPr="00D21A1F" w:rsidRDefault="00FD5F25" w:rsidP="00A833B4">
      <w:pPr>
        <w:pStyle w:val="Bullet"/>
      </w:pPr>
      <w:r w:rsidRPr="00D21A1F">
        <w:t xml:space="preserve">The proposed NES-DW amendments, together with the </w:t>
      </w:r>
      <w:r w:rsidR="00174F7F">
        <w:t>WSA</w:t>
      </w:r>
      <w:r w:rsidRPr="00D21A1F">
        <w:t xml:space="preserve">, will </w:t>
      </w:r>
      <w:r w:rsidR="00BB5D63" w:rsidRPr="00D21A1F">
        <w:t xml:space="preserve">take </w:t>
      </w:r>
      <w:r w:rsidRPr="00D21A1F">
        <w:t xml:space="preserve">a systematic and catchment-wide approach to water source protection, including small rural supplies. </w:t>
      </w:r>
    </w:p>
    <w:p w14:paraId="28EB28FD" w14:textId="43A51667" w:rsidR="00BB5D63" w:rsidRPr="00D21A1F" w:rsidRDefault="00E170CA" w:rsidP="0040536E">
      <w:pPr>
        <w:pStyle w:val="Heading3"/>
      </w:pPr>
      <w:r w:rsidRPr="00D21A1F">
        <w:lastRenderedPageBreak/>
        <w:t xml:space="preserve">Health and economic </w:t>
      </w:r>
      <w:r w:rsidRPr="0040536E">
        <w:t>i</w:t>
      </w:r>
      <w:r w:rsidR="00BB5D63" w:rsidRPr="0040536E">
        <w:t>mpact</w:t>
      </w:r>
      <w:r w:rsidRPr="0040536E">
        <w:t>s</w:t>
      </w:r>
      <w:r w:rsidRPr="00D21A1F">
        <w:t xml:space="preserve"> of </w:t>
      </w:r>
      <w:r w:rsidR="00E63611">
        <w:t>contaminated water</w:t>
      </w:r>
    </w:p>
    <w:p w14:paraId="13EF6B34" w14:textId="50205D46" w:rsidR="00FD5F25" w:rsidRPr="00D21A1F" w:rsidRDefault="00BB5D63" w:rsidP="0040536E">
      <w:pPr>
        <w:pStyle w:val="BodyText"/>
        <w:keepNext/>
        <w:spacing w:after="240"/>
      </w:pPr>
      <w:r w:rsidRPr="00D21A1F">
        <w:t>As well as</w:t>
      </w:r>
      <w:r w:rsidR="00FD5F25" w:rsidRPr="00D21A1F">
        <w:t xml:space="preserve"> individual cases, large outbreaks can have significant health and economic impacts</w:t>
      </w:r>
      <w:r w:rsidR="00E170CA" w:rsidRPr="00D21A1F">
        <w:t>.</w:t>
      </w:r>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A66B09" w:rsidRPr="00D21A1F" w14:paraId="38B592C0" w14:textId="77777777" w:rsidTr="0040536E">
        <w:tc>
          <w:tcPr>
            <w:tcW w:w="8505" w:type="dxa"/>
            <w:shd w:val="clear" w:color="auto" w:fill="CFE5E5"/>
          </w:tcPr>
          <w:p w14:paraId="30FFDEA6" w14:textId="0BC0ED10" w:rsidR="00A66B09" w:rsidRPr="00D21A1F" w:rsidRDefault="00446820" w:rsidP="0040536E">
            <w:pPr>
              <w:pStyle w:val="Greenheading-casestudytables"/>
            </w:pPr>
            <w:r>
              <w:t>Box 1</w:t>
            </w:r>
            <w:r w:rsidR="00B84F73">
              <w:t>2</w:t>
            </w:r>
            <w:r>
              <w:t xml:space="preserve">: </w:t>
            </w:r>
            <w:r w:rsidR="00A66B09" w:rsidRPr="0040536E">
              <w:t>Havelock</w:t>
            </w:r>
            <w:r w:rsidR="00A66B09" w:rsidRPr="00D21A1F">
              <w:t xml:space="preserve"> North outbreak</w:t>
            </w:r>
          </w:p>
          <w:p w14:paraId="5324A410" w14:textId="77777777" w:rsidR="00A66B09" w:rsidRPr="00D21A1F" w:rsidRDefault="00A66B09" w:rsidP="00A66B09">
            <w:pPr>
              <w:pStyle w:val="Greenbullet-casestudytables"/>
            </w:pPr>
            <w:r w:rsidRPr="00D21A1F">
              <w:t>The main impacts lasted for about four weeks, with a relatively long ‘tail’ of secondary and residual effects.</w:t>
            </w:r>
          </w:p>
          <w:p w14:paraId="3FB6D9DF" w14:textId="77777777" w:rsidR="00A66B09" w:rsidRPr="00D21A1F" w:rsidRDefault="00A66B09" w:rsidP="00A66B09">
            <w:pPr>
              <w:pStyle w:val="Greenbullet-casestudytables"/>
            </w:pPr>
            <w:r w:rsidRPr="00D21A1F">
              <w:t>Four deaths</w:t>
            </w:r>
            <w:r w:rsidRPr="00D21A1F">
              <w:rPr>
                <w:vertAlign w:val="superscript"/>
              </w:rPr>
              <w:footnoteReference w:id="18"/>
            </w:r>
            <w:r w:rsidRPr="00D21A1F">
              <w:t xml:space="preserve"> were notified as being associated with the outbreak. </w:t>
            </w:r>
          </w:p>
          <w:p w14:paraId="64D1149B" w14:textId="77777777" w:rsidR="00A66B09" w:rsidRPr="00D21A1F" w:rsidRDefault="00A66B09" w:rsidP="00A66B09">
            <w:pPr>
              <w:pStyle w:val="Greenbullet-casestudytables"/>
            </w:pPr>
            <w:r w:rsidRPr="00D21A1F">
              <w:t>Long-term health complications were also associated with the outbreak, three cases of Guillain-Barré Syndrome (an autoimmune disorder) were notified and about 20 per cent of confirmed cases were associated with reactive arthritis.</w:t>
            </w:r>
          </w:p>
          <w:p w14:paraId="44105AEC" w14:textId="7D9F247A" w:rsidR="00A66B09" w:rsidRPr="00D21A1F" w:rsidRDefault="00A66B09" w:rsidP="00A66B09">
            <w:pPr>
              <w:pStyle w:val="Greenbullet-casestudytables"/>
            </w:pPr>
            <w:r w:rsidRPr="00D21A1F">
              <w:t>The total economic cost was estimated at $21 million. Most of this (about $12.4 million) was borne by the communities (</w:t>
            </w:r>
            <w:proofErr w:type="spellStart"/>
            <w:r w:rsidRPr="00D21A1F">
              <w:t>eg</w:t>
            </w:r>
            <w:proofErr w:type="spellEnd"/>
            <w:r w:rsidRPr="00D21A1F">
              <w:t>, alternative water supplies, taking time off during the outbreak) at an average of $2</w:t>
            </w:r>
            <w:r w:rsidR="00C02D17">
              <w:t>,</w:t>
            </w:r>
            <w:r w:rsidRPr="00D21A1F">
              <w:t>440 per household (5</w:t>
            </w:r>
            <w:r w:rsidR="00C02D17">
              <w:t>,</w:t>
            </w:r>
            <w:r w:rsidRPr="00D21A1F">
              <w:t xml:space="preserve">088 households affected). </w:t>
            </w:r>
          </w:p>
          <w:p w14:paraId="427CD6B1" w14:textId="77777777" w:rsidR="00A66B09" w:rsidRPr="00D21A1F" w:rsidRDefault="00A66B09" w:rsidP="00A66B09">
            <w:pPr>
              <w:pStyle w:val="Greenbullet-casestudytables"/>
            </w:pPr>
            <w:r w:rsidRPr="00D21A1F">
              <w:t xml:space="preserve">About 50 per cent of households had to take an average of 8–9 days away from normal activities during the outbreak. </w:t>
            </w:r>
          </w:p>
          <w:p w14:paraId="5ACAFF6B" w14:textId="4A451EAA" w:rsidR="00A66B09" w:rsidRPr="00D21A1F" w:rsidRDefault="00A66B09" w:rsidP="0040536E">
            <w:pPr>
              <w:pStyle w:val="Greenbullet-casestudytables"/>
              <w:spacing w:after="180"/>
            </w:pPr>
            <w:r w:rsidRPr="00D21A1F">
              <w:t>The second largest economic impact was on local government (about $4.1 million), mainly for investigation/diagnosis and consequential stages.</w:t>
            </w:r>
          </w:p>
        </w:tc>
      </w:tr>
    </w:tbl>
    <w:p w14:paraId="3BDC78FC" w14:textId="13AADF5D" w:rsidR="00FD5F25" w:rsidRPr="005324BD" w:rsidRDefault="00FD5F25" w:rsidP="005324BD">
      <w:pPr>
        <w:pStyle w:val="BodyText"/>
        <w:spacing w:before="240"/>
      </w:pPr>
      <w:r w:rsidRPr="00D21A1F">
        <w:t>Small outbreaks like that in Darfield in 2012 (</w:t>
      </w:r>
      <w:r w:rsidR="00B1558C">
        <w:t>138 confirmed or probable cases)</w:t>
      </w:r>
      <w:r w:rsidRPr="00D21A1F">
        <w:t xml:space="preserve"> can have similar impacts. </w:t>
      </w:r>
      <w:r w:rsidR="001F2CB6">
        <w:t xml:space="preserve">By some accounts, </w:t>
      </w:r>
      <w:r w:rsidR="00EF6816">
        <w:t>c</w:t>
      </w:r>
      <w:r w:rsidR="00E170CA" w:rsidRPr="00D21A1F">
        <w:t>ost e</w:t>
      </w:r>
      <w:r w:rsidRPr="00D21A1F">
        <w:t xml:space="preserve">stimates </w:t>
      </w:r>
      <w:r w:rsidR="001F2CB6">
        <w:t xml:space="preserve">range from </w:t>
      </w:r>
      <w:r w:rsidR="009B08E1">
        <w:t>$714</w:t>
      </w:r>
      <w:r w:rsidR="00FC555A">
        <w:t>,5</w:t>
      </w:r>
      <w:r w:rsidR="005B3C78">
        <w:t xml:space="preserve">00 to </w:t>
      </w:r>
      <w:r w:rsidR="00F5560F">
        <w:t>$1.26 million</w:t>
      </w:r>
      <w:r w:rsidR="003A5913">
        <w:t xml:space="preserve"> (</w:t>
      </w:r>
      <w:r w:rsidR="007B6C51">
        <w:t>depending on estimates of unreported cases)</w:t>
      </w:r>
      <w:r w:rsidR="00E170CA" w:rsidRPr="00D21A1F">
        <w:t>.</w:t>
      </w:r>
      <w:r w:rsidRPr="00D21A1F">
        <w:rPr>
          <w:rStyle w:val="FootnoteReference"/>
          <w:rFonts w:cs="Calibri"/>
        </w:rPr>
        <w:footnoteReference w:id="19"/>
      </w:r>
      <w:r w:rsidRPr="00D21A1F">
        <w:t xml:space="preserve"> </w:t>
      </w:r>
    </w:p>
    <w:p w14:paraId="79BB7AF7" w14:textId="4546F0E9" w:rsidR="00D00905" w:rsidRPr="005324BD" w:rsidRDefault="00D00905" w:rsidP="005324BD">
      <w:pPr>
        <w:pStyle w:val="BodyText"/>
      </w:pPr>
      <w:r w:rsidRPr="005324BD">
        <w:t xml:space="preserve">There are also risks associated with chemical contamination, ranging from low-level exposure over a lifetime and short-term exposure to higher concentrations or more toxic elements. </w:t>
      </w:r>
      <w:r w:rsidR="00CF0F03" w:rsidRPr="005324BD">
        <w:t>While bacterial contamination is, on some occasions, immediately noticeable due to gastrointestinal upset, health impacts from chemical contamination may be less noticeable.</w:t>
      </w:r>
    </w:p>
    <w:p w14:paraId="141A26B4" w14:textId="630EFEDD" w:rsidR="00FD5F25" w:rsidRPr="00D21A1F" w:rsidRDefault="00E170CA" w:rsidP="005324BD">
      <w:pPr>
        <w:pStyle w:val="BodyText"/>
      </w:pPr>
      <w:r w:rsidRPr="005324BD">
        <w:t xml:space="preserve">Although </w:t>
      </w:r>
      <w:r w:rsidR="00FD5F25" w:rsidRPr="005324BD">
        <w:t xml:space="preserve">it can be difficult to quantify the benefit from reducing risks of microbiological </w:t>
      </w:r>
      <w:r w:rsidR="00CF0F03" w:rsidRPr="005324BD">
        <w:t xml:space="preserve">and chemical </w:t>
      </w:r>
      <w:r w:rsidR="00FD5F25" w:rsidRPr="005324BD">
        <w:t>contamination, the above numbers show the poten</w:t>
      </w:r>
      <w:r w:rsidR="00FD5F25" w:rsidRPr="00D21A1F">
        <w:t xml:space="preserve">tial </w:t>
      </w:r>
      <w:r w:rsidR="00D530F5">
        <w:t xml:space="preserve">monetised </w:t>
      </w:r>
      <w:r w:rsidR="00FD5F25" w:rsidRPr="00D21A1F">
        <w:t xml:space="preserve">costs to communities and </w:t>
      </w:r>
      <w:r w:rsidRPr="00D21A1F">
        <w:t>the G</w:t>
      </w:r>
      <w:r w:rsidR="00FD5F25" w:rsidRPr="00D21A1F">
        <w:t>overnment</w:t>
      </w:r>
      <w:r w:rsidRPr="00D21A1F">
        <w:t>,</w:t>
      </w:r>
      <w:r w:rsidR="00FD5F25" w:rsidRPr="00D21A1F">
        <w:t xml:space="preserve"> </w:t>
      </w:r>
      <w:r w:rsidRPr="00D21A1F">
        <w:t>and</w:t>
      </w:r>
      <w:r w:rsidR="00FD5F25" w:rsidRPr="00D21A1F">
        <w:t xml:space="preserve"> highlight</w:t>
      </w:r>
      <w:r w:rsidR="007B2DAA" w:rsidRPr="00D21A1F">
        <w:t>s</w:t>
      </w:r>
      <w:r w:rsidR="00FD5F25" w:rsidRPr="00D21A1F">
        <w:t xml:space="preserve"> those at greater risk (children and rural communities). </w:t>
      </w:r>
    </w:p>
    <w:p w14:paraId="4A4B81FC" w14:textId="2024D21F" w:rsidR="00FD5F25" w:rsidRPr="00D21A1F" w:rsidRDefault="00FD5F25" w:rsidP="00A66B09">
      <w:pPr>
        <w:pStyle w:val="BodyText"/>
      </w:pPr>
      <w:r w:rsidRPr="00D21A1F">
        <w:t>Better management can reduce these risks and would remove the potential costs of a major</w:t>
      </w:r>
      <w:r w:rsidR="00E0641D">
        <w:t xml:space="preserve"> </w:t>
      </w:r>
      <w:r w:rsidRPr="00D21A1F">
        <w:t xml:space="preserve">outbreak altogether. </w:t>
      </w:r>
    </w:p>
    <w:p w14:paraId="14DCEF51" w14:textId="481285ED" w:rsidR="00FD5F25" w:rsidRPr="00D21A1F" w:rsidRDefault="00BF5656" w:rsidP="00F77AEA">
      <w:pPr>
        <w:pStyle w:val="Heading2"/>
      </w:pPr>
      <w:bookmarkStart w:id="81" w:name="_Toc78545367"/>
      <w:bookmarkStart w:id="82" w:name="_Toc80785536"/>
      <w:bookmarkStart w:id="83" w:name="_Toc88668455"/>
      <w:r>
        <w:lastRenderedPageBreak/>
        <w:t>What are the anticipated benefits</w:t>
      </w:r>
      <w:bookmarkEnd w:id="81"/>
      <w:bookmarkEnd w:id="82"/>
      <w:r w:rsidR="00DE40EF">
        <w:t>?</w:t>
      </w:r>
      <w:bookmarkEnd w:id="83"/>
    </w:p>
    <w:p w14:paraId="315C3144" w14:textId="63BFC9FB" w:rsidR="00044129" w:rsidRPr="00044129" w:rsidRDefault="006941B9" w:rsidP="0040536E">
      <w:pPr>
        <w:pStyle w:val="BodyText"/>
        <w:keepNext/>
      </w:pPr>
      <w:r>
        <w:t xml:space="preserve">The benefits of amending the NES-DW are summarised in </w:t>
      </w:r>
      <w:r w:rsidR="00A551C1">
        <w:fldChar w:fldCharType="begin"/>
      </w:r>
      <w:r w:rsidR="00A551C1">
        <w:instrText xml:space="preserve"> REF _Ref86858506 \h </w:instrText>
      </w:r>
      <w:r w:rsidR="00A551C1">
        <w:fldChar w:fldCharType="separate"/>
      </w:r>
      <w:r w:rsidR="007C780D">
        <w:t xml:space="preserve">Table </w:t>
      </w:r>
      <w:r w:rsidR="007C780D">
        <w:rPr>
          <w:noProof/>
        </w:rPr>
        <w:t>5</w:t>
      </w:r>
      <w:r w:rsidR="00A551C1">
        <w:fldChar w:fldCharType="end"/>
      </w:r>
      <w:r w:rsidR="00A551C1">
        <w:t>.</w:t>
      </w:r>
    </w:p>
    <w:p w14:paraId="4EA9C7FA" w14:textId="5CDA4411" w:rsidR="007D1D87" w:rsidRPr="00044129" w:rsidRDefault="007D1D87" w:rsidP="00A551C1">
      <w:pPr>
        <w:pStyle w:val="Tableheading"/>
      </w:pPr>
      <w:bookmarkStart w:id="84" w:name="_Ref86858506"/>
      <w:bookmarkStart w:id="85" w:name="_Toc88668827"/>
      <w:r>
        <w:t xml:space="preserve">Table </w:t>
      </w:r>
      <w:r>
        <w:fldChar w:fldCharType="begin"/>
      </w:r>
      <w:r>
        <w:instrText>SEQ Table \* ARABIC</w:instrText>
      </w:r>
      <w:r>
        <w:fldChar w:fldCharType="separate"/>
      </w:r>
      <w:r w:rsidR="007C780D">
        <w:rPr>
          <w:noProof/>
        </w:rPr>
        <w:t>5</w:t>
      </w:r>
      <w:r>
        <w:fldChar w:fldCharType="end"/>
      </w:r>
      <w:bookmarkEnd w:id="84"/>
      <w:r>
        <w:t>:</w:t>
      </w:r>
      <w:r>
        <w:tab/>
      </w:r>
      <w:r w:rsidR="00A551C1">
        <w:t>Benefits of amending the NES-DW</w:t>
      </w:r>
      <w:bookmarkEnd w:id="85"/>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520"/>
      </w:tblGrid>
      <w:tr w:rsidR="00C55389" w:rsidRPr="00C55389" w14:paraId="321B421E" w14:textId="77777777" w:rsidTr="00B92D71">
        <w:trPr>
          <w:tblHeader/>
        </w:trPr>
        <w:tc>
          <w:tcPr>
            <w:tcW w:w="1985" w:type="dxa"/>
            <w:tcBorders>
              <w:top w:val="single" w:sz="4" w:space="0" w:color="1C556C" w:themeColor="accent1"/>
              <w:left w:val="nil"/>
              <w:bottom w:val="single" w:sz="4" w:space="0" w:color="1C556C" w:themeColor="accent1"/>
              <w:right w:val="nil"/>
            </w:tcBorders>
            <w:shd w:val="clear" w:color="auto" w:fill="1C556C" w:themeFill="accent1"/>
            <w:vAlign w:val="center"/>
          </w:tcPr>
          <w:p w14:paraId="1D4CF486" w14:textId="1A594D77" w:rsidR="00C55389" w:rsidRPr="00C55389" w:rsidRDefault="00B13FB1" w:rsidP="0040536E">
            <w:pPr>
              <w:pStyle w:val="TableTextbold"/>
              <w:keepNext/>
              <w:rPr>
                <w:color w:val="FFFFFF" w:themeColor="background1"/>
              </w:rPr>
            </w:pPr>
            <w:r>
              <w:rPr>
                <w:color w:val="FFFFFF" w:themeColor="background1"/>
              </w:rPr>
              <w:t xml:space="preserve">Recipient of </w:t>
            </w:r>
            <w:r w:rsidR="00C55389" w:rsidRPr="00C55389">
              <w:rPr>
                <w:color w:val="FFFFFF" w:themeColor="background1"/>
              </w:rPr>
              <w:t>benefit</w:t>
            </w:r>
          </w:p>
        </w:tc>
        <w:tc>
          <w:tcPr>
            <w:tcW w:w="6520" w:type="dxa"/>
            <w:tcBorders>
              <w:top w:val="single" w:sz="4" w:space="0" w:color="1C556C" w:themeColor="accent1"/>
              <w:left w:val="nil"/>
              <w:bottom w:val="single" w:sz="4" w:space="0" w:color="1C556C" w:themeColor="accent1"/>
              <w:right w:val="nil"/>
            </w:tcBorders>
            <w:shd w:val="clear" w:color="auto" w:fill="1C556C" w:themeFill="accent1"/>
            <w:vAlign w:val="center"/>
          </w:tcPr>
          <w:p w14:paraId="2C4D7200" w14:textId="1DD3F796" w:rsidR="00C55389" w:rsidRPr="00C55389" w:rsidRDefault="00C55389" w:rsidP="0040536E">
            <w:pPr>
              <w:pStyle w:val="TableText0"/>
              <w:keepNext/>
              <w:jc w:val="left"/>
              <w:rPr>
                <w:rFonts w:eastAsiaTheme="minorEastAsia" w:cs="Times New Roman"/>
                <w:b/>
                <w:color w:val="FFFFFF" w:themeColor="background1"/>
                <w:sz w:val="18"/>
                <w:lang w:val="en-NZ" w:eastAsia="en-NZ"/>
              </w:rPr>
            </w:pPr>
            <w:r w:rsidRPr="00C55389">
              <w:rPr>
                <w:rFonts w:eastAsiaTheme="minorEastAsia" w:cs="Times New Roman"/>
                <w:b/>
                <w:color w:val="FFFFFF" w:themeColor="background1"/>
                <w:sz w:val="18"/>
                <w:lang w:val="en-NZ" w:eastAsia="en-NZ"/>
              </w:rPr>
              <w:t>Description</w:t>
            </w:r>
          </w:p>
        </w:tc>
      </w:tr>
      <w:tr w:rsidR="00044129" w:rsidRPr="00A864A5" w14:paraId="6455E9C1"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0F9A4EA2" w14:textId="77777777" w:rsidR="00044129" w:rsidRPr="00B13FB1" w:rsidRDefault="00044129" w:rsidP="0040536E">
            <w:pPr>
              <w:pStyle w:val="TableText"/>
              <w:keepNext/>
              <w:rPr>
                <w:b/>
              </w:rPr>
            </w:pPr>
            <w:r w:rsidRPr="00B13FB1">
              <w:rPr>
                <w:b/>
              </w:rPr>
              <w:t>Environment</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2DC76023" w14:textId="4E2B1DFA" w:rsidR="00044129" w:rsidRPr="00C55389" w:rsidRDefault="00044129" w:rsidP="0040536E">
            <w:pPr>
              <w:pStyle w:val="TableText"/>
              <w:keepNext/>
            </w:pPr>
            <w:r w:rsidRPr="00C55389">
              <w:t xml:space="preserve">Freshwater will be given additional protections where it is used as a source for drinking water. </w:t>
            </w:r>
          </w:p>
          <w:p w14:paraId="54BFFCE6" w14:textId="77777777" w:rsidR="00044129" w:rsidRPr="00C55389" w:rsidRDefault="00044129" w:rsidP="0040536E">
            <w:pPr>
              <w:pStyle w:val="TableText"/>
              <w:keepNext/>
            </w:pPr>
            <w:r w:rsidRPr="00C55389">
              <w:t xml:space="preserve">By protecting source water, the health of the environment will gain precedence over its multitude of uses, in line with </w:t>
            </w:r>
            <w:proofErr w:type="spellStart"/>
            <w:r w:rsidRPr="00C55389">
              <w:t>Te</w:t>
            </w:r>
            <w:proofErr w:type="spellEnd"/>
            <w:r w:rsidRPr="00C55389">
              <w:t xml:space="preserve"> Mana o </w:t>
            </w:r>
            <w:proofErr w:type="spellStart"/>
            <w:r w:rsidRPr="00C55389">
              <w:t>te</w:t>
            </w:r>
            <w:proofErr w:type="spellEnd"/>
            <w:r w:rsidRPr="00C55389">
              <w:t xml:space="preserve"> Wai.</w:t>
            </w:r>
          </w:p>
        </w:tc>
      </w:tr>
      <w:tr w:rsidR="00333828" w:rsidRPr="00A864A5" w14:paraId="4D09977A"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10DE4D77" w14:textId="0B4E2F2C" w:rsidR="00333828" w:rsidRDefault="00A742C9" w:rsidP="0040536E">
            <w:pPr>
              <w:pStyle w:val="TableTextbold"/>
              <w:rPr>
                <w:bCs/>
              </w:rPr>
            </w:pPr>
            <w:r>
              <w:t>Iwi/Māori</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3B4E7C76" w14:textId="7B0E3075" w:rsidR="00333828" w:rsidRPr="00C55389" w:rsidRDefault="0094478F" w:rsidP="00A742C9">
            <w:pPr>
              <w:pStyle w:val="TableText"/>
            </w:pPr>
            <w:r>
              <w:t xml:space="preserve">Supports </w:t>
            </w:r>
            <w:r w:rsidR="00537024">
              <w:t>an obligation to</w:t>
            </w:r>
            <w:r>
              <w:t xml:space="preserve"> </w:t>
            </w:r>
            <w:r w:rsidR="00A742C9" w:rsidRPr="00BA79DF">
              <w:t>preserv</w:t>
            </w:r>
            <w:r w:rsidR="00537024">
              <w:t>e</w:t>
            </w:r>
            <w:r w:rsidR="00A742C9" w:rsidRPr="00BA79DF">
              <w:t>, restor</w:t>
            </w:r>
            <w:r w:rsidR="00537024">
              <w:t>e</w:t>
            </w:r>
            <w:r w:rsidR="00A742C9" w:rsidRPr="00BA79DF">
              <w:t>, and enhance</w:t>
            </w:r>
            <w:r>
              <w:t xml:space="preserve"> f</w:t>
            </w:r>
            <w:r w:rsidRPr="00BA79DF">
              <w:t>reshwater</w:t>
            </w:r>
            <w:r w:rsidR="00A742C9" w:rsidRPr="00BA79DF">
              <w:t xml:space="preserve"> for the benefit of present and future generations.</w:t>
            </w:r>
          </w:p>
        </w:tc>
      </w:tr>
      <w:tr w:rsidR="00044129" w:rsidRPr="00A864A5" w14:paraId="37402808"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4EF58806" w14:textId="1244A40E" w:rsidR="00044129" w:rsidRPr="00B13FB1" w:rsidRDefault="00FB0195" w:rsidP="00C55389">
            <w:pPr>
              <w:pStyle w:val="TableText"/>
              <w:rPr>
                <w:b/>
              </w:rPr>
            </w:pPr>
            <w:r>
              <w:rPr>
                <w:b/>
                <w:bCs/>
              </w:rPr>
              <w:t>Resource users</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3C703222" w14:textId="2AC958AC" w:rsidR="00044129" w:rsidRPr="00C55389" w:rsidRDefault="00044129" w:rsidP="00C55389">
            <w:pPr>
              <w:pStyle w:val="TableText"/>
            </w:pPr>
            <w:r w:rsidRPr="00C55389">
              <w:t>Resource users will have certainty over where source water may be at-risk from their activities, and improved clarity over requirements for protecting source water in their local area. Relationships with water suppliers will be established and grow.</w:t>
            </w:r>
          </w:p>
        </w:tc>
      </w:tr>
      <w:tr w:rsidR="00044129" w:rsidRPr="00A864A5" w14:paraId="61D55595"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334C810A" w14:textId="77777777" w:rsidR="00044129" w:rsidRPr="00B13FB1" w:rsidRDefault="00044129" w:rsidP="00C55389">
            <w:pPr>
              <w:pStyle w:val="TableText"/>
              <w:rPr>
                <w:b/>
              </w:rPr>
            </w:pPr>
            <w:r w:rsidRPr="00B13FB1">
              <w:rPr>
                <w:b/>
              </w:rPr>
              <w:t>Regulators</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11F09099" w14:textId="7D3175F2" w:rsidR="00044129" w:rsidRPr="00C55389" w:rsidRDefault="00044129" w:rsidP="00C55389">
            <w:pPr>
              <w:pStyle w:val="TableText"/>
            </w:pPr>
            <w:r w:rsidRPr="00C55389">
              <w:t>Regional councils will have improved and clearer direction to exercise their role</w:t>
            </w:r>
            <w:r w:rsidR="00B92D71">
              <w:t> </w:t>
            </w:r>
            <w:r w:rsidRPr="00C55389">
              <w:t>as environmental regulators. The NES-DW will be easier to understand and apply.</w:t>
            </w:r>
          </w:p>
          <w:p w14:paraId="54E7F601" w14:textId="77777777" w:rsidR="00044129" w:rsidRPr="00C55389" w:rsidRDefault="00044129" w:rsidP="00C55389">
            <w:pPr>
              <w:pStyle w:val="TableText"/>
            </w:pPr>
            <w:proofErr w:type="spellStart"/>
            <w:r w:rsidRPr="00C55389">
              <w:t>Taumata</w:t>
            </w:r>
            <w:proofErr w:type="spellEnd"/>
            <w:r w:rsidRPr="00C55389">
              <w:t xml:space="preserve"> </w:t>
            </w:r>
            <w:proofErr w:type="spellStart"/>
            <w:r w:rsidRPr="00C55389">
              <w:t>Arowai</w:t>
            </w:r>
            <w:proofErr w:type="spellEnd"/>
            <w:r w:rsidRPr="00C55389">
              <w:t xml:space="preserve"> will be supported by a</w:t>
            </w:r>
            <w:r>
              <w:t xml:space="preserve"> </w:t>
            </w:r>
            <w:r w:rsidRPr="00C55389">
              <w:t>strong regulatory framework under the RMA through which it can exercise its functions under the WSA.</w:t>
            </w:r>
          </w:p>
        </w:tc>
      </w:tr>
      <w:tr w:rsidR="00044129" w14:paraId="71C495B7"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5041316F" w14:textId="77777777" w:rsidR="00044129" w:rsidRPr="00B13FB1" w:rsidRDefault="00044129" w:rsidP="00C55389">
            <w:pPr>
              <w:pStyle w:val="TableText"/>
              <w:rPr>
                <w:b/>
              </w:rPr>
            </w:pPr>
            <w:r w:rsidRPr="00B13FB1">
              <w:rPr>
                <w:b/>
              </w:rPr>
              <w:t>Water suppliers</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70125646" w14:textId="77777777" w:rsidR="00044129" w:rsidRPr="00C55389" w:rsidRDefault="00044129" w:rsidP="00C55389">
            <w:pPr>
              <w:pStyle w:val="TableText"/>
            </w:pPr>
            <w:r w:rsidRPr="00C55389">
              <w:t>Will have improved influence over, understanding of, and involvement with the activities of resource users that may affect source water.</w:t>
            </w:r>
          </w:p>
          <w:p w14:paraId="0A84AB4D" w14:textId="77777777" w:rsidR="00044129" w:rsidRPr="00C55389" w:rsidRDefault="00044129" w:rsidP="00C55389">
            <w:pPr>
              <w:pStyle w:val="TableText"/>
            </w:pPr>
            <w:r w:rsidRPr="00C55389">
              <w:t xml:space="preserve">Improved information and RMA processes will be available to inform their SWRMP and support their own management of risk to source water. </w:t>
            </w:r>
          </w:p>
          <w:p w14:paraId="1EAC63CB" w14:textId="7971FCD1" w:rsidR="00044129" w:rsidRDefault="00044129" w:rsidP="00C55389">
            <w:pPr>
              <w:pStyle w:val="TableText"/>
            </w:pPr>
            <w:r w:rsidRPr="00C55389">
              <w:t>Potential reduction in, or avoidance of additional, water treatment costs. Potential avoidance of the need to seek new water sources should existing ones become unsuitable as source water.</w:t>
            </w:r>
          </w:p>
          <w:p w14:paraId="115E86B5" w14:textId="78191640" w:rsidR="005B79BF" w:rsidRPr="00C55389" w:rsidRDefault="005B79BF" w:rsidP="005B79BF">
            <w:pPr>
              <w:pStyle w:val="TableText"/>
            </w:pPr>
            <w:r w:rsidRPr="00C55389">
              <w:rPr>
                <w:rFonts w:cs="Times New Roman"/>
              </w:rPr>
              <w:t>Avoidance of costs related to investigating future outbreaks, which could range between $400,000 (for small outbreaks)</w:t>
            </w:r>
            <w:r w:rsidR="008F6F5F">
              <w:rPr>
                <w:rFonts w:cs="Times New Roman"/>
              </w:rPr>
              <w:t xml:space="preserve"> to</w:t>
            </w:r>
            <w:r w:rsidR="00E35DC3">
              <w:rPr>
                <w:rFonts w:cs="Times New Roman"/>
              </w:rPr>
              <w:t xml:space="preserve"> </w:t>
            </w:r>
            <w:r w:rsidRPr="00C55389">
              <w:rPr>
                <w:rFonts w:cs="Times New Roman"/>
              </w:rPr>
              <w:t>$4 million (for major outbreaks)</w:t>
            </w:r>
            <w:r w:rsidR="008F6F5F">
              <w:rPr>
                <w:rFonts w:cs="Times New Roman"/>
              </w:rPr>
              <w:t>,</w:t>
            </w:r>
            <w:r w:rsidRPr="00C55389">
              <w:rPr>
                <w:rFonts w:cs="Times New Roman"/>
              </w:rPr>
              <w:t xml:space="preserve"> based on previous outbreaks.</w:t>
            </w:r>
          </w:p>
          <w:p w14:paraId="567D2CC6" w14:textId="77777777" w:rsidR="00044129" w:rsidRPr="00C55389" w:rsidRDefault="00044129" w:rsidP="00C55389">
            <w:pPr>
              <w:pStyle w:val="TableText"/>
            </w:pPr>
            <w:r w:rsidRPr="00C55389">
              <w:t>Marae water suppliers will be supported in their role as kaitiaki.</w:t>
            </w:r>
          </w:p>
          <w:p w14:paraId="1B2B9374" w14:textId="12180509" w:rsidR="00044129" w:rsidRPr="00C55389" w:rsidRDefault="00044129" w:rsidP="00C55389">
            <w:pPr>
              <w:pStyle w:val="TableText"/>
            </w:pPr>
            <w:r w:rsidRPr="00C55389">
              <w:t xml:space="preserve">Water suppliers may have reduced RMA costs associated with maintaining their abstraction point, as the NES-DW makes this more permissive. </w:t>
            </w:r>
          </w:p>
        </w:tc>
      </w:tr>
      <w:tr w:rsidR="00044129" w14:paraId="5D61DC31" w14:textId="77777777" w:rsidTr="0040536E">
        <w:tc>
          <w:tcPr>
            <w:tcW w:w="1985" w:type="dxa"/>
            <w:tcBorders>
              <w:top w:val="single" w:sz="4" w:space="0" w:color="1C556C" w:themeColor="accent1"/>
              <w:left w:val="nil"/>
              <w:bottom w:val="single" w:sz="4" w:space="0" w:color="1C556C" w:themeColor="accent1"/>
              <w:right w:val="single" w:sz="4" w:space="0" w:color="1C556C" w:themeColor="accent1"/>
            </w:tcBorders>
            <w:shd w:val="clear" w:color="auto" w:fill="D2DDE2" w:themeFill="accent3"/>
          </w:tcPr>
          <w:p w14:paraId="1DB07FC0" w14:textId="77777777" w:rsidR="00044129" w:rsidRPr="00B13FB1" w:rsidRDefault="00044129" w:rsidP="00C55389">
            <w:pPr>
              <w:pStyle w:val="TableText"/>
              <w:rPr>
                <w:b/>
              </w:rPr>
            </w:pPr>
            <w:r w:rsidRPr="00B13FB1">
              <w:rPr>
                <w:b/>
              </w:rPr>
              <w:t>Water supply consumers</w:t>
            </w:r>
          </w:p>
        </w:tc>
        <w:tc>
          <w:tcPr>
            <w:tcW w:w="6520" w:type="dxa"/>
            <w:tcBorders>
              <w:top w:val="single" w:sz="4" w:space="0" w:color="1C556C" w:themeColor="accent1"/>
              <w:left w:val="single" w:sz="4" w:space="0" w:color="1C556C" w:themeColor="accent1"/>
              <w:bottom w:val="single" w:sz="4" w:space="0" w:color="1C556C" w:themeColor="accent1"/>
              <w:right w:val="nil"/>
            </w:tcBorders>
            <w:shd w:val="clear" w:color="auto" w:fill="auto"/>
          </w:tcPr>
          <w:p w14:paraId="17219C61" w14:textId="43BD6147" w:rsidR="00044129" w:rsidRPr="00C55389" w:rsidRDefault="00044129" w:rsidP="00C55389">
            <w:pPr>
              <w:pStyle w:val="TableText"/>
            </w:pPr>
            <w:r w:rsidRPr="00C55389">
              <w:t>Water consumers will benefit from reduced risk to source water and associated improved public health and avoided cost outcomes (</w:t>
            </w:r>
            <w:proofErr w:type="spellStart"/>
            <w:r w:rsidRPr="00C55389">
              <w:t>eg</w:t>
            </w:r>
            <w:proofErr w:type="spellEnd"/>
            <w:r w:rsidR="008F6F5F">
              <w:t>,</w:t>
            </w:r>
            <w:r w:rsidRPr="00C55389">
              <w:t xml:space="preserve"> the need for water suppliers to find a new water source or increase treatment due to poor water quality, or where public health is impacted).</w:t>
            </w:r>
          </w:p>
          <w:p w14:paraId="7F78EE7B" w14:textId="77777777" w:rsidR="00044129" w:rsidRPr="00C55389" w:rsidRDefault="00044129" w:rsidP="00C55389">
            <w:pPr>
              <w:pStyle w:val="TableText"/>
            </w:pPr>
            <w:r w:rsidRPr="00C55389">
              <w:rPr>
                <w:rFonts w:cs="Times New Roman"/>
              </w:rPr>
              <w:t>Avoidance of costs to the public from the impacts of an outbreak, which could be as high as $2,440 per household.</w:t>
            </w:r>
          </w:p>
        </w:tc>
      </w:tr>
    </w:tbl>
    <w:p w14:paraId="776BFC85" w14:textId="3C009CD6" w:rsidR="00FD5F25" w:rsidRPr="00D21A1F" w:rsidRDefault="00FD5F25" w:rsidP="00B92D71">
      <w:pPr>
        <w:pStyle w:val="BodyText"/>
        <w:spacing w:before="240"/>
      </w:pPr>
      <w:r w:rsidRPr="00D21A1F">
        <w:t xml:space="preserve">The amendments to the NES-DW are part of wider Three Waters </w:t>
      </w:r>
      <w:r w:rsidR="00BD03DB">
        <w:t>Reform</w:t>
      </w:r>
      <w:r w:rsidR="00720773" w:rsidRPr="00D21A1F">
        <w:t>. T</w:t>
      </w:r>
      <w:r w:rsidRPr="00D21A1F">
        <w:t xml:space="preserve">he benefits, particularly economic, are complex to assess in isolation from these wider reforms. A report </w:t>
      </w:r>
      <w:r w:rsidRPr="00DE3527">
        <w:rPr>
          <w:rFonts w:cs="Calibri"/>
        </w:rPr>
        <w:t xml:space="preserve">commissioned by </w:t>
      </w:r>
      <w:r w:rsidRPr="00B92D71">
        <w:t>Department</w:t>
      </w:r>
      <w:r w:rsidRPr="00DE3527">
        <w:rPr>
          <w:rFonts w:cs="Calibri"/>
        </w:rPr>
        <w:t xml:space="preserve"> of Internal Affairs</w:t>
      </w:r>
      <w:r w:rsidRPr="00DE3527">
        <w:rPr>
          <w:rStyle w:val="FootnoteReference"/>
          <w:rFonts w:cs="Calibri"/>
        </w:rPr>
        <w:footnoteReference w:id="20"/>
      </w:r>
      <w:r w:rsidRPr="00DE3527">
        <w:rPr>
          <w:rFonts w:cs="Calibri"/>
        </w:rPr>
        <w:t xml:space="preserve"> as part of this wider reform </w:t>
      </w:r>
      <w:r w:rsidR="00720773" w:rsidRPr="00DE3527">
        <w:rPr>
          <w:rFonts w:cs="Calibri"/>
        </w:rPr>
        <w:t xml:space="preserve">noted </w:t>
      </w:r>
      <w:r w:rsidRPr="00DE3527">
        <w:rPr>
          <w:rFonts w:cs="Calibri"/>
        </w:rPr>
        <w:t>the</w:t>
      </w:r>
      <w:r w:rsidRPr="00D21A1F">
        <w:t xml:space="preserve"> following</w:t>
      </w:r>
      <w:r w:rsidR="0040536E">
        <w:t> </w:t>
      </w:r>
      <w:r w:rsidRPr="00D21A1F">
        <w:t>benefits:</w:t>
      </w:r>
    </w:p>
    <w:p w14:paraId="04C37368" w14:textId="1CD4D433" w:rsidR="00FD5F25" w:rsidRPr="00D21A1F" w:rsidRDefault="00FD5F25" w:rsidP="00B92D71">
      <w:pPr>
        <w:pStyle w:val="Bullet"/>
        <w:keepLines/>
      </w:pPr>
      <w:r w:rsidRPr="00D21A1F">
        <w:lastRenderedPageBreak/>
        <w:t xml:space="preserve">significant positive impact on all industries, particularly those that are more capital and water intensive. The water sector cuts across a range of industries, including construction, </w:t>
      </w:r>
      <w:proofErr w:type="gramStart"/>
      <w:r w:rsidRPr="00D21A1F">
        <w:t>engineering</w:t>
      </w:r>
      <w:proofErr w:type="gramEnd"/>
      <w:r w:rsidRPr="00D21A1F">
        <w:t xml:space="preserve"> and manufacturing. This increase in activity associated with reform is initially driven by activity in the water delivery sector</w:t>
      </w:r>
      <w:r w:rsidR="00720773" w:rsidRPr="00D21A1F">
        <w:t>,</w:t>
      </w:r>
      <w:r w:rsidRPr="00D21A1F">
        <w:t xml:space="preserve"> and there are positive flow-on </w:t>
      </w:r>
      <w:r w:rsidR="00720773" w:rsidRPr="00D21A1F">
        <w:t xml:space="preserve">effects </w:t>
      </w:r>
      <w:r w:rsidRPr="00D21A1F">
        <w:t>to sectors across N</w:t>
      </w:r>
      <w:r w:rsidR="00720773" w:rsidRPr="00D21A1F">
        <w:t xml:space="preserve">ew </w:t>
      </w:r>
      <w:r w:rsidRPr="00D21A1F">
        <w:t>Z</w:t>
      </w:r>
      <w:r w:rsidR="00720773" w:rsidRPr="00D21A1F">
        <w:t>ealand</w:t>
      </w:r>
    </w:p>
    <w:p w14:paraId="592EFE46" w14:textId="47C8967B" w:rsidR="00FD5F25" w:rsidRPr="00D21A1F" w:rsidRDefault="00720773" w:rsidP="001B413F">
      <w:pPr>
        <w:pStyle w:val="Bullet"/>
      </w:pPr>
      <w:r w:rsidRPr="00D21A1F">
        <w:t xml:space="preserve">an 80 per cent increase in </w:t>
      </w:r>
      <w:r w:rsidR="00FD5F25" w:rsidRPr="00D21A1F">
        <w:t>the water delivery workforce over 30 year</w:t>
      </w:r>
      <w:r w:rsidRPr="00D21A1F">
        <w:t>s,</w:t>
      </w:r>
      <w:r w:rsidR="00FD5F25" w:rsidRPr="00D21A1F">
        <w:t xml:space="preserve"> to meet the increased demand from water reform </w:t>
      </w:r>
    </w:p>
    <w:p w14:paraId="7ADDA4AF" w14:textId="09F84F00" w:rsidR="00FD5F25" w:rsidRPr="00D21A1F" w:rsidRDefault="00720773" w:rsidP="001B413F">
      <w:pPr>
        <w:pStyle w:val="Bullet"/>
      </w:pPr>
      <w:r w:rsidRPr="00D21A1F">
        <w:t xml:space="preserve">a </w:t>
      </w:r>
      <w:r w:rsidR="00FD5F25" w:rsidRPr="00D21A1F">
        <w:t>likely economic benefit of $14</w:t>
      </w:r>
      <w:r w:rsidR="008C429F" w:rsidRPr="00D21A1F">
        <w:t xml:space="preserve"> </w:t>
      </w:r>
      <w:r w:rsidRPr="00D21A1F">
        <w:t>billion</w:t>
      </w:r>
      <w:r w:rsidR="009E0A9D">
        <w:t xml:space="preserve"> </w:t>
      </w:r>
      <w:r w:rsidR="00FD5F25" w:rsidRPr="00D21A1F">
        <w:t>–</w:t>
      </w:r>
      <w:r w:rsidR="009E0A9D">
        <w:t xml:space="preserve"> </w:t>
      </w:r>
      <w:r w:rsidRPr="00D21A1F">
        <w:t>$</w:t>
      </w:r>
      <w:r w:rsidR="00FD5F25" w:rsidRPr="00D21A1F">
        <w:t>23 billion over the next 30 years</w:t>
      </w:r>
      <w:r w:rsidRPr="00D21A1F">
        <w:t xml:space="preserve">, as well as higher </w:t>
      </w:r>
      <w:r w:rsidR="00FD5F25" w:rsidRPr="00D21A1F">
        <w:t xml:space="preserve">tax revenue </w:t>
      </w:r>
    </w:p>
    <w:p w14:paraId="2403C4F0" w14:textId="62E80289" w:rsidR="00FD5F25" w:rsidRPr="00D21A1F" w:rsidRDefault="00FD5F25" w:rsidP="001B413F">
      <w:pPr>
        <w:pStyle w:val="Bullet"/>
      </w:pPr>
      <w:r w:rsidRPr="00D21A1F">
        <w:t xml:space="preserve">GDP and employment growth across the country, with the highest economic impact expected for provincial and rural regions </w:t>
      </w:r>
    </w:p>
    <w:p w14:paraId="3FA6EC4D" w14:textId="57FE1C03" w:rsidR="00FD5F25" w:rsidRPr="00D21A1F" w:rsidRDefault="00720773" w:rsidP="001B413F">
      <w:pPr>
        <w:pStyle w:val="Bullet"/>
      </w:pPr>
      <w:r w:rsidRPr="00D21A1F">
        <w:t xml:space="preserve">more efficient </w:t>
      </w:r>
      <w:r w:rsidR="00FD5F25" w:rsidRPr="00D21A1F">
        <w:t xml:space="preserve">asset management and investment. </w:t>
      </w:r>
    </w:p>
    <w:p w14:paraId="01C419E5" w14:textId="6EFA52F2" w:rsidR="00FD5F25" w:rsidRPr="00D21A1F" w:rsidRDefault="00BF5656" w:rsidP="001B413F">
      <w:pPr>
        <w:pStyle w:val="Heading2"/>
      </w:pPr>
      <w:bookmarkStart w:id="86" w:name="_Toc78545368"/>
      <w:bookmarkStart w:id="87" w:name="_Toc80785537"/>
      <w:bookmarkStart w:id="88" w:name="_Toc88668456"/>
      <w:r>
        <w:t>What are the anticipated c</w:t>
      </w:r>
      <w:r w:rsidR="00FD5F25" w:rsidRPr="00D21A1F">
        <w:t>osts</w:t>
      </w:r>
      <w:r>
        <w:t>?</w:t>
      </w:r>
      <w:bookmarkEnd w:id="86"/>
      <w:bookmarkEnd w:id="87"/>
      <w:bookmarkEnd w:id="88"/>
    </w:p>
    <w:p w14:paraId="3DC08488" w14:textId="6E0828CF" w:rsidR="00290EF3" w:rsidRDefault="00290EF3" w:rsidP="001B413F">
      <w:pPr>
        <w:pStyle w:val="BodyText"/>
      </w:pPr>
      <w:r>
        <w:t>The proposed changes to the NES-DW are expected to create additional costs. For instance, d</w:t>
      </w:r>
      <w:r w:rsidRPr="008101E6">
        <w:t>elineation of, and control of activities in, SWRMA</w:t>
      </w:r>
      <w:r w:rsidR="00DF4EFF">
        <w:t xml:space="preserve"> </w:t>
      </w:r>
      <w:r w:rsidRPr="008101E6">
        <w:t>1 and SWRMA</w:t>
      </w:r>
      <w:r w:rsidR="00DF4EFF">
        <w:t xml:space="preserve"> </w:t>
      </w:r>
      <w:r w:rsidRPr="008101E6">
        <w:t xml:space="preserve">2 will </w:t>
      </w:r>
      <w:r>
        <w:t xml:space="preserve">have </w:t>
      </w:r>
      <w:r w:rsidRPr="008101E6">
        <w:t>impact</w:t>
      </w:r>
      <w:r>
        <w:t>s</w:t>
      </w:r>
      <w:r w:rsidRPr="008101E6">
        <w:t xml:space="preserve"> </w:t>
      </w:r>
      <w:r>
        <w:t xml:space="preserve">on </w:t>
      </w:r>
      <w:r w:rsidRPr="008101E6">
        <w:t xml:space="preserve">how land and water </w:t>
      </w:r>
      <w:r>
        <w:t>are</w:t>
      </w:r>
      <w:r w:rsidRPr="008101E6">
        <w:t xml:space="preserve"> used in some circumstances</w:t>
      </w:r>
      <w:r w:rsidR="00DF4EFF">
        <w:t>,</w:t>
      </w:r>
      <w:r w:rsidR="00123426">
        <w:t xml:space="preserve"> such as</w:t>
      </w:r>
      <w:r w:rsidR="00A6448A">
        <w:t xml:space="preserve"> when </w:t>
      </w:r>
      <w:r w:rsidRPr="008101E6">
        <w:t>an activity poses a high-risk to source water.</w:t>
      </w:r>
      <w:r>
        <w:t xml:space="preserve"> </w:t>
      </w:r>
      <w:hyperlink w:anchor="_Section_4:_What" w:history="1">
        <w:r w:rsidRPr="00034D6E">
          <w:rPr>
            <w:rStyle w:val="Hyperlink"/>
          </w:rPr>
          <w:t>Section 4</w:t>
        </w:r>
      </w:hyperlink>
      <w:r>
        <w:t xml:space="preserve"> provides more details </w:t>
      </w:r>
      <w:r w:rsidR="004B7C77">
        <w:t>for</w:t>
      </w:r>
      <w:r>
        <w:t xml:space="preserve"> what this could mean for </w:t>
      </w:r>
      <w:r w:rsidR="00034D6E">
        <w:t>communities.</w:t>
      </w:r>
    </w:p>
    <w:p w14:paraId="5B222A73" w14:textId="22C76405" w:rsidR="00FD5F25" w:rsidRPr="00D21A1F" w:rsidRDefault="00FD5F25" w:rsidP="001B413F">
      <w:pPr>
        <w:pStyle w:val="BodyText"/>
      </w:pPr>
      <w:r w:rsidRPr="00D21A1F">
        <w:t xml:space="preserve">The main one-off costs </w:t>
      </w:r>
      <w:r w:rsidR="00D9025C" w:rsidRPr="00D21A1F">
        <w:t xml:space="preserve">estimated </w:t>
      </w:r>
      <w:r w:rsidR="00D9025C">
        <w:t xml:space="preserve">by officials </w:t>
      </w:r>
      <w:r w:rsidRPr="00D21A1F">
        <w:t xml:space="preserve">are: </w:t>
      </w:r>
    </w:p>
    <w:p w14:paraId="48C369D3" w14:textId="6DFB52D5" w:rsidR="00FD5F25" w:rsidRPr="00D21A1F" w:rsidRDefault="00720773" w:rsidP="001B413F">
      <w:pPr>
        <w:pStyle w:val="Bullet"/>
      </w:pPr>
      <w:r w:rsidRPr="00D21A1F">
        <w:t>$400,000</w:t>
      </w:r>
      <w:r w:rsidR="008C429F" w:rsidRPr="00D21A1F">
        <w:t>: a one-off cost</w:t>
      </w:r>
      <w:r w:rsidRPr="00D21A1F">
        <w:t xml:space="preserve"> to the Government</w:t>
      </w:r>
      <w:r w:rsidR="008C429F" w:rsidRPr="00D21A1F">
        <w:t xml:space="preserve"> for</w:t>
      </w:r>
      <w:r w:rsidRPr="00D21A1F">
        <w:t xml:space="preserve"> </w:t>
      </w:r>
      <w:r w:rsidR="00FD5F25" w:rsidRPr="00D21A1F">
        <w:t xml:space="preserve">guidance, consultation with stakeholders, </w:t>
      </w:r>
      <w:r w:rsidR="007C0DE3" w:rsidRPr="00D21A1F">
        <w:t xml:space="preserve">and </w:t>
      </w:r>
      <w:r w:rsidR="00FD5F25" w:rsidRPr="00D21A1F">
        <w:t>technical assistance for consent authorities</w:t>
      </w:r>
      <w:r w:rsidRPr="00D21A1F">
        <w:t>,</w:t>
      </w:r>
      <w:r w:rsidR="00FD5F25" w:rsidRPr="00D21A1F">
        <w:t xml:space="preserve"> to </w:t>
      </w:r>
      <w:r w:rsidRPr="00D21A1F">
        <w:t xml:space="preserve">aid </w:t>
      </w:r>
      <w:r w:rsidR="00FD5F25" w:rsidRPr="00D21A1F">
        <w:t>the implementation of the NES-DW and set up the mechanism for Ministerial approval of bespoke SWRMAs</w:t>
      </w:r>
      <w:r w:rsidR="008C429F" w:rsidRPr="00D21A1F">
        <w:t>.</w:t>
      </w:r>
      <w:r w:rsidR="00FD5F25" w:rsidRPr="00D21A1F">
        <w:t xml:space="preserve"> </w:t>
      </w:r>
    </w:p>
    <w:p w14:paraId="0BBFB1A7" w14:textId="79605B91" w:rsidR="00FD5F25" w:rsidRPr="00D21A1F" w:rsidRDefault="00720773" w:rsidP="001B413F">
      <w:pPr>
        <w:pStyle w:val="Bullet"/>
      </w:pPr>
      <w:r w:rsidRPr="00D21A1F">
        <w:t>$1000</w:t>
      </w:r>
      <w:r w:rsidR="007C0DE3" w:rsidRPr="00D21A1F">
        <w:t>–</w:t>
      </w:r>
      <w:r w:rsidRPr="00D21A1F">
        <w:t>$5000</w:t>
      </w:r>
      <w:r w:rsidR="007C0DE3" w:rsidRPr="00D21A1F">
        <w:t>:</w:t>
      </w:r>
      <w:r w:rsidRPr="00D21A1F">
        <w:t xml:space="preserve"> </w:t>
      </w:r>
      <w:r w:rsidR="00FD5F25" w:rsidRPr="00D21A1F">
        <w:t>delineati</w:t>
      </w:r>
      <w:r w:rsidR="007C0DE3" w:rsidRPr="00D21A1F">
        <w:t>ng</w:t>
      </w:r>
      <w:r w:rsidR="00FD5F25" w:rsidRPr="00D21A1F">
        <w:t xml:space="preserve"> a single water supply. </w:t>
      </w:r>
      <w:r w:rsidR="002C7D58">
        <w:t>Regional councils</w:t>
      </w:r>
      <w:r w:rsidR="00875F01" w:rsidRPr="00D21A1F">
        <w:t xml:space="preserve"> can make c</w:t>
      </w:r>
      <w:r w:rsidR="00FD5F25" w:rsidRPr="00D21A1F">
        <w:t xml:space="preserve">ost efficiencies </w:t>
      </w:r>
      <w:r w:rsidR="00875F01" w:rsidRPr="00D21A1F">
        <w:t>by doing this</w:t>
      </w:r>
      <w:r w:rsidR="00FD5F25" w:rsidRPr="00D21A1F">
        <w:t xml:space="preserve"> for </w:t>
      </w:r>
      <w:r w:rsidR="00875F01" w:rsidRPr="00D21A1F">
        <w:t xml:space="preserve">several </w:t>
      </w:r>
      <w:r w:rsidR="00FD5F25" w:rsidRPr="00D21A1F">
        <w:t>water supplies at the same time</w:t>
      </w:r>
      <w:r w:rsidR="00875F01" w:rsidRPr="00D21A1F">
        <w:t>,</w:t>
      </w:r>
      <w:r w:rsidR="00FD5F25" w:rsidRPr="00D21A1F">
        <w:t xml:space="preserve"> </w:t>
      </w:r>
      <w:proofErr w:type="spellStart"/>
      <w:r w:rsidR="00FD5F25" w:rsidRPr="00D21A1F">
        <w:t>eg</w:t>
      </w:r>
      <w:proofErr w:type="spellEnd"/>
      <w:r w:rsidR="00FD5F25" w:rsidRPr="00D21A1F">
        <w:t>, $5</w:t>
      </w:r>
      <w:r w:rsidR="000E51D4">
        <w:t>,</w:t>
      </w:r>
      <w:r w:rsidR="00FD5F25" w:rsidRPr="00D21A1F">
        <w:t>000</w:t>
      </w:r>
      <w:r w:rsidR="000E51D4">
        <w:t xml:space="preserve"> </w:t>
      </w:r>
      <w:r w:rsidR="00875F01" w:rsidRPr="00D21A1F">
        <w:t>–</w:t>
      </w:r>
      <w:r w:rsidR="000E51D4">
        <w:t xml:space="preserve"> </w:t>
      </w:r>
      <w:r w:rsidR="00FD5F25" w:rsidRPr="00D21A1F">
        <w:t xml:space="preserve">$10,000 per region using </w:t>
      </w:r>
      <w:r w:rsidR="008C429F" w:rsidRPr="00D21A1F">
        <w:t xml:space="preserve">a </w:t>
      </w:r>
      <w:r w:rsidR="00FD5F25" w:rsidRPr="00D21A1F">
        <w:t xml:space="preserve">default SWRMA. </w:t>
      </w:r>
    </w:p>
    <w:p w14:paraId="540EF9A8" w14:textId="463F6E8D" w:rsidR="00FD5F25" w:rsidRPr="00D21A1F" w:rsidRDefault="00720773" w:rsidP="001B413F">
      <w:pPr>
        <w:pStyle w:val="Bullet"/>
      </w:pPr>
      <w:r w:rsidRPr="00D21A1F">
        <w:t>$70,000</w:t>
      </w:r>
      <w:r w:rsidR="000E51D4">
        <w:t xml:space="preserve"> </w:t>
      </w:r>
      <w:r w:rsidR="00875F01" w:rsidRPr="00D21A1F">
        <w:t>–</w:t>
      </w:r>
      <w:r w:rsidR="000E51D4">
        <w:t xml:space="preserve"> </w:t>
      </w:r>
      <w:r w:rsidRPr="00D21A1F">
        <w:t>$300,000</w:t>
      </w:r>
      <w:r w:rsidR="00875F01" w:rsidRPr="00D21A1F">
        <w:t xml:space="preserve">: </w:t>
      </w:r>
      <w:r w:rsidR="00FD5F25" w:rsidRPr="00D21A1F">
        <w:t>delineati</w:t>
      </w:r>
      <w:r w:rsidR="00875F01" w:rsidRPr="00D21A1F">
        <w:t>ng</w:t>
      </w:r>
      <w:r w:rsidR="00FD5F25" w:rsidRPr="00D21A1F">
        <w:t xml:space="preserve"> a water supply using a bespoke SWRMA. However, </w:t>
      </w:r>
      <w:proofErr w:type="gramStart"/>
      <w:r w:rsidR="00FD5F25" w:rsidRPr="00D21A1F">
        <w:t>a number of</w:t>
      </w:r>
      <w:proofErr w:type="gramEnd"/>
      <w:r w:rsidR="00FD5F25" w:rsidRPr="00D21A1F">
        <w:t xml:space="preserve"> </w:t>
      </w:r>
      <w:r w:rsidR="002C7D58">
        <w:t xml:space="preserve">regional </w:t>
      </w:r>
      <w:r w:rsidR="00FD5F25" w:rsidRPr="00D21A1F">
        <w:t>councils have already defined source protection areas for their regions</w:t>
      </w:r>
      <w:r w:rsidR="00875F01" w:rsidRPr="00D21A1F">
        <w:t>,</w:t>
      </w:r>
      <w:r w:rsidR="00FD5F25" w:rsidRPr="00D21A1F">
        <w:t xml:space="preserve"> and </w:t>
      </w:r>
      <w:r w:rsidR="00841E59">
        <w:t xml:space="preserve">it is </w:t>
      </w:r>
      <w:r w:rsidR="00875F01" w:rsidRPr="00D21A1F">
        <w:t>expect</w:t>
      </w:r>
      <w:r w:rsidR="00841E59">
        <w:t>ed</w:t>
      </w:r>
      <w:r w:rsidR="00875F01" w:rsidRPr="00D21A1F">
        <w:t xml:space="preserve"> </w:t>
      </w:r>
      <w:r w:rsidR="00841E59">
        <w:t xml:space="preserve">those councils would </w:t>
      </w:r>
      <w:r w:rsidR="00FD5F25" w:rsidRPr="00D21A1F">
        <w:t>apply for bespoke SWRMA</w:t>
      </w:r>
      <w:r w:rsidR="008C429F" w:rsidRPr="00D21A1F">
        <w:t>s</w:t>
      </w:r>
      <w:r w:rsidR="00FD5F25" w:rsidRPr="00D21A1F">
        <w:t xml:space="preserve"> </w:t>
      </w:r>
      <w:r w:rsidR="00841E59">
        <w:t>using</w:t>
      </w:r>
      <w:r w:rsidR="00FD5F25" w:rsidRPr="00D21A1F">
        <w:t xml:space="preserve"> existing data. The cost in this scenario would be </w:t>
      </w:r>
      <w:r w:rsidR="00875F01" w:rsidRPr="00D21A1F">
        <w:t xml:space="preserve">about </w:t>
      </w:r>
      <w:r w:rsidR="00FD5F25" w:rsidRPr="00D21A1F">
        <w:t>$5</w:t>
      </w:r>
      <w:r w:rsidR="000E51D4">
        <w:t>,</w:t>
      </w:r>
      <w:r w:rsidR="00FD5F25" w:rsidRPr="00D21A1F">
        <w:t xml:space="preserve">000 for a region. The cost to </w:t>
      </w:r>
      <w:r w:rsidR="00875F01" w:rsidRPr="00D21A1F">
        <w:t>the G</w:t>
      </w:r>
      <w:r w:rsidR="00FD5F25" w:rsidRPr="00D21A1F">
        <w:t>overnment for approving these bespoke SWRMA</w:t>
      </w:r>
      <w:r w:rsidR="00875F01" w:rsidRPr="00D21A1F">
        <w:t>s</w:t>
      </w:r>
      <w:r w:rsidR="00FD5F25" w:rsidRPr="00D21A1F">
        <w:t xml:space="preserve"> is estimated at $10,000 per water supply. </w:t>
      </w:r>
    </w:p>
    <w:p w14:paraId="5D8C7F64" w14:textId="3706D8A3" w:rsidR="00FD5F25" w:rsidRPr="00D21A1F" w:rsidRDefault="00720773" w:rsidP="001B413F">
      <w:pPr>
        <w:pStyle w:val="Bullet"/>
      </w:pPr>
      <w:r w:rsidRPr="00D21A1F">
        <w:t>$100,000 and $200,000 per consent authority</w:t>
      </w:r>
      <w:r w:rsidR="00875F01" w:rsidRPr="00D21A1F">
        <w:t>:</w:t>
      </w:r>
      <w:r w:rsidRPr="00D21A1F">
        <w:t xml:space="preserve"> </w:t>
      </w:r>
      <w:r w:rsidR="00FD5F25" w:rsidRPr="00D21A1F">
        <w:t>to review activity status in the amended NES-DW against existing plans.</w:t>
      </w:r>
      <w:r w:rsidR="00B10B9E">
        <w:t xml:space="preserve"> </w:t>
      </w:r>
      <w:r w:rsidR="009F350A" w:rsidRPr="009F350A">
        <w:t>This cost may vary depending on the extent to which existing source water protection provisions align with the amended NES-DW</w:t>
      </w:r>
      <w:r w:rsidR="009F350A">
        <w:t>.</w:t>
      </w:r>
    </w:p>
    <w:p w14:paraId="7200059A" w14:textId="7896B421" w:rsidR="00FD5F25" w:rsidRPr="00D21A1F" w:rsidRDefault="00FD5F25" w:rsidP="001B413F">
      <w:pPr>
        <w:pStyle w:val="BodyText"/>
      </w:pPr>
      <w:r w:rsidRPr="00D21A1F">
        <w:t xml:space="preserve">The following estimated costs would potentially apply to </w:t>
      </w:r>
      <w:r w:rsidR="005E0576">
        <w:t>resource users related</w:t>
      </w:r>
      <w:r w:rsidRPr="00D21A1F">
        <w:t xml:space="preserve"> </w:t>
      </w:r>
      <w:r w:rsidR="00952312" w:rsidRPr="00D21A1F">
        <w:t xml:space="preserve">to </w:t>
      </w:r>
      <w:r w:rsidR="00EF47D8">
        <w:t>consenting activities in SWRMA 1 and 2.</w:t>
      </w:r>
    </w:p>
    <w:p w14:paraId="5B5DEFD1" w14:textId="71E9E246" w:rsidR="008C429F" w:rsidRPr="00D21A1F" w:rsidRDefault="00FD5F25" w:rsidP="000A53B7">
      <w:pPr>
        <w:pStyle w:val="Bullet"/>
        <w:spacing w:after="0"/>
      </w:pPr>
      <w:r w:rsidRPr="00D21A1F">
        <w:t xml:space="preserve">For activities permitted under the </w:t>
      </w:r>
      <w:r w:rsidR="00E17F19">
        <w:t xml:space="preserve">current </w:t>
      </w:r>
      <w:r w:rsidRPr="00D21A1F">
        <w:t xml:space="preserve">NES-DW </w:t>
      </w:r>
      <w:r w:rsidR="00875F01" w:rsidRPr="00D21A1F">
        <w:t xml:space="preserve">that </w:t>
      </w:r>
      <w:r w:rsidR="00E17F19">
        <w:t xml:space="preserve">may require consent </w:t>
      </w:r>
      <w:r w:rsidRPr="00D21A1F">
        <w:t xml:space="preserve">under the proposed amendments, the costs </w:t>
      </w:r>
      <w:r w:rsidR="00E17F19">
        <w:t>will vary depending on the complexity of the application. Consent costs may lie between $5</w:t>
      </w:r>
      <w:r w:rsidRPr="00D21A1F">
        <w:t>,000</w:t>
      </w:r>
      <w:r w:rsidR="00E17F19">
        <w:t>-$40</w:t>
      </w:r>
      <w:r w:rsidRPr="00D21A1F">
        <w:t xml:space="preserve">,000 per </w:t>
      </w:r>
      <w:r w:rsidR="00E17F19">
        <w:t>application.</w:t>
      </w:r>
    </w:p>
    <w:p w14:paraId="05E3E2D4" w14:textId="2CE0B0E8" w:rsidR="00FD5F25" w:rsidRPr="00D21A1F" w:rsidRDefault="00FD5F25" w:rsidP="006F25A8">
      <w:pPr>
        <w:pStyle w:val="BodyText"/>
        <w:spacing w:after="0"/>
        <w:ind w:left="397"/>
      </w:pPr>
      <w:r w:rsidRPr="00D21A1F">
        <w:t>This data was extrapolated from case studies. Due to this and regional variation in activity management, it is not possible to estimate the total number of consents needed in this process from the available data.</w:t>
      </w:r>
    </w:p>
    <w:p w14:paraId="3DBA3544" w14:textId="0BD0C7BE" w:rsidR="003C6E5D" w:rsidRPr="00D21A1F" w:rsidRDefault="003C6E5D" w:rsidP="003C6E5D">
      <w:pPr>
        <w:pStyle w:val="BodyText"/>
      </w:pPr>
      <w:r w:rsidRPr="00D21A1F">
        <w:t xml:space="preserve">Calculating the costs of the amendments on a national level is complex, due to regional variation in </w:t>
      </w:r>
      <w:r>
        <w:t>activity management</w:t>
      </w:r>
      <w:r w:rsidRPr="00D21A1F">
        <w:t xml:space="preserve">. </w:t>
      </w:r>
    </w:p>
    <w:p w14:paraId="1473E702" w14:textId="5D90875B" w:rsidR="00153CD6" w:rsidRDefault="00153CD6" w:rsidP="00153CD6">
      <w:pPr>
        <w:pStyle w:val="BodyText"/>
        <w:rPr>
          <w:rFonts w:eastAsia="Calibri"/>
        </w:rPr>
      </w:pPr>
      <w:r w:rsidRPr="00153CD6">
        <w:rPr>
          <w:rFonts w:eastAsia="Calibri"/>
        </w:rPr>
        <w:lastRenderedPageBreak/>
        <w:t>Recent media coverage notes that ongoing water reforms may motivate some small water suppliers to stop their provision of drinking</w:t>
      </w:r>
      <w:r w:rsidR="005324BD">
        <w:rPr>
          <w:rFonts w:eastAsia="Calibri"/>
        </w:rPr>
        <w:t>-</w:t>
      </w:r>
      <w:r w:rsidRPr="00153CD6">
        <w:rPr>
          <w:rFonts w:eastAsia="Calibri"/>
        </w:rPr>
        <w:t xml:space="preserve">water services. </w:t>
      </w:r>
      <w:r w:rsidR="006E2814">
        <w:rPr>
          <w:rFonts w:eastAsia="Calibri"/>
        </w:rPr>
        <w:t xml:space="preserve">While discussions with some </w:t>
      </w:r>
      <w:r w:rsidRPr="00153CD6">
        <w:rPr>
          <w:rFonts w:eastAsia="Calibri"/>
        </w:rPr>
        <w:t>small water suppliers</w:t>
      </w:r>
      <w:r w:rsidR="006E2814">
        <w:rPr>
          <w:rFonts w:eastAsia="Calibri"/>
        </w:rPr>
        <w:t xml:space="preserve"> have not </w:t>
      </w:r>
      <w:r w:rsidRPr="00153CD6">
        <w:rPr>
          <w:rFonts w:eastAsia="Calibri"/>
        </w:rPr>
        <w:t>indicat</w:t>
      </w:r>
      <w:r w:rsidR="006E2814">
        <w:rPr>
          <w:rFonts w:eastAsia="Calibri"/>
        </w:rPr>
        <w:t>ed</w:t>
      </w:r>
      <w:r w:rsidRPr="00153CD6">
        <w:rPr>
          <w:rFonts w:eastAsia="Calibri"/>
        </w:rPr>
        <w:t xml:space="preserve"> the proposed amendments to the NES-DW would motivate them to stop providing drinking water services</w:t>
      </w:r>
      <w:r w:rsidR="006E2814">
        <w:rPr>
          <w:rFonts w:eastAsia="Calibri"/>
        </w:rPr>
        <w:t xml:space="preserve">, </w:t>
      </w:r>
      <w:r w:rsidR="003812E9">
        <w:rPr>
          <w:rFonts w:eastAsia="Calibri"/>
        </w:rPr>
        <w:t xml:space="preserve">feedback is being sought to </w:t>
      </w:r>
      <w:r w:rsidRPr="00153CD6">
        <w:rPr>
          <w:rFonts w:eastAsia="Calibri"/>
        </w:rPr>
        <w:t>better understand the impacts of these proposals on all water suppliers.</w:t>
      </w:r>
      <w:r w:rsidR="003D2643">
        <w:rPr>
          <w:rFonts w:eastAsia="Calibri"/>
        </w:rPr>
        <w:t xml:space="preserve"> </w:t>
      </w:r>
      <w:r w:rsidR="009411A0">
        <w:rPr>
          <w:rFonts w:eastAsia="Calibri"/>
        </w:rPr>
        <w:t xml:space="preserve">Where there are significant </w:t>
      </w:r>
      <w:r w:rsidR="00A22B55">
        <w:rPr>
          <w:rFonts w:eastAsia="Calibri"/>
        </w:rPr>
        <w:t xml:space="preserve">or potentially significant </w:t>
      </w:r>
      <w:r w:rsidR="00A75819">
        <w:rPr>
          <w:rFonts w:eastAsia="Calibri"/>
        </w:rPr>
        <w:t>problems</w:t>
      </w:r>
      <w:r w:rsidR="00A22B55">
        <w:rPr>
          <w:rFonts w:eastAsia="Calibri"/>
        </w:rPr>
        <w:t xml:space="preserve"> with a </w:t>
      </w:r>
      <w:r w:rsidR="002D22FB">
        <w:rPr>
          <w:rFonts w:eastAsia="Calibri"/>
        </w:rPr>
        <w:t xml:space="preserve">private water </w:t>
      </w:r>
      <w:r w:rsidR="00A22B55">
        <w:rPr>
          <w:rFonts w:eastAsia="Calibri"/>
        </w:rPr>
        <w:t>supplier</w:t>
      </w:r>
      <w:r w:rsidR="00960389">
        <w:rPr>
          <w:rFonts w:eastAsia="Calibri"/>
        </w:rPr>
        <w:t xml:space="preserve"> (</w:t>
      </w:r>
      <w:proofErr w:type="spellStart"/>
      <w:r w:rsidR="001A7D03">
        <w:rPr>
          <w:rFonts w:eastAsia="Calibri"/>
        </w:rPr>
        <w:t>eg</w:t>
      </w:r>
      <w:proofErr w:type="spellEnd"/>
      <w:r w:rsidR="001A7D03">
        <w:rPr>
          <w:rFonts w:eastAsia="Calibri"/>
        </w:rPr>
        <w:t>, ceas</w:t>
      </w:r>
      <w:r w:rsidR="00366740">
        <w:rPr>
          <w:rFonts w:eastAsia="Calibri"/>
        </w:rPr>
        <w:t>ing to operate a supply)</w:t>
      </w:r>
      <w:r w:rsidR="00A75819">
        <w:rPr>
          <w:rFonts w:eastAsia="Calibri"/>
        </w:rPr>
        <w:t xml:space="preserve">, </w:t>
      </w:r>
      <w:r w:rsidR="009F3751">
        <w:t>territorial authorities</w:t>
      </w:r>
      <w:r w:rsidR="00B90FF3">
        <w:t xml:space="preserve"> </w:t>
      </w:r>
      <w:r w:rsidR="00A22B55">
        <w:t xml:space="preserve">are required </w:t>
      </w:r>
      <w:r w:rsidR="00B90FF3">
        <w:t>to work collaboratively</w:t>
      </w:r>
      <w:r w:rsidR="009F3751">
        <w:t xml:space="preserve"> </w:t>
      </w:r>
      <w:r w:rsidR="00B90FF3">
        <w:t xml:space="preserve">with </w:t>
      </w:r>
      <w:r w:rsidR="002D22FB">
        <w:t xml:space="preserve">that </w:t>
      </w:r>
      <w:r w:rsidR="00B90FF3">
        <w:t>supplier</w:t>
      </w:r>
      <w:r w:rsidR="000007EA">
        <w:t>,</w:t>
      </w:r>
      <w:r w:rsidR="00B90FF3">
        <w:t xml:space="preserve"> </w:t>
      </w:r>
      <w:r w:rsidR="002D22FB">
        <w:t xml:space="preserve">its </w:t>
      </w:r>
      <w:r w:rsidR="000007EA">
        <w:t xml:space="preserve">affected </w:t>
      </w:r>
      <w:r w:rsidR="00076322">
        <w:t>consumers</w:t>
      </w:r>
      <w:r w:rsidR="000B08F1">
        <w:t>, and</w:t>
      </w:r>
      <w:r w:rsidR="00076322">
        <w:t xml:space="preserve"> </w:t>
      </w:r>
      <w:proofErr w:type="spellStart"/>
      <w:r w:rsidR="009F3751">
        <w:t>Taumata</w:t>
      </w:r>
      <w:proofErr w:type="spellEnd"/>
      <w:r w:rsidR="009F3751">
        <w:t xml:space="preserve"> </w:t>
      </w:r>
      <w:proofErr w:type="spellStart"/>
      <w:r w:rsidR="009F3751">
        <w:t>Arowai</w:t>
      </w:r>
      <w:proofErr w:type="spellEnd"/>
      <w:r w:rsidR="008F4601">
        <w:rPr>
          <w:rStyle w:val="FootnoteReference"/>
        </w:rPr>
        <w:footnoteReference w:id="21"/>
      </w:r>
      <w:r w:rsidR="008F4601">
        <w:t>.</w:t>
      </w:r>
    </w:p>
    <w:p w14:paraId="405F5CCF" w14:textId="2574B730" w:rsidR="004365FA" w:rsidRPr="00D21A1F" w:rsidRDefault="004365FA" w:rsidP="003010DF">
      <w:pPr>
        <w:pStyle w:val="Heading2"/>
      </w:pPr>
      <w:bookmarkStart w:id="89" w:name="_Toc80785538"/>
      <w:bookmarkStart w:id="90" w:name="_Toc88668457"/>
      <w:r w:rsidRPr="00D21A1F">
        <w:t xml:space="preserve">Potential </w:t>
      </w:r>
      <w:r w:rsidR="009852CA">
        <w:t>resources and alignments</w:t>
      </w:r>
      <w:bookmarkEnd w:id="89"/>
      <w:bookmarkEnd w:id="90"/>
    </w:p>
    <w:p w14:paraId="6AAD9223" w14:textId="2D74F920" w:rsidR="00AF7540" w:rsidRDefault="00AF7540" w:rsidP="003010DF">
      <w:pPr>
        <w:pStyle w:val="BodyText"/>
      </w:pPr>
      <w:r w:rsidRPr="00AF7540">
        <w:t>As part of Three Waters Reform, $30 million was set aside to support non-council</w:t>
      </w:r>
      <w:r w:rsidR="00AB4E4C">
        <w:t>, small</w:t>
      </w:r>
      <w:r w:rsidRPr="00AF7540">
        <w:t xml:space="preserve"> rural drinking water suppliers</w:t>
      </w:r>
      <w:r w:rsidR="006056F7">
        <w:t xml:space="preserve">. Of this, $9.5 </w:t>
      </w:r>
      <w:r w:rsidR="00CA11AA">
        <w:t>million</w:t>
      </w:r>
      <w:r w:rsidRPr="00AF7540">
        <w:t>,</w:t>
      </w:r>
      <w:r w:rsidR="00AB4E4C">
        <w:t xml:space="preserve"> is </w:t>
      </w:r>
      <w:r w:rsidR="00394853">
        <w:t xml:space="preserve">allocated </w:t>
      </w:r>
      <w:r w:rsidR="00AB4E4C">
        <w:t>for currently registered supplie</w:t>
      </w:r>
      <w:r w:rsidR="0098143D">
        <w:t xml:space="preserve">s and $18.5 million </w:t>
      </w:r>
      <w:r w:rsidR="00394853">
        <w:t xml:space="preserve">is </w:t>
      </w:r>
      <w:r w:rsidR="0098143D">
        <w:t>allocated to</w:t>
      </w:r>
      <w:r w:rsidRPr="00AF7540" w:rsidDel="0098143D">
        <w:t xml:space="preserve"> </w:t>
      </w:r>
      <w:r w:rsidRPr="00AF7540">
        <w:t>marae</w:t>
      </w:r>
      <w:r w:rsidR="0098143D">
        <w:t xml:space="preserve"> suppliers</w:t>
      </w:r>
      <w:r w:rsidRPr="00AF7540">
        <w:t xml:space="preserve">. This funding is intended to directly support treatment options, and work is being undertaken to establish appropriate approaches for small scale water treatment, and to build capability in the sector to develop, operate and maintain those systems. </w:t>
      </w:r>
    </w:p>
    <w:p w14:paraId="3E2BBC33" w14:textId="35763463" w:rsidR="00DC677B" w:rsidRDefault="00555C5C" w:rsidP="003010DF">
      <w:pPr>
        <w:pStyle w:val="BodyText"/>
      </w:pPr>
      <w:r>
        <w:t>As the Three Water</w:t>
      </w:r>
      <w:r w:rsidR="009148CC">
        <w:t>s Reform programme progresses,</w:t>
      </w:r>
      <w:r>
        <w:t xml:space="preserve"> </w:t>
      </w:r>
      <w:r w:rsidR="00056A8A" w:rsidRPr="00D73824">
        <w:t xml:space="preserve">Ministry </w:t>
      </w:r>
      <w:r w:rsidR="002A28CF">
        <w:t xml:space="preserve">for the Environment </w:t>
      </w:r>
      <w:r w:rsidR="00056A8A" w:rsidRPr="00D73824">
        <w:t xml:space="preserve">officials are working with </w:t>
      </w:r>
      <w:proofErr w:type="spellStart"/>
      <w:r w:rsidR="00056A8A" w:rsidRPr="00D73824">
        <w:t>Taumata</w:t>
      </w:r>
      <w:proofErr w:type="spellEnd"/>
      <w:r w:rsidR="00056A8A" w:rsidRPr="00D73824">
        <w:t xml:space="preserve"> </w:t>
      </w:r>
      <w:proofErr w:type="spellStart"/>
      <w:r w:rsidR="00056A8A" w:rsidRPr="00D73824">
        <w:t>Arowai</w:t>
      </w:r>
      <w:proofErr w:type="spellEnd"/>
      <w:r w:rsidR="00056A8A" w:rsidRPr="00D73824">
        <w:t xml:space="preserve"> and </w:t>
      </w:r>
      <w:r w:rsidR="002A28CF">
        <w:t xml:space="preserve">the </w:t>
      </w:r>
      <w:r w:rsidR="00056A8A">
        <w:t>D</w:t>
      </w:r>
      <w:r w:rsidR="002A28CF">
        <w:t xml:space="preserve">epartment of </w:t>
      </w:r>
      <w:r w:rsidR="00056A8A">
        <w:t>I</w:t>
      </w:r>
      <w:r w:rsidR="002A28CF">
        <w:t xml:space="preserve">nternal </w:t>
      </w:r>
      <w:r w:rsidR="00056A8A">
        <w:t>A</w:t>
      </w:r>
      <w:r w:rsidR="002A28CF">
        <w:t>ffairs</w:t>
      </w:r>
      <w:r w:rsidR="00056A8A" w:rsidRPr="00D73824">
        <w:t xml:space="preserve"> to identify opportunities for joined up implementation avenues. This work is aimed at ensuring that appropriate levels of support and guidance are provided to councils and water suppliers to help mitigate identified risks and costs. </w:t>
      </w:r>
      <w:r w:rsidR="00056A8A">
        <w:t xml:space="preserve">It is </w:t>
      </w:r>
      <w:r w:rsidR="00056A8A" w:rsidRPr="00D73824">
        <w:t>anticipate</w:t>
      </w:r>
      <w:r w:rsidR="00056A8A">
        <w:t>d</w:t>
      </w:r>
      <w:r w:rsidR="00056A8A" w:rsidRPr="00D73824">
        <w:t xml:space="preserve"> this work could include support and guidance for </w:t>
      </w:r>
      <w:r w:rsidR="007D14AF" w:rsidRPr="00D73824">
        <w:t xml:space="preserve">mapping </w:t>
      </w:r>
      <w:r w:rsidR="007D14AF">
        <w:t>at-risk areas,</w:t>
      </w:r>
      <w:r w:rsidR="007D14AF" w:rsidRPr="00D73824">
        <w:t xml:space="preserve"> </w:t>
      </w:r>
      <w:r w:rsidR="00056A8A" w:rsidRPr="00D73824">
        <w:t xml:space="preserve">regional plan reviews and </w:t>
      </w:r>
      <w:r w:rsidR="006F6517">
        <w:t xml:space="preserve">evaluating </w:t>
      </w:r>
      <w:r w:rsidR="00B770BB">
        <w:t>the efficacy of measures to address adverse effects on source water</w:t>
      </w:r>
      <w:r w:rsidR="007D39CF">
        <w:t>.</w:t>
      </w:r>
    </w:p>
    <w:p w14:paraId="3CAC1D97" w14:textId="205A2AE1" w:rsidR="00FD5F25" w:rsidRPr="00D21A1F" w:rsidRDefault="00FD5F25" w:rsidP="003010DF">
      <w:pPr>
        <w:pStyle w:val="BodyText"/>
      </w:pPr>
      <w:r w:rsidRPr="00D21A1F">
        <w:br w:type="page"/>
      </w:r>
    </w:p>
    <w:p w14:paraId="00638301" w14:textId="3176DA8A" w:rsidR="00044012" w:rsidRPr="00B92D71" w:rsidRDefault="00EB1B50" w:rsidP="003010DF">
      <w:pPr>
        <w:pStyle w:val="Heading1"/>
      </w:pPr>
      <w:bookmarkStart w:id="91" w:name="_What_does_this"/>
      <w:bookmarkStart w:id="92" w:name="_Section_4:_What"/>
      <w:bookmarkStart w:id="93" w:name="_Toc88668458"/>
      <w:bookmarkStart w:id="94" w:name="_Toc78545369"/>
      <w:bookmarkStart w:id="95" w:name="_Toc80785540"/>
      <w:bookmarkEnd w:id="91"/>
      <w:bookmarkEnd w:id="92"/>
      <w:r>
        <w:lastRenderedPageBreak/>
        <w:t xml:space="preserve">Section 4: </w:t>
      </w:r>
      <w:r w:rsidR="00044012">
        <w:t xml:space="preserve">What does this mean </w:t>
      </w:r>
      <w:r w:rsidR="00D5797D" w:rsidRPr="00B92D71">
        <w:t>for</w:t>
      </w:r>
      <w:r w:rsidR="00B92D71" w:rsidRPr="00B92D71">
        <w:t> </w:t>
      </w:r>
      <w:r w:rsidR="00D5797D" w:rsidRPr="00B92D71">
        <w:t>you?</w:t>
      </w:r>
      <w:bookmarkEnd w:id="93"/>
    </w:p>
    <w:p w14:paraId="2C897DBE" w14:textId="099335F4" w:rsidR="00353456" w:rsidRDefault="00353456" w:rsidP="00353456">
      <w:pPr>
        <w:pStyle w:val="BodyText"/>
      </w:pPr>
      <w:r>
        <w:t xml:space="preserve">To </w:t>
      </w:r>
      <w:r w:rsidR="00691F59">
        <w:t>illus</w:t>
      </w:r>
      <w:r w:rsidR="00A5775D">
        <w:t xml:space="preserve">trate the potential effects of </w:t>
      </w:r>
      <w:r w:rsidR="00CC7B07">
        <w:t>the proposed amendments to the NES-DW on resource users</w:t>
      </w:r>
      <w:r w:rsidR="00885383">
        <w:t xml:space="preserve"> – those who undertake activities controlled by the RMA – some example scenarios a</w:t>
      </w:r>
      <w:r w:rsidR="009464C3">
        <w:t>re provided below.</w:t>
      </w:r>
      <w:r w:rsidR="00AA117D">
        <w:t xml:space="preserve"> </w:t>
      </w:r>
      <w:r w:rsidR="006D03D4">
        <w:t xml:space="preserve">These scenarios were included to help understand </w:t>
      </w:r>
      <w:r w:rsidR="00B03676">
        <w:t xml:space="preserve">how the amendments to the NES-DW </w:t>
      </w:r>
      <w:r w:rsidR="00F3518A">
        <w:t xml:space="preserve">could </w:t>
      </w:r>
      <w:r w:rsidR="00B03676">
        <w:t xml:space="preserve">work in practice, and to illustrate </w:t>
      </w:r>
      <w:r w:rsidR="00737971">
        <w:t xml:space="preserve">what the changes motivated by these amendments could look like. </w:t>
      </w:r>
    </w:p>
    <w:p w14:paraId="265787B2" w14:textId="2E9798B3" w:rsidR="00737971" w:rsidRDefault="00737971" w:rsidP="00353456">
      <w:pPr>
        <w:pStyle w:val="BodyText"/>
      </w:pPr>
      <w:r>
        <w:t>These s</w:t>
      </w:r>
      <w:r w:rsidR="00584C7E">
        <w:t xml:space="preserve">cenarios are only indicative, and do not fully reflect </w:t>
      </w:r>
      <w:r w:rsidR="00A80E11">
        <w:t xml:space="preserve">all </w:t>
      </w:r>
      <w:r w:rsidR="00531B4C">
        <w:t>situations</w:t>
      </w:r>
      <w:r w:rsidR="00EE1E8B">
        <w:t xml:space="preserve">. They also </w:t>
      </w:r>
      <w:r w:rsidR="00662D44">
        <w:t>may</w:t>
      </w:r>
      <w:r w:rsidR="00EE1E8B">
        <w:t xml:space="preserve"> not</w:t>
      </w:r>
      <w:r w:rsidR="005E097A">
        <w:t xml:space="preserve"> </w:t>
      </w:r>
      <w:r w:rsidR="00EA42DF">
        <w:t xml:space="preserve">fully </w:t>
      </w:r>
      <w:r w:rsidR="005E097A">
        <w:t>account for all relevant legislative and operational complexities.</w:t>
      </w:r>
    </w:p>
    <w:p w14:paraId="0337072F" w14:textId="43DD263C" w:rsidR="00DB56E2" w:rsidRDefault="00DB56E2" w:rsidP="000D34F3">
      <w:pPr>
        <w:pStyle w:val="Heading2"/>
      </w:pPr>
      <w:bookmarkStart w:id="96" w:name="_Toc88668459"/>
      <w:r>
        <w:t xml:space="preserve">Scenario 1: </w:t>
      </w:r>
      <w:r w:rsidR="00076B89">
        <w:t>Application of synthetic nitrogen f</w:t>
      </w:r>
      <w:r>
        <w:t>ertiliser</w:t>
      </w:r>
      <w:bookmarkEnd w:id="96"/>
    </w:p>
    <w:p w14:paraId="711B4F8B" w14:textId="3206D1AF" w:rsidR="00DB56E2" w:rsidRDefault="00DB56E2" w:rsidP="00DB56E2">
      <w:pPr>
        <w:pStyle w:val="BodyText"/>
      </w:pPr>
      <w:r>
        <w:t>Excess nutrients (</w:t>
      </w:r>
      <w:proofErr w:type="spellStart"/>
      <w:r>
        <w:t>eg</w:t>
      </w:r>
      <w:proofErr w:type="spellEnd"/>
      <w:r>
        <w:t xml:space="preserve">, nitrates, phosphates) from fertilisers can pollute our waterways if found in high concentrations. If their </w:t>
      </w:r>
      <w:r w:rsidR="007D17B3">
        <w:t>release into the environment</w:t>
      </w:r>
      <w:r>
        <w:t xml:space="preserve"> is not managed appropriately, it could lead to high concentrations of nutrients in water bodies, leading to adverse environmental and human impacts:</w:t>
      </w:r>
    </w:p>
    <w:p w14:paraId="3FC76D8D" w14:textId="6A4C47ED" w:rsidR="00DB56E2" w:rsidRPr="00A63CB8" w:rsidRDefault="00FA002B" w:rsidP="00FA002B">
      <w:pPr>
        <w:pStyle w:val="Bullet"/>
      </w:pPr>
      <w:r>
        <w:t>p</w:t>
      </w:r>
      <w:r w:rsidR="00DB56E2" w:rsidRPr="00A63CB8">
        <w:t xml:space="preserve">lants and algae are stimulated which can affect oxygen levels in freshwater and cause the death of fish </w:t>
      </w:r>
    </w:p>
    <w:p w14:paraId="60C293E9" w14:textId="571598B2" w:rsidR="00DB56E2" w:rsidRPr="00A63CB8" w:rsidRDefault="00FA002B" w:rsidP="00FA002B">
      <w:pPr>
        <w:pStyle w:val="Bullet"/>
      </w:pPr>
      <w:r>
        <w:t>g</w:t>
      </w:r>
      <w:r w:rsidR="00DB56E2" w:rsidRPr="00A63CB8">
        <w:t xml:space="preserve">roundwater systems can also be impacted by fertilisers, where concentrations take some time to reach aquifers and they are not as easy to see the health of the water as rivers </w:t>
      </w:r>
    </w:p>
    <w:p w14:paraId="23B13BBF" w14:textId="66248B43" w:rsidR="00DB56E2" w:rsidRPr="00A63CB8" w:rsidRDefault="00FA002B" w:rsidP="00FA002B">
      <w:pPr>
        <w:pStyle w:val="Bullet"/>
      </w:pPr>
      <w:r>
        <w:t>t</w:t>
      </w:r>
      <w:r w:rsidR="00DB56E2" w:rsidRPr="00A63CB8">
        <w:t xml:space="preserve">here are some negative health effects from certain nutrients contaminating drinking water, as well as emerging evidence of more health concerns. </w:t>
      </w:r>
    </w:p>
    <w:p w14:paraId="54EF99FC" w14:textId="31FE44DB" w:rsidR="00E17206" w:rsidRDefault="00076B89" w:rsidP="00DB56E2">
      <w:pPr>
        <w:pStyle w:val="BodyText"/>
      </w:pPr>
      <w:r>
        <w:t>Standards for the ap</w:t>
      </w:r>
      <w:r w:rsidR="00E17206">
        <w:t xml:space="preserve">plication of synthetic nitrogen fertiliser </w:t>
      </w:r>
      <w:r w:rsidR="00160FDB">
        <w:t xml:space="preserve">are established </w:t>
      </w:r>
      <w:r w:rsidR="009B7DAE">
        <w:t xml:space="preserve">by rules </w:t>
      </w:r>
      <w:r w:rsidR="00EE1168">
        <w:t xml:space="preserve">in the </w:t>
      </w:r>
      <w:r w:rsidR="00501CD4">
        <w:br/>
      </w:r>
      <w:r w:rsidR="00EE1168">
        <w:t>NES-F</w:t>
      </w:r>
      <w:r w:rsidR="00160FDB">
        <w:t>,</w:t>
      </w:r>
      <w:r w:rsidR="00FC2856">
        <w:t xml:space="preserve"> overrid</w:t>
      </w:r>
      <w:r w:rsidR="00160FDB">
        <w:t>ing</w:t>
      </w:r>
      <w:r w:rsidR="00FC2856">
        <w:t xml:space="preserve"> any less stringent rules in </w:t>
      </w:r>
      <w:r w:rsidR="007765CB">
        <w:t>regional plans.</w:t>
      </w:r>
      <w:r w:rsidR="00E20E01">
        <w:t xml:space="preserve"> </w:t>
      </w:r>
    </w:p>
    <w:p w14:paraId="7A645B72" w14:textId="2E5283EC" w:rsidR="004303C7" w:rsidRDefault="007E10C5" w:rsidP="00DA492F">
      <w:pPr>
        <w:pStyle w:val="Heading3"/>
      </w:pPr>
      <w:r w:rsidRPr="001C6C50">
        <w:lastRenderedPageBreak/>
        <w:t>Example</w:t>
      </w:r>
    </w:p>
    <w:p w14:paraId="724B6171" w14:textId="72751E65" w:rsidR="00B92D71" w:rsidRPr="00B92D71" w:rsidRDefault="0066006B" w:rsidP="0066006B">
      <w:pPr>
        <w:pStyle w:val="BodyText"/>
      </w:pPr>
      <w:r>
        <w:rPr>
          <w:noProof/>
        </w:rPr>
        <w:drawing>
          <wp:inline distT="0" distB="0" distL="0" distR="0" wp14:anchorId="121BECF3" wp14:editId="0E5382D0">
            <wp:extent cx="5400675" cy="4908550"/>
            <wp:effectExtent l="0" t="0" r="9525"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675" cy="4908550"/>
                    </a:xfrm>
                    <a:prstGeom prst="rect">
                      <a:avLst/>
                    </a:prstGeom>
                  </pic:spPr>
                </pic:pic>
              </a:graphicData>
            </a:graphic>
          </wp:inline>
        </w:drawing>
      </w:r>
    </w:p>
    <w:p w14:paraId="2EBD42E3" w14:textId="23ADE8A4" w:rsidR="007765CB" w:rsidRDefault="0067787F" w:rsidP="00B92D71">
      <w:pPr>
        <w:pStyle w:val="BodyText"/>
        <w:spacing w:before="100" w:after="100"/>
      </w:pPr>
      <w:r>
        <w:t>Sarah</w:t>
      </w:r>
      <w:r w:rsidR="003B765B">
        <w:t xml:space="preserve"> is </w:t>
      </w:r>
      <w:r w:rsidR="00DB0E18">
        <w:t xml:space="preserve">a pastoral farmer </w:t>
      </w:r>
      <w:r w:rsidR="00BA72B2">
        <w:t xml:space="preserve">who </w:t>
      </w:r>
      <w:r w:rsidR="007765CB">
        <w:t>applie</w:t>
      </w:r>
      <w:r w:rsidR="00BA72B2">
        <w:t>s</w:t>
      </w:r>
      <w:r w:rsidR="007765CB">
        <w:t xml:space="preserve"> synthetic nitrogen fertiliser on h</w:t>
      </w:r>
      <w:r>
        <w:t>er</w:t>
      </w:r>
      <w:r w:rsidR="007765CB">
        <w:t xml:space="preserve"> fields</w:t>
      </w:r>
      <w:r w:rsidR="00A10E7A">
        <w:t xml:space="preserve"> at a rate </w:t>
      </w:r>
      <w:r w:rsidR="007765CB">
        <w:t>less than 190</w:t>
      </w:r>
      <w:r w:rsidR="00566A22">
        <w:t xml:space="preserve"> </w:t>
      </w:r>
      <w:r w:rsidR="007765CB">
        <w:t>kg/ha/year</w:t>
      </w:r>
      <w:r w:rsidR="00223814">
        <w:t>,</w:t>
      </w:r>
      <w:r w:rsidR="007765CB">
        <w:t xml:space="preserve"> and always uses fertiliser in accordance with the Code of Practice for Nutrient Management</w:t>
      </w:r>
      <w:r w:rsidR="00A10E7A">
        <w:t>, as required by the NES-F</w:t>
      </w:r>
      <w:r w:rsidR="007765CB">
        <w:t>.</w:t>
      </w:r>
    </w:p>
    <w:p w14:paraId="7AB19E9A" w14:textId="10245F95" w:rsidR="00A42E98" w:rsidRDefault="007765CB" w:rsidP="00B92D71">
      <w:pPr>
        <w:pStyle w:val="BodyText"/>
        <w:spacing w:before="100" w:after="100"/>
      </w:pPr>
      <w:r>
        <w:t>After the amended NES-DW</w:t>
      </w:r>
      <w:r w:rsidR="008F6F63">
        <w:t xml:space="preserve"> comes into effect</w:t>
      </w:r>
      <w:r>
        <w:t xml:space="preserve">, </w:t>
      </w:r>
      <w:r w:rsidR="0067787F">
        <w:t>Sarah</w:t>
      </w:r>
      <w:r>
        <w:t xml:space="preserve">’s regional council has </w:t>
      </w:r>
      <w:r w:rsidR="00B32AD8">
        <w:t>mapped SWRMA</w:t>
      </w:r>
      <w:r w:rsidR="003F0ED1">
        <w:t>s</w:t>
      </w:r>
      <w:r w:rsidR="00B32AD8">
        <w:t xml:space="preserve"> for a local registered water supply</w:t>
      </w:r>
      <w:r w:rsidR="00FB38DE">
        <w:t xml:space="preserve"> that sources water from a river that passes through h</w:t>
      </w:r>
      <w:r w:rsidR="0067787F">
        <w:t>er</w:t>
      </w:r>
      <w:r w:rsidR="00FB38DE">
        <w:t xml:space="preserve"> proper</w:t>
      </w:r>
      <w:r w:rsidR="00760BCD">
        <w:t>ty.</w:t>
      </w:r>
      <w:r w:rsidR="00AC65C3">
        <w:t xml:space="preserve"> </w:t>
      </w:r>
      <w:r>
        <w:t>SWRMA 1</w:t>
      </w:r>
      <w:r w:rsidR="00915E94">
        <w:t xml:space="preserve"> extends 5 m</w:t>
      </w:r>
      <w:r w:rsidR="003F0ED1">
        <w:t>etres</w:t>
      </w:r>
      <w:r w:rsidR="00915E94">
        <w:t xml:space="preserve"> landward from the river, </w:t>
      </w:r>
      <w:r w:rsidR="0042160C">
        <w:t xml:space="preserve">1 </w:t>
      </w:r>
      <w:r w:rsidR="003F0ED1">
        <w:t xml:space="preserve">kilometre </w:t>
      </w:r>
      <w:r w:rsidR="0042160C">
        <w:t>upstream of the source water abstraction point, and 100 m</w:t>
      </w:r>
      <w:r w:rsidR="003F0ED1">
        <w:t>etres</w:t>
      </w:r>
      <w:r w:rsidR="0042160C">
        <w:t xml:space="preserve"> downstream. </w:t>
      </w:r>
      <w:r w:rsidR="00A42E98">
        <w:t xml:space="preserve">The river is encompassed by </w:t>
      </w:r>
      <w:r>
        <w:t>SWRMA 2</w:t>
      </w:r>
      <w:r w:rsidR="00FC4F1D">
        <w:t xml:space="preserve"> </w:t>
      </w:r>
      <w:r w:rsidR="00A42E98">
        <w:t>for a further distance upstream</w:t>
      </w:r>
      <w:r>
        <w:t>.</w:t>
      </w:r>
    </w:p>
    <w:p w14:paraId="2DBBBBFB" w14:textId="0C65BDAA" w:rsidR="007765CB" w:rsidRDefault="00A42E98" w:rsidP="00B92D71">
      <w:pPr>
        <w:pStyle w:val="BodyText"/>
        <w:spacing w:before="100" w:after="100"/>
      </w:pPr>
      <w:r>
        <w:t xml:space="preserve">Under the </w:t>
      </w:r>
      <w:r w:rsidR="007765CB">
        <w:t xml:space="preserve">amended NES-DW, </w:t>
      </w:r>
      <w:r w:rsidR="0067787F">
        <w:t>Sarah</w:t>
      </w:r>
      <w:r w:rsidR="007765CB">
        <w:t xml:space="preserve"> will no longer be able to apply fertiliser </w:t>
      </w:r>
      <w:r>
        <w:t xml:space="preserve">to the </w:t>
      </w:r>
      <w:proofErr w:type="gramStart"/>
      <w:r w:rsidR="007765CB">
        <w:t>5</w:t>
      </w:r>
      <w:r w:rsidR="003F0ED1">
        <w:t xml:space="preserve"> </w:t>
      </w:r>
      <w:r w:rsidR="007765CB">
        <w:t>m</w:t>
      </w:r>
      <w:r w:rsidR="003F0ED1">
        <w:t>etre</w:t>
      </w:r>
      <w:proofErr w:type="gramEnd"/>
      <w:r w:rsidR="007765CB">
        <w:t xml:space="preserve"> </w:t>
      </w:r>
      <w:r>
        <w:t>strip</w:t>
      </w:r>
      <w:r w:rsidR="00C51A1F">
        <w:t> </w:t>
      </w:r>
      <w:r>
        <w:t>of land beside the river</w:t>
      </w:r>
      <w:r w:rsidR="007765CB">
        <w:t xml:space="preserve">. However, there will be no change in how </w:t>
      </w:r>
      <w:r w:rsidR="0067787F">
        <w:t>Sarah</w:t>
      </w:r>
      <w:r w:rsidR="007765CB">
        <w:t xml:space="preserve"> applies fertiliser </w:t>
      </w:r>
      <w:r w:rsidR="004C7AC4">
        <w:t>elsewhere on h</w:t>
      </w:r>
      <w:r w:rsidR="0067787F">
        <w:t>er</w:t>
      </w:r>
      <w:r w:rsidR="004C7AC4">
        <w:t xml:space="preserve"> land</w:t>
      </w:r>
      <w:r w:rsidR="007765CB">
        <w:t xml:space="preserve">, </w:t>
      </w:r>
      <w:proofErr w:type="gramStart"/>
      <w:r w:rsidR="007765CB">
        <w:t>as long as</w:t>
      </w:r>
      <w:proofErr w:type="gramEnd"/>
      <w:r w:rsidR="007765CB">
        <w:t xml:space="preserve"> </w:t>
      </w:r>
      <w:r w:rsidR="0067787F">
        <w:t>s</w:t>
      </w:r>
      <w:r w:rsidR="007765CB">
        <w:t xml:space="preserve">he </w:t>
      </w:r>
      <w:r w:rsidR="004927F8">
        <w:t xml:space="preserve">continues to </w:t>
      </w:r>
      <w:r w:rsidR="007765CB">
        <w:t>appl</w:t>
      </w:r>
      <w:r w:rsidR="004927F8">
        <w:t>y</w:t>
      </w:r>
      <w:r w:rsidR="007765CB">
        <w:t xml:space="preserve"> no more than 190</w:t>
      </w:r>
      <w:r w:rsidR="003F0ED1">
        <w:t xml:space="preserve"> </w:t>
      </w:r>
      <w:r w:rsidR="007765CB">
        <w:t xml:space="preserve">kg/ha/year. If </w:t>
      </w:r>
      <w:r w:rsidR="0067787F">
        <w:t>s</w:t>
      </w:r>
      <w:r w:rsidR="007765CB">
        <w:t xml:space="preserve">he chooses to apply more, </w:t>
      </w:r>
      <w:r w:rsidR="0067787F">
        <w:t>s</w:t>
      </w:r>
      <w:r w:rsidR="007765CB">
        <w:t xml:space="preserve">he will need to </w:t>
      </w:r>
      <w:r w:rsidR="004B7030">
        <w:t xml:space="preserve">make an application </w:t>
      </w:r>
      <w:r w:rsidR="007765CB">
        <w:t xml:space="preserve">for resource consent, where potential </w:t>
      </w:r>
      <w:r w:rsidR="0058473F">
        <w:t xml:space="preserve">adverse effects on the environment, including </w:t>
      </w:r>
      <w:r w:rsidR="007765CB">
        <w:t>risks to source water</w:t>
      </w:r>
      <w:r w:rsidR="0058473F">
        <w:t>,</w:t>
      </w:r>
      <w:r w:rsidR="007765CB">
        <w:t xml:space="preserve"> </w:t>
      </w:r>
      <w:r w:rsidR="004C7AC4">
        <w:t>will</w:t>
      </w:r>
      <w:r w:rsidR="007765CB">
        <w:t xml:space="preserve"> be considered.</w:t>
      </w:r>
    </w:p>
    <w:p w14:paraId="7C7EE534" w14:textId="77777777" w:rsidR="00000F65" w:rsidRDefault="00000F65">
      <w:pPr>
        <w:rPr>
          <w:rFonts w:eastAsiaTheme="majorEastAsia" w:cstheme="majorBidi"/>
          <w:b/>
          <w:bCs/>
          <w:color w:val="0F7B7D"/>
          <w:sz w:val="36"/>
          <w:szCs w:val="26"/>
        </w:rPr>
      </w:pPr>
      <w:bookmarkStart w:id="97" w:name="_Toc88668460"/>
      <w:r>
        <w:br w:type="page"/>
      </w:r>
    </w:p>
    <w:p w14:paraId="335A9CA3" w14:textId="76858CFE" w:rsidR="00DB56E2" w:rsidRDefault="00DB56E2" w:rsidP="00B92D71">
      <w:pPr>
        <w:pStyle w:val="Heading2"/>
        <w:spacing w:before="320"/>
      </w:pPr>
      <w:r>
        <w:lastRenderedPageBreak/>
        <w:t>Scenario 2: Agrichemica</w:t>
      </w:r>
      <w:r w:rsidR="00DB7931">
        <w:t>ls</w:t>
      </w:r>
      <w:bookmarkEnd w:id="97"/>
    </w:p>
    <w:p w14:paraId="2A839358" w14:textId="1505F84A" w:rsidR="001F5746" w:rsidRDefault="00DB56E2" w:rsidP="00B92D71">
      <w:pPr>
        <w:pStyle w:val="BodyText"/>
      </w:pPr>
      <w:r>
        <w:t xml:space="preserve">Pesticides, </w:t>
      </w:r>
      <w:r w:rsidR="00C017E1">
        <w:t xml:space="preserve">insecticides, </w:t>
      </w:r>
      <w:r>
        <w:t>fungicides</w:t>
      </w:r>
      <w:r w:rsidR="00C017E1">
        <w:t>, and herbicides</w:t>
      </w:r>
      <w:r>
        <w:t xml:space="preserve"> are used to </w:t>
      </w:r>
      <w:r w:rsidR="001F5746">
        <w:t>control</w:t>
      </w:r>
      <w:r>
        <w:t xml:space="preserve"> pest species. </w:t>
      </w:r>
      <w:r w:rsidR="00F04702">
        <w:t>T</w:t>
      </w:r>
      <w:r w:rsidR="001F5746">
        <w:t xml:space="preserve">he Hazardous Substances and New Organisms Act </w:t>
      </w:r>
      <w:r w:rsidR="007E67F9">
        <w:t xml:space="preserve">1996 </w:t>
      </w:r>
      <w:r w:rsidR="00210BE6">
        <w:t>covers the import and manufacture of</w:t>
      </w:r>
      <w:r w:rsidR="00B92D71">
        <w:t> </w:t>
      </w:r>
      <w:r w:rsidR="00E27260">
        <w:t>hazardous substances</w:t>
      </w:r>
      <w:r w:rsidR="00FA5571">
        <w:t>, including controls</w:t>
      </w:r>
      <w:r w:rsidR="00C47D54">
        <w:t xml:space="preserve"> wh</w:t>
      </w:r>
      <w:r w:rsidR="00032709">
        <w:t xml:space="preserve">ich may be imposed </w:t>
      </w:r>
      <w:r w:rsidR="00B1236A">
        <w:t>for its use</w:t>
      </w:r>
      <w:r w:rsidR="00006AB0">
        <w:t>,</w:t>
      </w:r>
      <w:r w:rsidR="00E27260">
        <w:t xml:space="preserve"> while </w:t>
      </w:r>
      <w:r w:rsidR="009A3928">
        <w:t>the RMA</w:t>
      </w:r>
      <w:r w:rsidR="00B92D71">
        <w:t> </w:t>
      </w:r>
      <w:r w:rsidR="00B1236A">
        <w:t xml:space="preserve">applies </w:t>
      </w:r>
      <w:r w:rsidR="00946736">
        <w:t xml:space="preserve">where </w:t>
      </w:r>
      <w:r w:rsidR="00B1236A">
        <w:t xml:space="preserve">the use of that substance (contaminant) </w:t>
      </w:r>
      <w:r w:rsidR="00946736">
        <w:t>requires a discharge into the</w:t>
      </w:r>
      <w:r w:rsidR="00B92D71">
        <w:t> </w:t>
      </w:r>
      <w:r w:rsidR="00946736">
        <w:t>environment.</w:t>
      </w:r>
    </w:p>
    <w:p w14:paraId="3637F60D" w14:textId="5A9A4A1C" w:rsidR="00DB56E2" w:rsidRDefault="00B1236A" w:rsidP="00DB56E2">
      <w:pPr>
        <w:pStyle w:val="BodyText"/>
      </w:pPr>
      <w:r>
        <w:t>When used on land, i</w:t>
      </w:r>
      <w:r w:rsidR="00DB56E2">
        <w:t>f not applied appropriately, these chemicals can enter waterways and pose significant risks to ecosystems and human health. Some of these chemicals can persist in</w:t>
      </w:r>
      <w:r w:rsidR="007F452D">
        <w:t xml:space="preserve"> </w:t>
      </w:r>
      <w:r w:rsidR="00DB56E2">
        <w:t xml:space="preserve">the environment for a very long time, affecting the quality of drinking water sources. </w:t>
      </w:r>
      <w:r w:rsidR="00CC0DBA">
        <w:t>For this reason</w:t>
      </w:r>
      <w:r w:rsidR="00B42B51">
        <w:t>,</w:t>
      </w:r>
      <w:r w:rsidR="00CC0DBA">
        <w:t xml:space="preserve"> it is important to limit the risk of agrichemicals getting into water sources.</w:t>
      </w:r>
    </w:p>
    <w:p w14:paraId="166A8D07" w14:textId="335B5A05" w:rsidR="00766C39" w:rsidRDefault="00624F48" w:rsidP="00DB56E2">
      <w:pPr>
        <w:pStyle w:val="BodyText"/>
      </w:pPr>
      <w:r>
        <w:t xml:space="preserve">Some herbicides are </w:t>
      </w:r>
      <w:r w:rsidR="009D50D6">
        <w:t xml:space="preserve">designed to control aquatic pest species and </w:t>
      </w:r>
      <w:r w:rsidR="00CC0DBA">
        <w:t>are intended to be applied directly to water</w:t>
      </w:r>
      <w:r w:rsidR="00AC2E51">
        <w:t>.</w:t>
      </w:r>
    </w:p>
    <w:p w14:paraId="178AB860" w14:textId="08D7C1BD" w:rsidR="00AC2E51" w:rsidRDefault="00AC2E51" w:rsidP="00484180">
      <w:pPr>
        <w:pStyle w:val="Heading3"/>
        <w:spacing w:before="120"/>
      </w:pPr>
      <w:r w:rsidRPr="00AC2E51">
        <w:t>Example</w:t>
      </w:r>
    </w:p>
    <w:p w14:paraId="12FF3D1E" w14:textId="088CB9AD" w:rsidR="00C51A1F" w:rsidRPr="00C51A1F" w:rsidRDefault="009D2D65" w:rsidP="00C51A1F">
      <w:pPr>
        <w:pStyle w:val="BodyText"/>
      </w:pPr>
      <w:r>
        <w:rPr>
          <w:noProof/>
        </w:rPr>
        <w:drawing>
          <wp:inline distT="0" distB="0" distL="0" distR="0" wp14:anchorId="19BBC990" wp14:editId="48E3751A">
            <wp:extent cx="5400675" cy="4576445"/>
            <wp:effectExtent l="0" t="0" r="952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675" cy="4576445"/>
                    </a:xfrm>
                    <a:prstGeom prst="rect">
                      <a:avLst/>
                    </a:prstGeom>
                  </pic:spPr>
                </pic:pic>
              </a:graphicData>
            </a:graphic>
          </wp:inline>
        </w:drawing>
      </w:r>
    </w:p>
    <w:p w14:paraId="1B9E72FD" w14:textId="51533806" w:rsidR="00DB56E2" w:rsidRDefault="002C34A3" w:rsidP="00C51A1F">
      <w:pPr>
        <w:pStyle w:val="BodyText"/>
      </w:pPr>
      <w:proofErr w:type="spellStart"/>
      <w:r>
        <w:t>Matiu</w:t>
      </w:r>
      <w:proofErr w:type="spellEnd"/>
      <w:r w:rsidR="00DB56E2">
        <w:t xml:space="preserve"> </w:t>
      </w:r>
      <w:r w:rsidR="004527DC">
        <w:t xml:space="preserve">has </w:t>
      </w:r>
      <w:r w:rsidR="00896BBD">
        <w:t>aquatic weeds</w:t>
      </w:r>
      <w:r w:rsidR="004527DC">
        <w:t xml:space="preserve"> </w:t>
      </w:r>
      <w:r w:rsidR="006A1461">
        <w:t xml:space="preserve">growing in the </w:t>
      </w:r>
      <w:r w:rsidR="007A0C60">
        <w:t>river</w:t>
      </w:r>
      <w:r w:rsidR="00080E25">
        <w:t xml:space="preserve"> </w:t>
      </w:r>
      <w:r w:rsidR="00633AD0">
        <w:t xml:space="preserve">that passes through his farm. </w:t>
      </w:r>
      <w:proofErr w:type="spellStart"/>
      <w:r>
        <w:t>Matiu</w:t>
      </w:r>
      <w:proofErr w:type="spellEnd"/>
      <w:r w:rsidR="00EF7500">
        <w:t xml:space="preserve"> usually controls </w:t>
      </w:r>
      <w:r w:rsidR="00896BBD">
        <w:t>those weeds</w:t>
      </w:r>
      <w:r w:rsidR="00EF7500">
        <w:t xml:space="preserve"> through spraying herbicide </w:t>
      </w:r>
      <w:r w:rsidR="00A27F50">
        <w:t xml:space="preserve">directly into </w:t>
      </w:r>
      <w:r w:rsidR="000C1869">
        <w:t>the cree</w:t>
      </w:r>
      <w:r w:rsidR="0019433C">
        <w:t xml:space="preserve">k </w:t>
      </w:r>
      <w:r w:rsidR="001C75B3">
        <w:t>during l</w:t>
      </w:r>
      <w:r w:rsidR="00896BBD">
        <w:t>o</w:t>
      </w:r>
      <w:r w:rsidR="001C75B3">
        <w:t>w flows.</w:t>
      </w:r>
      <w:r w:rsidR="00DB56E2">
        <w:t xml:space="preserve"> </w:t>
      </w:r>
    </w:p>
    <w:p w14:paraId="2BBC2BBC" w14:textId="4330B1BE" w:rsidR="00A1330B" w:rsidRDefault="001C75B3" w:rsidP="00DB56E2">
      <w:pPr>
        <w:pStyle w:val="BodyText"/>
      </w:pPr>
      <w:r>
        <w:t>Under t</w:t>
      </w:r>
      <w:r w:rsidR="00945721">
        <w:t xml:space="preserve">he current Regional Plan rules </w:t>
      </w:r>
      <w:r w:rsidR="00DE3E23">
        <w:t>for his region,</w:t>
      </w:r>
      <w:r w:rsidR="00DB56E2">
        <w:t xml:space="preserve"> the application of </w:t>
      </w:r>
      <w:proofErr w:type="gramStart"/>
      <w:r w:rsidR="00DB56E2">
        <w:t>a</w:t>
      </w:r>
      <w:proofErr w:type="gramEnd"/>
      <w:r w:rsidR="00DB56E2">
        <w:t xml:space="preserve"> </w:t>
      </w:r>
      <w:r w:rsidR="00A1330B">
        <w:t xml:space="preserve">herbicide for aquatic </w:t>
      </w:r>
      <w:r w:rsidR="00DB56E2">
        <w:t>pest</w:t>
      </w:r>
      <w:r w:rsidR="00A1330B">
        <w:t xml:space="preserve"> control is </w:t>
      </w:r>
      <w:r w:rsidR="00DB56E2">
        <w:t xml:space="preserve">a </w:t>
      </w:r>
      <w:r w:rsidR="00A1330B">
        <w:t>p</w:t>
      </w:r>
      <w:r w:rsidR="00DB56E2">
        <w:t xml:space="preserve">ermitted </w:t>
      </w:r>
      <w:r w:rsidR="00A1330B">
        <w:t>a</w:t>
      </w:r>
      <w:r w:rsidR="00DB56E2">
        <w:t xml:space="preserve">ctivity, </w:t>
      </w:r>
      <w:r w:rsidR="00A1330B">
        <w:t xml:space="preserve">providing </w:t>
      </w:r>
      <w:proofErr w:type="spellStart"/>
      <w:r w:rsidR="002C34A3">
        <w:t>Matiu</w:t>
      </w:r>
      <w:proofErr w:type="spellEnd"/>
      <w:r w:rsidR="00DB56E2">
        <w:t xml:space="preserve"> </w:t>
      </w:r>
      <w:r w:rsidR="0021403E">
        <w:t xml:space="preserve">adheres to the manufacturer’s specifications </w:t>
      </w:r>
      <w:r w:rsidR="00941442">
        <w:t>and</w:t>
      </w:r>
      <w:r w:rsidR="00DB56E2">
        <w:t xml:space="preserve"> </w:t>
      </w:r>
      <w:r w:rsidR="00624F61">
        <w:t xml:space="preserve">he holds a GROWSAFE certification, and </w:t>
      </w:r>
      <w:r w:rsidR="00DB56E2">
        <w:t>notif</w:t>
      </w:r>
      <w:r w:rsidR="00A91F3A">
        <w:t>ies</w:t>
      </w:r>
      <w:r w:rsidR="00DB56E2">
        <w:t xml:space="preserve"> every person taking water within 1 </w:t>
      </w:r>
      <w:r w:rsidR="00DC2777">
        <w:t xml:space="preserve">kilometre </w:t>
      </w:r>
      <w:r w:rsidR="00DB56E2">
        <w:t>downstream of where the pesticide would be applied</w:t>
      </w:r>
      <w:r w:rsidR="00BB0248">
        <w:t>, a week in advance</w:t>
      </w:r>
      <w:r w:rsidR="00DB56E2">
        <w:t xml:space="preserve">. </w:t>
      </w:r>
    </w:p>
    <w:p w14:paraId="62C81605" w14:textId="67301E9D" w:rsidR="00A1330B" w:rsidRDefault="00E2751A" w:rsidP="00DB56E2">
      <w:pPr>
        <w:pStyle w:val="BodyText"/>
      </w:pPr>
      <w:r>
        <w:lastRenderedPageBreak/>
        <w:t xml:space="preserve">However, </w:t>
      </w:r>
      <w:proofErr w:type="spellStart"/>
      <w:r w:rsidR="002C34A3">
        <w:t>Matiu</w:t>
      </w:r>
      <w:proofErr w:type="spellEnd"/>
      <w:r w:rsidR="00BB0248">
        <w:t xml:space="preserve"> may not be aware of all </w:t>
      </w:r>
      <w:r w:rsidR="008F241E">
        <w:t xml:space="preserve">drinking water takes from the river, as </w:t>
      </w:r>
      <w:r w:rsidR="00994B6C">
        <w:t>the</w:t>
      </w:r>
      <w:r w:rsidR="00F61A48">
        <w:t>ir</w:t>
      </w:r>
      <w:r w:rsidR="00994B6C">
        <w:t xml:space="preserve"> </w:t>
      </w:r>
      <w:r w:rsidR="00CB3319">
        <w:t>take</w:t>
      </w:r>
      <w:r w:rsidR="00F61A48">
        <w:t>s</w:t>
      </w:r>
      <w:r w:rsidR="00994B6C">
        <w:t xml:space="preserve"> may be </w:t>
      </w:r>
      <w:r w:rsidR="00CB3319">
        <w:t xml:space="preserve">permitted by regional council rules and </w:t>
      </w:r>
      <w:r w:rsidR="00994B6C">
        <w:t xml:space="preserve">there is </w:t>
      </w:r>
      <w:r w:rsidR="00CB3319">
        <w:t>currently no public register available of drinking water supplies.</w:t>
      </w:r>
    </w:p>
    <w:p w14:paraId="6A8F0371" w14:textId="0AE1709B" w:rsidR="008F6F63" w:rsidRDefault="008F6F63" w:rsidP="00DB56E2">
      <w:pPr>
        <w:pStyle w:val="BodyText"/>
      </w:pPr>
      <w:r>
        <w:t>After</w:t>
      </w:r>
      <w:r w:rsidR="00CD04EE">
        <w:t xml:space="preserve"> the amended</w:t>
      </w:r>
      <w:r w:rsidR="00DB56E2">
        <w:t xml:space="preserve"> NES-DW</w:t>
      </w:r>
      <w:r>
        <w:t xml:space="preserve"> comes into effect</w:t>
      </w:r>
      <w:r w:rsidR="00DB56E2">
        <w:t xml:space="preserve">, </w:t>
      </w:r>
      <w:proofErr w:type="spellStart"/>
      <w:r w:rsidR="002C34A3">
        <w:t>Matiu</w:t>
      </w:r>
      <w:r w:rsidR="00D03AE5">
        <w:t>’s</w:t>
      </w:r>
      <w:proofErr w:type="spellEnd"/>
      <w:r w:rsidR="00D03AE5">
        <w:t xml:space="preserve"> regional council has </w:t>
      </w:r>
      <w:r w:rsidR="00234038">
        <w:t>established there is</w:t>
      </w:r>
      <w:r>
        <w:t xml:space="preserve"> a </w:t>
      </w:r>
      <w:r w:rsidR="0056344F">
        <w:t xml:space="preserve">registered </w:t>
      </w:r>
      <w:r>
        <w:t xml:space="preserve">drinking water supply to three lifestyle blocks </w:t>
      </w:r>
      <w:r w:rsidR="003A5292">
        <w:t>downstream</w:t>
      </w:r>
      <w:r>
        <w:t xml:space="preserve">. </w:t>
      </w:r>
      <w:r w:rsidR="00860BB9">
        <w:t xml:space="preserve">The </w:t>
      </w:r>
      <w:r w:rsidR="007A0C60">
        <w:t>river</w:t>
      </w:r>
      <w:r w:rsidR="00860BB9">
        <w:t xml:space="preserve"> that passes through </w:t>
      </w:r>
      <w:proofErr w:type="spellStart"/>
      <w:r w:rsidR="002C34A3">
        <w:t>Matiu</w:t>
      </w:r>
      <w:r w:rsidR="00860BB9">
        <w:t>’s</w:t>
      </w:r>
      <w:proofErr w:type="spellEnd"/>
      <w:r w:rsidR="00860BB9">
        <w:t xml:space="preserve"> property </w:t>
      </w:r>
      <w:r w:rsidR="00AF479F">
        <w:t>is n</w:t>
      </w:r>
      <w:r w:rsidR="00267C6B">
        <w:t>ow covered by b</w:t>
      </w:r>
      <w:r w:rsidR="00860BB9">
        <w:t xml:space="preserve">oth </w:t>
      </w:r>
      <w:r w:rsidR="003A5292">
        <w:t xml:space="preserve">SWRMA 1 </w:t>
      </w:r>
      <w:r w:rsidR="00267C6B">
        <w:t>and SWRMA</w:t>
      </w:r>
      <w:r w:rsidR="00C825E1">
        <w:t xml:space="preserve"> </w:t>
      </w:r>
      <w:r w:rsidR="00903B52">
        <w:t>2.</w:t>
      </w:r>
    </w:p>
    <w:p w14:paraId="0DE4381B" w14:textId="12B759AD" w:rsidR="0058164E" w:rsidRDefault="002C34A3" w:rsidP="00DB56E2">
      <w:pPr>
        <w:pStyle w:val="BodyText"/>
      </w:pPr>
      <w:proofErr w:type="spellStart"/>
      <w:r>
        <w:t>Matiu</w:t>
      </w:r>
      <w:proofErr w:type="spellEnd"/>
      <w:r w:rsidR="006073D7">
        <w:t xml:space="preserve"> </w:t>
      </w:r>
      <w:r w:rsidR="00DB56E2">
        <w:t xml:space="preserve">will no longer be able to apply </w:t>
      </w:r>
      <w:r w:rsidR="00D4299A">
        <w:t xml:space="preserve">herbicide in SWRMA </w:t>
      </w:r>
      <w:proofErr w:type="gramStart"/>
      <w:r w:rsidR="00D4299A">
        <w:t>1, and</w:t>
      </w:r>
      <w:proofErr w:type="gramEnd"/>
      <w:r w:rsidR="00D4299A">
        <w:t xml:space="preserve"> will need a resource consent to apply herbicide in SWRMA 2, because there is a risk that </w:t>
      </w:r>
      <w:r w:rsidR="00772840">
        <w:t>within 8 hours of its application, the herbicide</w:t>
      </w:r>
      <w:r w:rsidR="006E625B">
        <w:t>-impacted water</w:t>
      </w:r>
      <w:r w:rsidR="00772840">
        <w:t xml:space="preserve"> could be </w:t>
      </w:r>
      <w:r w:rsidR="006E625B">
        <w:t xml:space="preserve">drawn in through </w:t>
      </w:r>
      <w:r w:rsidR="00772840">
        <w:t xml:space="preserve">the </w:t>
      </w:r>
      <w:r w:rsidR="006E625B">
        <w:t xml:space="preserve">supply’s </w:t>
      </w:r>
      <w:r w:rsidR="00772840">
        <w:t>source water abstraction point</w:t>
      </w:r>
      <w:r w:rsidR="006E625B">
        <w:t>.</w:t>
      </w:r>
    </w:p>
    <w:p w14:paraId="1CD84942" w14:textId="0979A67E" w:rsidR="002913EC" w:rsidRDefault="002913EC" w:rsidP="00DB56E2">
      <w:pPr>
        <w:pStyle w:val="BodyText"/>
      </w:pPr>
      <w:r>
        <w:t xml:space="preserve">Depending on the </w:t>
      </w:r>
      <w:r w:rsidR="0054739F">
        <w:t>approach a</w:t>
      </w:r>
      <w:r w:rsidR="00A85206">
        <w:t xml:space="preserve">dopted for </w:t>
      </w:r>
      <w:r w:rsidR="00BE63A7">
        <w:t>controls within</w:t>
      </w:r>
      <w:r w:rsidR="00D21E20">
        <w:t xml:space="preserve"> </w:t>
      </w:r>
      <w:r w:rsidR="007811FA">
        <w:t xml:space="preserve">SWRMA 1, </w:t>
      </w:r>
      <w:r w:rsidR="00EB3D13">
        <w:t>and the degree of stringency</w:t>
      </w:r>
      <w:r w:rsidR="004B77FA">
        <w:t xml:space="preserve"> applied</w:t>
      </w:r>
      <w:r w:rsidR="00BE63A7">
        <w:t xml:space="preserve">, </w:t>
      </w:r>
      <w:r w:rsidR="00916BEF">
        <w:t xml:space="preserve">the following options </w:t>
      </w:r>
      <w:r w:rsidR="00EB3D13">
        <w:t>could be considered</w:t>
      </w:r>
      <w:r w:rsidR="004B77FA">
        <w:t xml:space="preserve"> </w:t>
      </w:r>
      <w:r w:rsidR="004B77FA" w:rsidRPr="004B77FA">
        <w:rPr>
          <w:i/>
          <w:iCs/>
        </w:rPr>
        <w:t>[</w:t>
      </w:r>
      <w:r w:rsidR="00A90C9E">
        <w:rPr>
          <w:i/>
          <w:iCs/>
        </w:rPr>
        <w:t>n</w:t>
      </w:r>
      <w:r w:rsidR="00A90C9E" w:rsidRPr="004B77FA">
        <w:rPr>
          <w:i/>
          <w:iCs/>
        </w:rPr>
        <w:t xml:space="preserve">ote </w:t>
      </w:r>
      <w:r w:rsidR="004B77FA" w:rsidRPr="004B77FA">
        <w:rPr>
          <w:i/>
          <w:iCs/>
        </w:rPr>
        <w:t>that feedback is being sought on the necessity of activities such as aquatic pest control in freshwater, and whether it may be an activity that needs providing for]</w:t>
      </w:r>
      <w:r w:rsidR="004B77FA" w:rsidRPr="004B77FA">
        <w:t>:</w:t>
      </w:r>
    </w:p>
    <w:p w14:paraId="2D54B215" w14:textId="46852A2C" w:rsidR="002913EC" w:rsidRDefault="002C34A3" w:rsidP="00D61C2C">
      <w:pPr>
        <w:pStyle w:val="Bullet"/>
      </w:pPr>
      <w:proofErr w:type="spellStart"/>
      <w:r>
        <w:t>Matiu</w:t>
      </w:r>
      <w:proofErr w:type="spellEnd"/>
      <w:r w:rsidR="007811FA">
        <w:t xml:space="preserve"> will need to consider </w:t>
      </w:r>
      <w:r w:rsidR="00887F7B">
        <w:t>how critical</w:t>
      </w:r>
      <w:r w:rsidR="004B77FA">
        <w:t xml:space="preserve"> </w:t>
      </w:r>
      <w:r w:rsidR="000C62B7">
        <w:t xml:space="preserve">his aquatic </w:t>
      </w:r>
      <w:r w:rsidR="004B77FA">
        <w:t xml:space="preserve">weed </w:t>
      </w:r>
      <w:r w:rsidR="000C62B7">
        <w:t xml:space="preserve">control </w:t>
      </w:r>
      <w:r w:rsidR="00887F7B">
        <w:t>is</w:t>
      </w:r>
      <w:r w:rsidR="000C62B7">
        <w:t xml:space="preserve"> in this area, and any </w:t>
      </w:r>
      <w:r w:rsidR="00CB3767">
        <w:t xml:space="preserve">alternative means of </w:t>
      </w:r>
      <w:r w:rsidR="00896BBD">
        <w:t>weed</w:t>
      </w:r>
      <w:r w:rsidR="00CB3767">
        <w:t xml:space="preserve"> control, </w:t>
      </w:r>
      <w:proofErr w:type="spellStart"/>
      <w:r w:rsidR="000C62B7">
        <w:t>eg</w:t>
      </w:r>
      <w:proofErr w:type="spellEnd"/>
      <w:r w:rsidR="000C62B7">
        <w:t>,</w:t>
      </w:r>
      <w:r w:rsidR="00CB3767">
        <w:t xml:space="preserve"> </w:t>
      </w:r>
      <w:r w:rsidR="00280646">
        <w:t xml:space="preserve">through mechanical removal </w:t>
      </w:r>
      <w:r w:rsidR="00A90C9E">
        <w:t>–</w:t>
      </w:r>
      <w:r w:rsidR="00AC1D43">
        <w:t xml:space="preserve"> </w:t>
      </w:r>
      <w:r w:rsidR="00AC3C21">
        <w:t xml:space="preserve">noting that bed disturbance </w:t>
      </w:r>
      <w:r w:rsidR="000C62B7">
        <w:t>in SWRMA</w:t>
      </w:r>
      <w:r w:rsidR="0083402E">
        <w:t xml:space="preserve"> 1</w:t>
      </w:r>
      <w:r w:rsidR="00AC3C21">
        <w:t xml:space="preserve"> </w:t>
      </w:r>
      <w:r w:rsidR="00AC1D43">
        <w:t>is also strictly controlled</w:t>
      </w:r>
      <w:r w:rsidR="00667E6E">
        <w:t>, or habitat modification</w:t>
      </w:r>
      <w:r w:rsidR="00AC1D43">
        <w:t xml:space="preserve">. </w:t>
      </w:r>
    </w:p>
    <w:p w14:paraId="2577B7AF" w14:textId="2D38CCBF" w:rsidR="00DB56E2" w:rsidRDefault="007004E1" w:rsidP="00D61C2C">
      <w:pPr>
        <w:pStyle w:val="Bullet"/>
      </w:pPr>
      <w:r>
        <w:t xml:space="preserve">Where the </w:t>
      </w:r>
      <w:r w:rsidR="005972C5">
        <w:t xml:space="preserve">work is essential and </w:t>
      </w:r>
      <w:r>
        <w:t xml:space="preserve">there is no alternative, </w:t>
      </w:r>
      <w:proofErr w:type="spellStart"/>
      <w:r w:rsidR="002C34A3">
        <w:t>Matiu</w:t>
      </w:r>
      <w:proofErr w:type="spellEnd"/>
      <w:r w:rsidR="00683828">
        <w:t xml:space="preserve"> could work with the water supplier to establish a solution</w:t>
      </w:r>
      <w:r w:rsidR="004931A2">
        <w:t xml:space="preserve"> (such as </w:t>
      </w:r>
      <w:r w:rsidR="009C08B2">
        <w:t>turning off the pumps and relying on stored water reserves for a period)</w:t>
      </w:r>
      <w:r w:rsidR="004931A2">
        <w:t xml:space="preserve"> and seek consent for the discharge.</w:t>
      </w:r>
      <w:r w:rsidR="00DB56E2">
        <w:t xml:space="preserve"> </w:t>
      </w:r>
      <w:r w:rsidR="0083402E">
        <w:t xml:space="preserve">He would need to clearly establish </w:t>
      </w:r>
      <w:r w:rsidR="00890D1A">
        <w:t xml:space="preserve">the </w:t>
      </w:r>
      <w:r w:rsidR="0083402E">
        <w:t xml:space="preserve">measures </w:t>
      </w:r>
      <w:r w:rsidR="00212DB8">
        <w:t>to be implemented to address source water effects.</w:t>
      </w:r>
    </w:p>
    <w:p w14:paraId="17A8334F" w14:textId="1E991898" w:rsidR="00DB56E2" w:rsidRDefault="00DB56E2" w:rsidP="00DB7931">
      <w:pPr>
        <w:pStyle w:val="Heading2"/>
      </w:pPr>
      <w:bookmarkStart w:id="98" w:name="_Toc88668461"/>
      <w:r>
        <w:t xml:space="preserve">Scenario </w:t>
      </w:r>
      <w:r w:rsidR="009C08B2">
        <w:t>3</w:t>
      </w:r>
      <w:r>
        <w:t xml:space="preserve">: </w:t>
      </w:r>
      <w:r w:rsidR="00212DB8">
        <w:t>Drilling and bore construction</w:t>
      </w:r>
      <w:bookmarkEnd w:id="98"/>
    </w:p>
    <w:p w14:paraId="660B3330" w14:textId="77777777" w:rsidR="00DB56E2" w:rsidRDefault="00DB56E2" w:rsidP="00DB56E2">
      <w:pPr>
        <w:pStyle w:val="BodyText"/>
      </w:pPr>
      <w:r>
        <w:t>Groundwater is found in aquifers: an underground body of rock and/or sediment that holds freshwater. Typically, aquifers are surrounded by less-permeable layers called aquitards, which contribute to protecting groundwater from surface contamination.</w:t>
      </w:r>
    </w:p>
    <w:p w14:paraId="0C1B951A" w14:textId="77777777" w:rsidR="00C47C02" w:rsidRDefault="00C47C02" w:rsidP="00C47C02">
      <w:pPr>
        <w:pStyle w:val="BodyText"/>
      </w:pPr>
      <w:r>
        <w:t xml:space="preserve">Groundwater is a reliable source of drinking water, but it requires appropriate risk management to keep the aquifer safe from contamination. </w:t>
      </w:r>
    </w:p>
    <w:p w14:paraId="56B7B1E5" w14:textId="24142CBC" w:rsidR="00DB56E2" w:rsidRDefault="00DB56E2" w:rsidP="00DB56E2">
      <w:pPr>
        <w:pStyle w:val="BodyText"/>
      </w:pPr>
      <w:r>
        <w:t xml:space="preserve">If not handled properly, activities such as </w:t>
      </w:r>
      <w:r w:rsidR="00212DB8">
        <w:t xml:space="preserve">drilling or </w:t>
      </w:r>
      <w:r>
        <w:t xml:space="preserve">earthworks can </w:t>
      </w:r>
      <w:r w:rsidR="009C08B2">
        <w:t>reduce</w:t>
      </w:r>
      <w:r>
        <w:t xml:space="preserve"> </w:t>
      </w:r>
      <w:r w:rsidR="00212DB8">
        <w:t xml:space="preserve">an </w:t>
      </w:r>
      <w:r>
        <w:t>aquitard</w:t>
      </w:r>
      <w:r w:rsidR="00B74CF1">
        <w:t>’</w:t>
      </w:r>
      <w:r>
        <w:t xml:space="preserve">s </w:t>
      </w:r>
      <w:r w:rsidR="009C08B2">
        <w:t>protection</w:t>
      </w:r>
      <w:r>
        <w:t>, increas</w:t>
      </w:r>
      <w:r w:rsidR="009C08B2">
        <w:t>ing</w:t>
      </w:r>
      <w:r>
        <w:t xml:space="preserve"> the risk of contaminants reaching groundwater. </w:t>
      </w:r>
      <w:r w:rsidR="004F2C14">
        <w:t>Bore drilling and construction, and e</w:t>
      </w:r>
      <w:r w:rsidR="009C08B2">
        <w:t xml:space="preserve">arthworks above </w:t>
      </w:r>
      <w:r w:rsidR="00567510">
        <w:t xml:space="preserve">vulnerable </w:t>
      </w:r>
      <w:r w:rsidR="009C08B2">
        <w:t xml:space="preserve">aquifers </w:t>
      </w:r>
      <w:r>
        <w:t xml:space="preserve">need to pay special consideration to </w:t>
      </w:r>
      <w:r w:rsidR="00F20731">
        <w:t xml:space="preserve">how </w:t>
      </w:r>
      <w:r w:rsidR="00403227">
        <w:t xml:space="preserve">provision of a preferential pathway for </w:t>
      </w:r>
      <w:r w:rsidR="00CC76CE">
        <w:t xml:space="preserve">contamination </w:t>
      </w:r>
      <w:r w:rsidR="00F20019">
        <w:t>wil</w:t>
      </w:r>
      <w:r w:rsidR="00193580">
        <w:t xml:space="preserve">l be </w:t>
      </w:r>
      <w:r w:rsidR="00AB4487">
        <w:t>addressed</w:t>
      </w:r>
      <w:r>
        <w:t>.</w:t>
      </w:r>
    </w:p>
    <w:p w14:paraId="603088E3" w14:textId="5839024C" w:rsidR="00DB56E2" w:rsidRDefault="00DB56E2" w:rsidP="00DB56E2">
      <w:pPr>
        <w:pStyle w:val="BodyText"/>
      </w:pPr>
      <w:r>
        <w:t xml:space="preserve">The risks posed by earthworks can be mitigated through good design, and resource consent conditions that </w:t>
      </w:r>
      <w:r w:rsidR="00FD1823">
        <w:t>ensure</w:t>
      </w:r>
      <w:r>
        <w:t xml:space="preserve"> these risks</w:t>
      </w:r>
      <w:r w:rsidR="00FD1823">
        <w:t xml:space="preserve"> are managed</w:t>
      </w:r>
      <w:r>
        <w:t xml:space="preserve">. </w:t>
      </w:r>
    </w:p>
    <w:p w14:paraId="248BFB61" w14:textId="0C6BD293" w:rsidR="00AB4487" w:rsidRDefault="00AB4487" w:rsidP="00DB56E2">
      <w:pPr>
        <w:pStyle w:val="BodyText"/>
      </w:pPr>
      <w:r>
        <w:t xml:space="preserve">For bores, </w:t>
      </w:r>
      <w:r w:rsidR="004D7E5D">
        <w:t xml:space="preserve">drilling equipment should be clean and drilling processes should not introduce contaminants into the aquifer (such as drilling fluids), </w:t>
      </w:r>
      <w:r w:rsidR="00484157">
        <w:t xml:space="preserve">attention should be paid to </w:t>
      </w:r>
      <w:r w:rsidR="00E72D2E">
        <w:t xml:space="preserve">the layers above the aquifer and </w:t>
      </w:r>
      <w:r w:rsidR="009B7A5A">
        <w:t xml:space="preserve">with </w:t>
      </w:r>
      <w:r w:rsidR="00CB66C8">
        <w:t>seal</w:t>
      </w:r>
      <w:r w:rsidR="009B7A5A">
        <w:t>s at the appropriate depths,</w:t>
      </w:r>
      <w:r w:rsidR="00CB66C8">
        <w:t xml:space="preserve"> </w:t>
      </w:r>
      <w:r w:rsidR="005D03EA">
        <w:t xml:space="preserve">and the bore should be </w:t>
      </w:r>
      <w:r w:rsidR="009B7A5A">
        <w:t>secured at the surface, including fitting of a backflow prevention device.</w:t>
      </w:r>
    </w:p>
    <w:p w14:paraId="61D20EE5" w14:textId="1C3C5095" w:rsidR="00C20B05" w:rsidRDefault="00C20B05" w:rsidP="00C20B05">
      <w:pPr>
        <w:pStyle w:val="Heading3"/>
      </w:pPr>
      <w:r>
        <w:lastRenderedPageBreak/>
        <w:t>Example</w:t>
      </w:r>
    </w:p>
    <w:p w14:paraId="216F72B1" w14:textId="1A67B2AE" w:rsidR="00C51A1F" w:rsidRPr="00C51A1F" w:rsidRDefault="007D6976" w:rsidP="00C51A1F">
      <w:pPr>
        <w:pStyle w:val="BodyText"/>
      </w:pPr>
      <w:r>
        <w:rPr>
          <w:noProof/>
        </w:rPr>
        <w:drawing>
          <wp:inline distT="0" distB="0" distL="0" distR="0" wp14:anchorId="173E80E0" wp14:editId="716A5338">
            <wp:extent cx="5400675" cy="4394200"/>
            <wp:effectExtent l="0" t="0" r="0" b="762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675" cy="4394200"/>
                    </a:xfrm>
                    <a:prstGeom prst="rect">
                      <a:avLst/>
                    </a:prstGeom>
                  </pic:spPr>
                </pic:pic>
              </a:graphicData>
            </a:graphic>
          </wp:inline>
        </w:drawing>
      </w:r>
    </w:p>
    <w:p w14:paraId="465BC48E" w14:textId="31935FF8" w:rsidR="00DB56E2" w:rsidRDefault="00DB56E2" w:rsidP="00C51A1F">
      <w:pPr>
        <w:pStyle w:val="BodyText"/>
      </w:pPr>
      <w:r>
        <w:t>A</w:t>
      </w:r>
      <w:r w:rsidR="009B7A5A">
        <w:t>ziz</w:t>
      </w:r>
      <w:r>
        <w:t xml:space="preserve"> </w:t>
      </w:r>
      <w:r w:rsidR="009B7A5A">
        <w:t xml:space="preserve">has a dairy shed and wants to install a bore to access groundwater in the </w:t>
      </w:r>
      <w:r w:rsidR="009B7A5A" w:rsidRPr="00C51A1F">
        <w:t>aquifer</w:t>
      </w:r>
      <w:r w:rsidR="009B7A5A">
        <w:t xml:space="preserve"> underlying his land.</w:t>
      </w:r>
      <w:r w:rsidR="00686831">
        <w:t xml:space="preserve"> </w:t>
      </w:r>
      <w:r w:rsidR="00BA1DA6">
        <w:t>Under his regional council rules, the drilling and construction of a bore is a controlled activity and requires consent</w:t>
      </w:r>
      <w:r w:rsidR="00876170">
        <w:t xml:space="preserve"> (while the taking of groundwater is within permitted volumes of the regional plan)</w:t>
      </w:r>
      <w:r w:rsidR="00BA1DA6">
        <w:t>.</w:t>
      </w:r>
      <w:r w:rsidR="00876170">
        <w:t xml:space="preserve"> The regional council grants a consent for the bore, subject to </w:t>
      </w:r>
      <w:r w:rsidR="00595037">
        <w:t xml:space="preserve">various requirements, including adherence to </w:t>
      </w:r>
      <w:r w:rsidR="00A61D71">
        <w:t xml:space="preserve">drilling standard </w:t>
      </w:r>
      <w:r w:rsidR="00595037">
        <w:t>NZS 4411:2001</w:t>
      </w:r>
      <w:r w:rsidR="009B1E41">
        <w:t xml:space="preserve">, and </w:t>
      </w:r>
      <w:r w:rsidR="00552A3F">
        <w:t xml:space="preserve">installation of </w:t>
      </w:r>
      <w:r w:rsidR="009B1E41">
        <w:t xml:space="preserve">a </w:t>
      </w:r>
      <w:r w:rsidR="00D27545">
        <w:t>concrete apron around the bore</w:t>
      </w:r>
      <w:r w:rsidR="004257B3">
        <w:t xml:space="preserve"> </w:t>
      </w:r>
      <w:r w:rsidR="00D27545">
        <w:t>head.</w:t>
      </w:r>
      <w:r w:rsidR="00876170">
        <w:t xml:space="preserve"> </w:t>
      </w:r>
      <w:r w:rsidR="004F3FE3">
        <w:t xml:space="preserve">Aziz chooses to install </w:t>
      </w:r>
      <w:r w:rsidR="002823CB">
        <w:t>a below</w:t>
      </w:r>
      <w:r w:rsidR="009C05FD">
        <w:t>-</w:t>
      </w:r>
      <w:r w:rsidR="002823CB">
        <w:t>ground bore</w:t>
      </w:r>
      <w:r w:rsidR="004257B3">
        <w:t xml:space="preserve"> </w:t>
      </w:r>
      <w:r w:rsidR="002823CB">
        <w:t>hea</w:t>
      </w:r>
      <w:r w:rsidR="009C05FD">
        <w:t>d</w:t>
      </w:r>
      <w:r w:rsidR="002508C6">
        <w:t xml:space="preserve"> as he is not prevented from doing so</w:t>
      </w:r>
      <w:r w:rsidR="009C05FD">
        <w:t>.</w:t>
      </w:r>
      <w:r w:rsidR="000B0E52">
        <w:t xml:space="preserve"> </w:t>
      </w:r>
    </w:p>
    <w:p w14:paraId="517B373B" w14:textId="6729DCF4" w:rsidR="009C05FD" w:rsidRDefault="00422A89" w:rsidP="00DB56E2">
      <w:pPr>
        <w:pStyle w:val="BodyText"/>
      </w:pPr>
      <w:r>
        <w:t xml:space="preserve">Under the </w:t>
      </w:r>
      <w:r w:rsidR="00DB56E2">
        <w:t>amended NES-DW, A</w:t>
      </w:r>
      <w:r w:rsidR="00EF2168">
        <w:t>ziz</w:t>
      </w:r>
      <w:r w:rsidR="00DB56E2">
        <w:t xml:space="preserve">’s regional council has found that this area </w:t>
      </w:r>
      <w:proofErr w:type="gramStart"/>
      <w:r w:rsidR="00DB56E2">
        <w:t>is located in</w:t>
      </w:r>
      <w:proofErr w:type="gramEnd"/>
      <w:r w:rsidR="00DB56E2">
        <w:t xml:space="preserve"> SWRMA 2 from a groundwater source. </w:t>
      </w:r>
      <w:r w:rsidR="00876170">
        <w:t xml:space="preserve">A consent is still needed but </w:t>
      </w:r>
      <w:r w:rsidR="003D2837">
        <w:t>both Aziz, in making the application</w:t>
      </w:r>
      <w:r w:rsidR="00377809">
        <w:t xml:space="preserve">, and </w:t>
      </w:r>
      <w:r w:rsidR="00ED3653">
        <w:t xml:space="preserve">the regional council when making its decision, must ensure </w:t>
      </w:r>
      <w:r w:rsidR="00380A04">
        <w:t xml:space="preserve">the </w:t>
      </w:r>
      <w:r w:rsidR="00ED3653">
        <w:t>effects</w:t>
      </w:r>
      <w:r w:rsidR="00377809">
        <w:t xml:space="preserve"> of </w:t>
      </w:r>
      <w:r w:rsidR="00380A04">
        <w:t xml:space="preserve">drilling and constructing the bore </w:t>
      </w:r>
      <w:r w:rsidR="00ED3653">
        <w:t xml:space="preserve">on source water are considered. </w:t>
      </w:r>
    </w:p>
    <w:p w14:paraId="5F13E3EA" w14:textId="0798EB1D" w:rsidR="002E59ED" w:rsidRDefault="009C05FD" w:rsidP="00DB56E2">
      <w:pPr>
        <w:pStyle w:val="BodyText"/>
      </w:pPr>
      <w:r>
        <w:t xml:space="preserve">New bore </w:t>
      </w:r>
      <w:r w:rsidR="001660BE">
        <w:t>quality standards</w:t>
      </w:r>
      <w:r>
        <w:t xml:space="preserve"> </w:t>
      </w:r>
      <w:r w:rsidR="005A763E">
        <w:t xml:space="preserve">are </w:t>
      </w:r>
      <w:r w:rsidR="002B1BFC">
        <w:t>applied</w:t>
      </w:r>
      <w:r w:rsidR="00DB3719">
        <w:t xml:space="preserve"> – this </w:t>
      </w:r>
      <w:r w:rsidR="00601AE9">
        <w:t>bore has an above</w:t>
      </w:r>
      <w:r w:rsidR="002A723B">
        <w:t>-</w:t>
      </w:r>
      <w:r w:rsidR="00601AE9">
        <w:t xml:space="preserve">ground </w:t>
      </w:r>
      <w:r w:rsidR="004257B3">
        <w:t>bore h</w:t>
      </w:r>
      <w:r w:rsidR="00601AE9">
        <w:t>ead</w:t>
      </w:r>
      <w:r w:rsidR="008C3B27">
        <w:t>, has a bentonite seal below ground as well as a concrete apron above ground, and it is fitted with a backflow prevention device.</w:t>
      </w:r>
    </w:p>
    <w:p w14:paraId="638059AB" w14:textId="77777777" w:rsidR="001C18B7" w:rsidRDefault="001C18B7">
      <w:pPr>
        <w:rPr>
          <w:rFonts w:eastAsiaTheme="majorEastAsia" w:cstheme="majorBidi"/>
          <w:b/>
          <w:bCs/>
          <w:color w:val="0F7B7D"/>
          <w:sz w:val="36"/>
          <w:szCs w:val="26"/>
        </w:rPr>
      </w:pPr>
      <w:bookmarkStart w:id="99" w:name="_Toc88668462"/>
      <w:r>
        <w:br w:type="page"/>
      </w:r>
    </w:p>
    <w:p w14:paraId="79B15099" w14:textId="539057AD" w:rsidR="00DB56E2" w:rsidRDefault="00DB56E2" w:rsidP="00DB7931">
      <w:pPr>
        <w:pStyle w:val="Heading2"/>
      </w:pPr>
      <w:r>
        <w:lastRenderedPageBreak/>
        <w:t xml:space="preserve">Scenario </w:t>
      </w:r>
      <w:r w:rsidR="0058164E">
        <w:t>4</w:t>
      </w:r>
      <w:r>
        <w:t>: Wastewater discharge</w:t>
      </w:r>
      <w:r w:rsidR="00DB7931">
        <w:t>s</w:t>
      </w:r>
      <w:bookmarkEnd w:id="99"/>
    </w:p>
    <w:p w14:paraId="226DF0D3" w14:textId="0C0E6005" w:rsidR="00DB56E2" w:rsidRDefault="00DB56E2" w:rsidP="00DB56E2">
      <w:pPr>
        <w:pStyle w:val="BodyText"/>
      </w:pPr>
      <w:r>
        <w:t xml:space="preserve">Wastewater discharges contain bacteria </w:t>
      </w:r>
      <w:r w:rsidR="00653B3E">
        <w:t>and pathogens</w:t>
      </w:r>
      <w:r>
        <w:t xml:space="preserve"> that can make people sick if they </w:t>
      </w:r>
      <w:r w:rsidR="00653B3E">
        <w:t>source</w:t>
      </w:r>
      <w:r>
        <w:t xml:space="preserve"> water. Wastewater discharges can also affect the mauri of a water body if they enter the</w:t>
      </w:r>
      <w:r w:rsidR="003C6AA5">
        <w:t> </w:t>
      </w:r>
      <w:r>
        <w:t xml:space="preserve">water body. </w:t>
      </w:r>
    </w:p>
    <w:p w14:paraId="3E85F56D" w14:textId="1C2F0458" w:rsidR="00A36AE3" w:rsidRDefault="00A36AE3" w:rsidP="00DB56E2">
      <w:pPr>
        <w:pStyle w:val="BodyText"/>
      </w:pPr>
      <w:r>
        <w:t xml:space="preserve">Discharge </w:t>
      </w:r>
      <w:r w:rsidR="000170F0">
        <w:t xml:space="preserve">of effluent </w:t>
      </w:r>
      <w:r>
        <w:t xml:space="preserve">to land is </w:t>
      </w:r>
      <w:r w:rsidR="000170F0">
        <w:t xml:space="preserve">generally </w:t>
      </w:r>
      <w:r>
        <w:t xml:space="preserve">preferrable to discharge to water, as </w:t>
      </w:r>
      <w:r w:rsidR="006B72B8">
        <w:t>effluent can be further treated t</w:t>
      </w:r>
      <w:r w:rsidR="000170F0">
        <w:t xml:space="preserve">hrough </w:t>
      </w:r>
      <w:r w:rsidR="00872E90">
        <w:t xml:space="preserve">some types of </w:t>
      </w:r>
      <w:r w:rsidR="000170F0">
        <w:t>soils, where it is applied at suitable loading rates.</w:t>
      </w:r>
    </w:p>
    <w:p w14:paraId="78EF4765" w14:textId="0A98D810" w:rsidR="00A32CA3" w:rsidRDefault="00A32CA3" w:rsidP="00E22E90">
      <w:pPr>
        <w:pStyle w:val="Heading3"/>
        <w:spacing w:before="120"/>
      </w:pPr>
      <w:r w:rsidRPr="00A32CA3">
        <w:t>Example</w:t>
      </w:r>
    </w:p>
    <w:p w14:paraId="46B24966" w14:textId="6B835F90" w:rsidR="003C6AA5" w:rsidRPr="003C6AA5" w:rsidRDefault="009D2D65" w:rsidP="009D2D65">
      <w:pPr>
        <w:pStyle w:val="BodyText"/>
      </w:pPr>
      <w:r>
        <w:rPr>
          <w:noProof/>
        </w:rPr>
        <w:drawing>
          <wp:inline distT="0" distB="0" distL="0" distR="0" wp14:anchorId="29F5FCEB" wp14:editId="71C41D4D">
            <wp:extent cx="5400675" cy="4290695"/>
            <wp:effectExtent l="0" t="0" r="952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675" cy="4290695"/>
                    </a:xfrm>
                    <a:prstGeom prst="rect">
                      <a:avLst/>
                    </a:prstGeom>
                  </pic:spPr>
                </pic:pic>
              </a:graphicData>
            </a:graphic>
          </wp:inline>
        </w:drawing>
      </w:r>
    </w:p>
    <w:p w14:paraId="52F56559" w14:textId="24658734" w:rsidR="00DB56E2" w:rsidRDefault="00907419" w:rsidP="00DB56E2">
      <w:pPr>
        <w:pStyle w:val="BodyText"/>
      </w:pPr>
      <w:proofErr w:type="spellStart"/>
      <w:r>
        <w:t>Sione</w:t>
      </w:r>
      <w:proofErr w:type="spellEnd"/>
      <w:r w:rsidR="00DB56E2">
        <w:t xml:space="preserve"> owns a lifestyle block and wants to </w:t>
      </w:r>
      <w:r w:rsidR="00653B3E">
        <w:t>install</w:t>
      </w:r>
      <w:r w:rsidR="00DB56E2">
        <w:t xml:space="preserve"> a new on-site septic tank. Under current rules in his region, </w:t>
      </w:r>
      <w:r w:rsidR="00653B3E">
        <w:t xml:space="preserve">the discharge of effluent to land from </w:t>
      </w:r>
      <w:r w:rsidR="009A52D0">
        <w:t xml:space="preserve">a domestic wastewater </w:t>
      </w:r>
      <w:r w:rsidR="00026E2A">
        <w:t>system is permitted</w:t>
      </w:r>
      <w:r w:rsidR="00C32C72">
        <w:t xml:space="preserve"> subject to certain conditions</w:t>
      </w:r>
      <w:r w:rsidR="00026E2A">
        <w:t>.</w:t>
      </w:r>
      <w:r w:rsidR="009A35D7">
        <w:t xml:space="preserve"> When establishing its regional rules, the council considered small domestic volumes at low loading rates, over a relatively deep aquifer, were unlikely to cause effects that were more than minor.</w:t>
      </w:r>
    </w:p>
    <w:p w14:paraId="1E246A24" w14:textId="77777777" w:rsidR="009A35D7" w:rsidRDefault="00026E2A" w:rsidP="00DB56E2">
      <w:pPr>
        <w:pStyle w:val="BodyText"/>
      </w:pPr>
      <w:r>
        <w:t>Under</w:t>
      </w:r>
      <w:r w:rsidR="00DB56E2">
        <w:t xml:space="preserve"> the amended NES-DW, </w:t>
      </w:r>
      <w:proofErr w:type="spellStart"/>
      <w:r w:rsidR="00907419">
        <w:t>Siones</w:t>
      </w:r>
      <w:r w:rsidR="00DB56E2">
        <w:t>’s</w:t>
      </w:r>
      <w:proofErr w:type="spellEnd"/>
      <w:r w:rsidR="00DB56E2">
        <w:t xml:space="preserve"> regional council has </w:t>
      </w:r>
      <w:r w:rsidR="009A35D7">
        <w:t>determined</w:t>
      </w:r>
      <w:r w:rsidR="00DB56E2">
        <w:t xml:space="preserve"> </w:t>
      </w:r>
      <w:r w:rsidR="00D37E30">
        <w:t>his property</w:t>
      </w:r>
      <w:r w:rsidR="00DB56E2">
        <w:t xml:space="preserve"> is located </w:t>
      </w:r>
      <w:r w:rsidR="00D37E30">
        <w:t>within</w:t>
      </w:r>
      <w:r w:rsidR="00DB56E2">
        <w:t xml:space="preserve"> SWRMA 2. </w:t>
      </w:r>
    </w:p>
    <w:p w14:paraId="2B3DD961" w14:textId="1B973BBA" w:rsidR="00DB56E2" w:rsidRDefault="0060722A" w:rsidP="00DB56E2">
      <w:pPr>
        <w:pStyle w:val="BodyText"/>
      </w:pPr>
      <w:r>
        <w:t xml:space="preserve">The regional plan rules are not impacted by the NES-DW. </w:t>
      </w:r>
      <w:proofErr w:type="spellStart"/>
      <w:r w:rsidR="009A35D7">
        <w:t>Sione</w:t>
      </w:r>
      <w:r>
        <w:t>’s</w:t>
      </w:r>
      <w:proofErr w:type="spellEnd"/>
      <w:r>
        <w:t xml:space="preserve"> effluent discharge</w:t>
      </w:r>
      <w:r w:rsidR="009A35D7">
        <w:t xml:space="preserve"> is still </w:t>
      </w:r>
      <w:r>
        <w:t>permitted, subject to certain conditions being met.</w:t>
      </w:r>
    </w:p>
    <w:p w14:paraId="6AC6AC10" w14:textId="4A394E80" w:rsidR="00173EAF" w:rsidRDefault="0060722A" w:rsidP="00D5797D">
      <w:pPr>
        <w:pStyle w:val="BodyText"/>
      </w:pPr>
      <w:r>
        <w:t xml:space="preserve">As the regional council </w:t>
      </w:r>
      <w:r w:rsidR="00173EAF">
        <w:t>gives effect to the NPS-FM</w:t>
      </w:r>
      <w:r w:rsidR="00A92712">
        <w:t xml:space="preserve">, and notifies amended freshwater plans, </w:t>
      </w:r>
      <w:r w:rsidR="00DF2E73">
        <w:t>it must consider drinking water as a</w:t>
      </w:r>
      <w:r w:rsidR="007E3C47">
        <w:t xml:space="preserve"> value, and </w:t>
      </w:r>
      <w:r w:rsidR="00DF2E73">
        <w:t xml:space="preserve">consider </w:t>
      </w:r>
      <w:r w:rsidR="007E3C47">
        <w:t>how it manages surrounding activities</w:t>
      </w:r>
      <w:r w:rsidR="00DE2886">
        <w:t>.</w:t>
      </w:r>
      <w:r w:rsidR="007E3C47">
        <w:t xml:space="preserve"> </w:t>
      </w:r>
    </w:p>
    <w:p w14:paraId="6294B990" w14:textId="2AA8CDF3" w:rsidR="00514F02" w:rsidRDefault="00514F02" w:rsidP="00D5797D">
      <w:pPr>
        <w:pStyle w:val="BodyText"/>
      </w:pPr>
      <w:r>
        <w:t xml:space="preserve">Under the WSA, the local water supplier monitors source water quality. </w:t>
      </w:r>
      <w:r w:rsidR="004C57DB">
        <w:t xml:space="preserve">If </w:t>
      </w:r>
      <w:r w:rsidR="00634431">
        <w:t>source water</w:t>
      </w:r>
      <w:r>
        <w:t xml:space="preserve"> shows no indication </w:t>
      </w:r>
      <w:r w:rsidR="004C57DB">
        <w:t xml:space="preserve">of being impacted by effluent, then the regional council might continue to permit </w:t>
      </w:r>
      <w:r w:rsidR="004C57DB">
        <w:lastRenderedPageBreak/>
        <w:t>effluent discharge</w:t>
      </w:r>
      <w:r w:rsidR="00AE32E4">
        <w:t xml:space="preserve">, or they </w:t>
      </w:r>
      <w:r w:rsidR="00AE32E4" w:rsidRPr="00AE32E4">
        <w:t>may constrain</w:t>
      </w:r>
      <w:r w:rsidR="00AE32E4">
        <w:t xml:space="preserve"> </w:t>
      </w:r>
      <w:r w:rsidR="00AE32E4" w:rsidRPr="00AE32E4">
        <w:t>whe</w:t>
      </w:r>
      <w:r w:rsidR="00AE32E4">
        <w:t>re</w:t>
      </w:r>
      <w:r w:rsidR="00AE32E4" w:rsidRPr="00AE32E4">
        <w:t xml:space="preserve"> effluent can be applied to mitigate risk</w:t>
      </w:r>
      <w:r w:rsidR="004C57DB">
        <w:t xml:space="preserve">. However, if </w:t>
      </w:r>
      <w:r w:rsidR="00370298">
        <w:t xml:space="preserve">monitoring showed source water quality was impacted by </w:t>
      </w:r>
      <w:r w:rsidR="00033127">
        <w:t>effluent</w:t>
      </w:r>
      <w:r w:rsidR="003B6084">
        <w:t xml:space="preserve">, the regional council would have to consider all activities in the catchment that could be contributing to the issue, and how </w:t>
      </w:r>
      <w:r w:rsidR="000A4175">
        <w:t xml:space="preserve">best </w:t>
      </w:r>
      <w:r w:rsidR="003B6084">
        <w:t>to manage those activities in future</w:t>
      </w:r>
      <w:r w:rsidR="00370298">
        <w:t>.</w:t>
      </w:r>
    </w:p>
    <w:p w14:paraId="70036240" w14:textId="449FFE0D" w:rsidR="0058744B" w:rsidRDefault="0058744B" w:rsidP="00932C8A">
      <w:pPr>
        <w:pStyle w:val="Heading2"/>
      </w:pPr>
      <w:bookmarkStart w:id="100" w:name="_Toc88668463"/>
      <w:r>
        <w:t>Case studies</w:t>
      </w:r>
      <w:bookmarkEnd w:id="100"/>
    </w:p>
    <w:p w14:paraId="581BCCFD" w14:textId="5473A45F" w:rsidR="002828E4" w:rsidRDefault="002828E4" w:rsidP="00EE0908">
      <w:pPr>
        <w:pStyle w:val="BodyText"/>
        <w:keepLines/>
        <w:rPr>
          <w:rFonts w:cs="Calibri"/>
          <w:color w:val="000000"/>
          <w:shd w:val="clear" w:color="auto" w:fill="FFFFFF"/>
        </w:rPr>
      </w:pPr>
      <w:r>
        <w:t>To better understand the implications of the proposed changes to the NES-DW on small rural suppliers (including marae) and their surrounding communities, the Ministry commissioned an evaluation using real life situations (case</w:t>
      </w:r>
      <w:r w:rsidR="00D749A3">
        <w:t xml:space="preserve"> </w:t>
      </w:r>
      <w:r>
        <w:t>studies). In the case</w:t>
      </w:r>
      <w:r w:rsidR="00D749A3">
        <w:t xml:space="preserve"> </w:t>
      </w:r>
      <w:r>
        <w:t>studies,</w:t>
      </w:r>
      <w:r w:rsidR="00D749A3">
        <w:rPr>
          <w:rFonts w:cs="Calibri"/>
          <w:color w:val="000000"/>
          <w:shd w:val="clear" w:color="auto" w:fill="FFFFFF"/>
        </w:rPr>
        <w:t xml:space="preserve"> </w:t>
      </w:r>
      <w:r>
        <w:rPr>
          <w:rFonts w:cs="Calibri"/>
          <w:color w:val="000000"/>
          <w:shd w:val="clear" w:color="auto" w:fill="FFFFFF"/>
        </w:rPr>
        <w:t xml:space="preserve">activities </w:t>
      </w:r>
      <w:r w:rsidR="00EA64F1">
        <w:rPr>
          <w:rFonts w:cs="Calibri"/>
          <w:color w:val="000000"/>
          <w:shd w:val="clear" w:color="auto" w:fill="FFFFFF"/>
        </w:rPr>
        <w:t>with</w:t>
      </w:r>
      <w:r>
        <w:rPr>
          <w:rFonts w:cs="Calibri"/>
          <w:color w:val="000000"/>
          <w:shd w:val="clear" w:color="auto" w:fill="FFFFFF"/>
        </w:rPr>
        <w:t xml:space="preserve">in SWRMA </w:t>
      </w:r>
      <w:r w:rsidR="002A75F6">
        <w:rPr>
          <w:rFonts w:cs="Calibri"/>
          <w:color w:val="000000"/>
          <w:shd w:val="clear" w:color="auto" w:fill="FFFFFF"/>
        </w:rPr>
        <w:t xml:space="preserve">under the proposed amended NES-DW </w:t>
      </w:r>
      <w:r w:rsidR="00BE6BF4">
        <w:rPr>
          <w:rFonts w:cs="Calibri"/>
          <w:color w:val="000000"/>
          <w:shd w:val="clear" w:color="auto" w:fill="FFFFFF"/>
        </w:rPr>
        <w:t xml:space="preserve">are compared </w:t>
      </w:r>
      <w:r w:rsidR="002A75F6">
        <w:rPr>
          <w:rFonts w:cs="Calibri"/>
          <w:color w:val="000000"/>
          <w:shd w:val="clear" w:color="auto" w:fill="FFFFFF"/>
        </w:rPr>
        <w:t xml:space="preserve">against the </w:t>
      </w:r>
      <w:r w:rsidR="00AF71E4">
        <w:rPr>
          <w:rFonts w:cs="Calibri"/>
          <w:color w:val="000000"/>
          <w:shd w:val="clear" w:color="auto" w:fill="FFFFFF"/>
        </w:rPr>
        <w:t xml:space="preserve">same activities occurring under the </w:t>
      </w:r>
      <w:r w:rsidR="002A75F6">
        <w:rPr>
          <w:rFonts w:cs="Calibri"/>
          <w:color w:val="000000"/>
          <w:shd w:val="clear" w:color="auto" w:fill="FFFFFF"/>
        </w:rPr>
        <w:t xml:space="preserve">current </w:t>
      </w:r>
      <w:r w:rsidR="00AF71E4">
        <w:rPr>
          <w:rFonts w:cs="Calibri"/>
          <w:color w:val="000000"/>
          <w:shd w:val="clear" w:color="auto" w:fill="FFFFFF"/>
        </w:rPr>
        <w:t xml:space="preserve">relevant </w:t>
      </w:r>
      <w:r w:rsidR="002A75F6">
        <w:rPr>
          <w:rFonts w:cs="Calibri"/>
          <w:color w:val="000000"/>
          <w:shd w:val="clear" w:color="auto" w:fill="FFFFFF"/>
        </w:rPr>
        <w:t xml:space="preserve">regional plan </w:t>
      </w:r>
      <w:r w:rsidR="00AF71E4">
        <w:rPr>
          <w:rFonts w:cs="Calibri"/>
          <w:color w:val="000000"/>
          <w:shd w:val="clear" w:color="auto" w:fill="FFFFFF"/>
        </w:rPr>
        <w:t>rules</w:t>
      </w:r>
      <w:r>
        <w:rPr>
          <w:rFonts w:cs="Calibri"/>
          <w:color w:val="000000"/>
          <w:shd w:val="clear" w:color="auto" w:fill="FFFFFF"/>
        </w:rPr>
        <w:t>.</w:t>
      </w:r>
    </w:p>
    <w:p w14:paraId="17B32C9E" w14:textId="15E4019A" w:rsidR="00EC2EF6" w:rsidRDefault="002828E4" w:rsidP="005324BD">
      <w:pPr>
        <w:pStyle w:val="BodyText"/>
        <w:rPr>
          <w:rFonts w:cs="Calibri"/>
          <w:color w:val="000000"/>
          <w:shd w:val="clear" w:color="auto" w:fill="FFFFFF"/>
        </w:rPr>
      </w:pPr>
      <w:r>
        <w:t>Participants</w:t>
      </w:r>
      <w:r w:rsidR="00EC2EF6">
        <w:t xml:space="preserve"> were selected based on availability </w:t>
      </w:r>
      <w:r w:rsidR="00FC08A1">
        <w:t xml:space="preserve">and willingness to participate </w:t>
      </w:r>
      <w:r w:rsidR="00EC2EF6">
        <w:t xml:space="preserve">as well as variables in supply </w:t>
      </w:r>
      <w:r w:rsidR="00723495">
        <w:t xml:space="preserve">characteristics </w:t>
      </w:r>
      <w:r w:rsidR="00EC2EF6">
        <w:t xml:space="preserve">and </w:t>
      </w:r>
      <w:r w:rsidR="00723495">
        <w:t xml:space="preserve">surrounding </w:t>
      </w:r>
      <w:r w:rsidR="00EC2EF6">
        <w:t xml:space="preserve">land use. </w:t>
      </w:r>
      <w:r w:rsidR="00EA6B0B" w:rsidRPr="00512BF6">
        <w:t>A mix of land uses has been identified in the areas surrounding the water supplies, primarily pastoral farming, with smaller amounts of horticulture and forestry, and in some cases residential areas.</w:t>
      </w:r>
      <w:r w:rsidR="00EA6B0B">
        <w:t xml:space="preserve"> </w:t>
      </w:r>
      <w:r w:rsidR="00EC2EF6">
        <w:t xml:space="preserve">The suppliers vary in primary activity on their land, source water, number of extraction points, and number of </w:t>
      </w:r>
      <w:r w:rsidR="002C416B">
        <w:t>dwellings</w:t>
      </w:r>
      <w:r w:rsidR="00EC2EF6">
        <w:t xml:space="preserve"> supplied</w:t>
      </w:r>
      <w:r w:rsidR="00CC436B">
        <w:t xml:space="preserve"> with drinking water for human consumption</w:t>
      </w:r>
      <w:r w:rsidR="002A24E0">
        <w:t xml:space="preserve"> (see </w:t>
      </w:r>
      <w:r w:rsidR="002A24E0">
        <w:fldChar w:fldCharType="begin"/>
      </w:r>
      <w:r w:rsidR="002A24E0">
        <w:instrText xml:space="preserve"> REF _Ref88475071 \h </w:instrText>
      </w:r>
      <w:r w:rsidR="005324BD">
        <w:instrText xml:space="preserve"> \* MERGEFORMAT </w:instrText>
      </w:r>
      <w:r w:rsidR="002A24E0">
        <w:fldChar w:fldCharType="separate"/>
      </w:r>
      <w:r w:rsidR="007C780D" w:rsidRPr="00D21A1F">
        <w:t xml:space="preserve">Table </w:t>
      </w:r>
      <w:r w:rsidR="007C780D">
        <w:rPr>
          <w:noProof/>
        </w:rPr>
        <w:t>6</w:t>
      </w:r>
      <w:r w:rsidR="002A24E0">
        <w:fldChar w:fldCharType="end"/>
      </w:r>
      <w:r w:rsidR="002A24E0">
        <w:t>)</w:t>
      </w:r>
      <w:r w:rsidR="00EC2EF6">
        <w:t>.</w:t>
      </w:r>
      <w:r w:rsidR="00EC2EF6" w:rsidRPr="32372E9F">
        <w:rPr>
          <w:rFonts w:cs="Calibri"/>
          <w:color w:val="000000" w:themeColor="text1"/>
        </w:rPr>
        <w:t> </w:t>
      </w:r>
    </w:p>
    <w:p w14:paraId="6BFEA5CD" w14:textId="7EBD8BC6" w:rsidR="002828E4" w:rsidRPr="00D21A1F" w:rsidRDefault="00604FD2" w:rsidP="002828E4">
      <w:pPr>
        <w:pStyle w:val="Tableheading"/>
      </w:pPr>
      <w:bookmarkStart w:id="101" w:name="_Ref88475071"/>
      <w:bookmarkStart w:id="102" w:name="_Toc88668828"/>
      <w:r w:rsidRPr="00D21A1F">
        <w:t xml:space="preserve">Table </w:t>
      </w:r>
      <w:r w:rsidRPr="00D21A1F">
        <w:fldChar w:fldCharType="begin"/>
      </w:r>
      <w:r w:rsidRPr="00D21A1F">
        <w:instrText>SEQ Table \* ARABIC</w:instrText>
      </w:r>
      <w:r w:rsidRPr="00D21A1F">
        <w:fldChar w:fldCharType="separate"/>
      </w:r>
      <w:r w:rsidR="007C780D">
        <w:rPr>
          <w:noProof/>
        </w:rPr>
        <w:t>6</w:t>
      </w:r>
      <w:r w:rsidRPr="00D21A1F">
        <w:fldChar w:fldCharType="end"/>
      </w:r>
      <w:bookmarkEnd w:id="101"/>
      <w:r w:rsidR="002828E4" w:rsidRPr="00D21A1F">
        <w:t>:</w:t>
      </w:r>
      <w:r w:rsidR="002828E4">
        <w:t xml:space="preserve"> </w:t>
      </w:r>
      <w:r w:rsidR="00E4018B">
        <w:tab/>
      </w:r>
      <w:r w:rsidR="002828E4">
        <w:t xml:space="preserve">Summary of </w:t>
      </w:r>
      <w:r w:rsidR="009A3262">
        <w:t xml:space="preserve">current </w:t>
      </w:r>
      <w:r w:rsidR="002828E4">
        <w:t>case study participants</w:t>
      </w:r>
      <w:bookmarkEnd w:id="102"/>
    </w:p>
    <w:tbl>
      <w:tblPr>
        <w:tblStyle w:val="TableGrid"/>
        <w:tblW w:w="8505"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ayout w:type="fixed"/>
        <w:tblLook w:val="04A0" w:firstRow="1" w:lastRow="0" w:firstColumn="1" w:lastColumn="0" w:noHBand="0" w:noVBand="1"/>
      </w:tblPr>
      <w:tblGrid>
        <w:gridCol w:w="2268"/>
        <w:gridCol w:w="1560"/>
        <w:gridCol w:w="1275"/>
        <w:gridCol w:w="3402"/>
      </w:tblGrid>
      <w:tr w:rsidR="00E533BF" w:rsidRPr="00D21A1F" w14:paraId="47FA24AE" w14:textId="77777777" w:rsidTr="00FD6F00">
        <w:trPr>
          <w:tblHeader/>
        </w:trPr>
        <w:tc>
          <w:tcPr>
            <w:tcW w:w="2268" w:type="dxa"/>
            <w:shd w:val="clear" w:color="auto" w:fill="1C556C" w:themeFill="accent1"/>
            <w:vAlign w:val="bottom"/>
          </w:tcPr>
          <w:p w14:paraId="232B943F" w14:textId="170FEE3F" w:rsidR="00E533BF" w:rsidRPr="00D21A1F" w:rsidRDefault="00E533BF" w:rsidP="00B453E5">
            <w:pPr>
              <w:pStyle w:val="TableTextbold"/>
              <w:rPr>
                <w:color w:val="FFFFFF" w:themeColor="background1"/>
              </w:rPr>
            </w:pPr>
            <w:r w:rsidRPr="002828E4">
              <w:rPr>
                <w:color w:val="FFFFFF" w:themeColor="background1"/>
              </w:rPr>
              <w:t xml:space="preserve">Primary focus of </w:t>
            </w:r>
            <w:r>
              <w:rPr>
                <w:color w:val="FFFFFF" w:themeColor="background1"/>
              </w:rPr>
              <w:t xml:space="preserve">water </w:t>
            </w:r>
            <w:r w:rsidRPr="002828E4">
              <w:rPr>
                <w:color w:val="FFFFFF" w:themeColor="background1"/>
              </w:rPr>
              <w:t>supplier</w:t>
            </w:r>
          </w:p>
        </w:tc>
        <w:tc>
          <w:tcPr>
            <w:tcW w:w="1560" w:type="dxa"/>
            <w:shd w:val="clear" w:color="auto" w:fill="1C556C" w:themeFill="accent1"/>
            <w:vAlign w:val="bottom"/>
          </w:tcPr>
          <w:p w14:paraId="59E30895" w14:textId="77777777" w:rsidR="00E533BF" w:rsidRPr="00D21A1F" w:rsidRDefault="00E533BF" w:rsidP="00B453E5">
            <w:pPr>
              <w:pStyle w:val="TableTextbold"/>
              <w:rPr>
                <w:color w:val="FFFFFF" w:themeColor="background1"/>
              </w:rPr>
            </w:pPr>
            <w:r w:rsidRPr="002828E4">
              <w:rPr>
                <w:color w:val="FFFFFF" w:themeColor="background1"/>
              </w:rPr>
              <w:t>Source water</w:t>
            </w:r>
          </w:p>
        </w:tc>
        <w:tc>
          <w:tcPr>
            <w:tcW w:w="1275" w:type="dxa"/>
            <w:tcBorders>
              <w:bottom w:val="single" w:sz="2" w:space="0" w:color="1C556C" w:themeColor="accent1"/>
            </w:tcBorders>
            <w:shd w:val="clear" w:color="auto" w:fill="1C556C" w:themeFill="accent1"/>
            <w:vAlign w:val="bottom"/>
          </w:tcPr>
          <w:p w14:paraId="75CD11D8" w14:textId="4007BDB8" w:rsidR="00E533BF" w:rsidRPr="00D21A1F" w:rsidRDefault="00E533BF" w:rsidP="00B453E5">
            <w:pPr>
              <w:pStyle w:val="TableTextbold"/>
              <w:rPr>
                <w:color w:val="FFFFFF" w:themeColor="background1"/>
              </w:rPr>
            </w:pPr>
            <w:r w:rsidRPr="002828E4">
              <w:rPr>
                <w:color w:val="FFFFFF" w:themeColor="background1"/>
              </w:rPr>
              <w:t xml:space="preserve">Number of </w:t>
            </w:r>
            <w:r>
              <w:rPr>
                <w:color w:val="FFFFFF" w:themeColor="background1"/>
              </w:rPr>
              <w:t>abs</w:t>
            </w:r>
            <w:r w:rsidRPr="002828E4">
              <w:rPr>
                <w:color w:val="FFFFFF" w:themeColor="background1"/>
              </w:rPr>
              <w:t>traction points</w:t>
            </w:r>
          </w:p>
        </w:tc>
        <w:tc>
          <w:tcPr>
            <w:tcW w:w="3402" w:type="dxa"/>
            <w:tcBorders>
              <w:bottom w:val="single" w:sz="2" w:space="0" w:color="1C556C" w:themeColor="accent1"/>
            </w:tcBorders>
            <w:shd w:val="clear" w:color="auto" w:fill="1C556C" w:themeFill="accent1"/>
            <w:vAlign w:val="bottom"/>
          </w:tcPr>
          <w:p w14:paraId="573283E1" w14:textId="7E07ABEB" w:rsidR="00E533BF" w:rsidRPr="00D21A1F" w:rsidRDefault="00E533BF" w:rsidP="00B453E5">
            <w:pPr>
              <w:pStyle w:val="TableTextbold"/>
              <w:rPr>
                <w:color w:val="FFFFFF" w:themeColor="background1"/>
              </w:rPr>
            </w:pPr>
            <w:r>
              <w:rPr>
                <w:color w:val="FFFFFF" w:themeColor="background1"/>
              </w:rPr>
              <w:t>Customers supplied</w:t>
            </w:r>
          </w:p>
        </w:tc>
      </w:tr>
      <w:tr w:rsidR="00E533BF" w:rsidRPr="00D21A1F" w14:paraId="29929EE3" w14:textId="77777777" w:rsidTr="006A4833">
        <w:tc>
          <w:tcPr>
            <w:tcW w:w="2268" w:type="dxa"/>
            <w:shd w:val="clear" w:color="auto" w:fill="D2DDE2" w:themeFill="accent3"/>
          </w:tcPr>
          <w:p w14:paraId="625E0E29" w14:textId="147E85BE" w:rsidR="00E533BF" w:rsidRPr="00D21A1F" w:rsidRDefault="00E533BF" w:rsidP="00F25BB1">
            <w:pPr>
              <w:pStyle w:val="TableText"/>
            </w:pPr>
            <w:r w:rsidRPr="0064620E">
              <w:t>Council</w:t>
            </w:r>
            <w:r>
              <w:t xml:space="preserve">-owned </w:t>
            </w:r>
            <w:r w:rsidR="0089177C">
              <w:t xml:space="preserve">rural </w:t>
            </w:r>
            <w:r w:rsidRPr="0064620E">
              <w:t>supply</w:t>
            </w:r>
          </w:p>
        </w:tc>
        <w:tc>
          <w:tcPr>
            <w:tcW w:w="1560" w:type="dxa"/>
            <w:tcBorders>
              <w:bottom w:val="single" w:sz="2" w:space="0" w:color="1C556C" w:themeColor="accent1"/>
            </w:tcBorders>
          </w:tcPr>
          <w:p w14:paraId="4D522AC3" w14:textId="77777777" w:rsidR="00E533BF" w:rsidRPr="00D21A1F" w:rsidRDefault="00E533BF" w:rsidP="00B453E5">
            <w:pPr>
              <w:pStyle w:val="TableText"/>
            </w:pPr>
            <w:r w:rsidRPr="005717DB">
              <w:t>River</w:t>
            </w:r>
          </w:p>
        </w:tc>
        <w:tc>
          <w:tcPr>
            <w:tcW w:w="1275" w:type="dxa"/>
            <w:tcBorders>
              <w:bottom w:val="single" w:sz="2" w:space="0" w:color="1C556C" w:themeColor="accent1"/>
            </w:tcBorders>
          </w:tcPr>
          <w:p w14:paraId="643F5BF2" w14:textId="77777777" w:rsidR="00E533BF" w:rsidRPr="00D21A1F" w:rsidRDefault="00E533BF" w:rsidP="00B453E5">
            <w:pPr>
              <w:pStyle w:val="TableText"/>
            </w:pPr>
            <w:r w:rsidRPr="005717DB">
              <w:t>1</w:t>
            </w:r>
          </w:p>
        </w:tc>
        <w:tc>
          <w:tcPr>
            <w:tcW w:w="3402" w:type="dxa"/>
            <w:tcBorders>
              <w:bottom w:val="single" w:sz="2" w:space="0" w:color="1C556C" w:themeColor="accent1"/>
            </w:tcBorders>
          </w:tcPr>
          <w:p w14:paraId="6DB73C56" w14:textId="77777777" w:rsidR="00E533BF" w:rsidRPr="00D21A1F" w:rsidRDefault="00E533BF" w:rsidP="00B453E5">
            <w:pPr>
              <w:pStyle w:val="TableText"/>
            </w:pPr>
            <w:r w:rsidRPr="005717DB">
              <w:t>Multiple farms, domestic dwellings, school, and campsite</w:t>
            </w:r>
          </w:p>
        </w:tc>
      </w:tr>
      <w:tr w:rsidR="00E533BF" w:rsidRPr="00D21A1F" w:rsidDel="006C018E" w14:paraId="2E02D9BE" w14:textId="5BF51DF1" w:rsidTr="006A4833">
        <w:tc>
          <w:tcPr>
            <w:tcW w:w="2268" w:type="dxa"/>
            <w:shd w:val="clear" w:color="auto" w:fill="D2DDE2" w:themeFill="accent3"/>
          </w:tcPr>
          <w:p w14:paraId="78E636D0" w14:textId="316EADBD" w:rsidR="00E533BF" w:rsidRPr="00D21A1F" w:rsidDel="006C018E" w:rsidRDefault="00E533BF" w:rsidP="00F25BB1">
            <w:pPr>
              <w:pStyle w:val="TableText"/>
            </w:pPr>
            <w:r w:rsidRPr="0064620E" w:rsidDel="006C018E">
              <w:t>Dairy, beef, sheep farm</w:t>
            </w:r>
          </w:p>
        </w:tc>
        <w:tc>
          <w:tcPr>
            <w:tcW w:w="1560" w:type="dxa"/>
            <w:tcBorders>
              <w:bottom w:val="single" w:sz="2" w:space="0" w:color="1C556C" w:themeColor="accent1"/>
            </w:tcBorders>
          </w:tcPr>
          <w:p w14:paraId="32D1CD4A" w14:textId="77777777" w:rsidR="00E533BF" w:rsidRPr="00D21A1F" w:rsidDel="006C018E" w:rsidRDefault="00E533BF" w:rsidP="00B453E5">
            <w:pPr>
              <w:pStyle w:val="TableText"/>
            </w:pPr>
            <w:r w:rsidRPr="005717DB" w:rsidDel="006C018E">
              <w:t>Groundwater</w:t>
            </w:r>
          </w:p>
        </w:tc>
        <w:tc>
          <w:tcPr>
            <w:tcW w:w="1275" w:type="dxa"/>
            <w:tcBorders>
              <w:bottom w:val="single" w:sz="2" w:space="0" w:color="1C556C" w:themeColor="accent1"/>
            </w:tcBorders>
          </w:tcPr>
          <w:p w14:paraId="35BD4FF3" w14:textId="77777777" w:rsidR="00E533BF" w:rsidRPr="00D21A1F" w:rsidDel="006C018E" w:rsidRDefault="00E533BF" w:rsidP="00B453E5">
            <w:pPr>
              <w:pStyle w:val="TableText"/>
            </w:pPr>
            <w:r w:rsidRPr="005717DB" w:rsidDel="006C018E">
              <w:t>1</w:t>
            </w:r>
          </w:p>
        </w:tc>
        <w:tc>
          <w:tcPr>
            <w:tcW w:w="3402" w:type="dxa"/>
            <w:tcBorders>
              <w:bottom w:val="single" w:sz="2" w:space="0" w:color="1C556C" w:themeColor="accent1"/>
            </w:tcBorders>
          </w:tcPr>
          <w:p w14:paraId="3AB0DC5E" w14:textId="77777777" w:rsidR="00E533BF" w:rsidRPr="00D21A1F" w:rsidDel="006C018E" w:rsidRDefault="00E533BF" w:rsidP="00B453E5">
            <w:pPr>
              <w:pStyle w:val="TableText"/>
            </w:pPr>
            <w:r w:rsidRPr="005717DB" w:rsidDel="006C018E">
              <w:t>Multiple domestic dwellings</w:t>
            </w:r>
          </w:p>
        </w:tc>
      </w:tr>
      <w:tr w:rsidR="00E533BF" w:rsidRPr="00D21A1F" w:rsidDel="001F54D9" w14:paraId="56899308" w14:textId="4578A1D0" w:rsidTr="006A4833">
        <w:tc>
          <w:tcPr>
            <w:tcW w:w="2268" w:type="dxa"/>
            <w:shd w:val="clear" w:color="auto" w:fill="D2DDE2" w:themeFill="accent3"/>
          </w:tcPr>
          <w:p w14:paraId="3E680E76" w14:textId="31E231F4" w:rsidR="00E533BF" w:rsidRPr="00D21A1F" w:rsidDel="001F54D9" w:rsidRDefault="00E533BF" w:rsidP="00F25BB1">
            <w:pPr>
              <w:pStyle w:val="TableText"/>
            </w:pPr>
            <w:r w:rsidRPr="0064620E">
              <w:t>B</w:t>
            </w:r>
            <w:r>
              <w:t>eef</w:t>
            </w:r>
            <w:r w:rsidRPr="0064620E" w:rsidDel="001F54D9">
              <w:t xml:space="preserve"> and sheep farm</w:t>
            </w:r>
          </w:p>
        </w:tc>
        <w:tc>
          <w:tcPr>
            <w:tcW w:w="1560" w:type="dxa"/>
            <w:tcBorders>
              <w:bottom w:val="single" w:sz="2" w:space="0" w:color="1C556C" w:themeColor="accent1"/>
            </w:tcBorders>
          </w:tcPr>
          <w:p w14:paraId="38FFA6CD" w14:textId="44D2E827" w:rsidR="00E533BF" w:rsidRPr="00D21A1F" w:rsidDel="001F54D9" w:rsidRDefault="00DB682C" w:rsidP="00B453E5">
            <w:pPr>
              <w:pStyle w:val="TableText"/>
            </w:pPr>
            <w:r>
              <w:t>Groundwater</w:t>
            </w:r>
          </w:p>
        </w:tc>
        <w:tc>
          <w:tcPr>
            <w:tcW w:w="1275" w:type="dxa"/>
            <w:tcBorders>
              <w:bottom w:val="single" w:sz="2" w:space="0" w:color="1C556C" w:themeColor="accent1"/>
            </w:tcBorders>
          </w:tcPr>
          <w:p w14:paraId="42AEC975" w14:textId="77777777" w:rsidR="00E533BF" w:rsidRPr="00D21A1F" w:rsidDel="001F54D9" w:rsidRDefault="00E533BF" w:rsidP="00B453E5">
            <w:pPr>
              <w:pStyle w:val="TableText"/>
            </w:pPr>
            <w:r w:rsidRPr="005717DB" w:rsidDel="001F54D9">
              <w:t>1</w:t>
            </w:r>
          </w:p>
        </w:tc>
        <w:tc>
          <w:tcPr>
            <w:tcW w:w="3402" w:type="dxa"/>
            <w:tcBorders>
              <w:bottom w:val="single" w:sz="2" w:space="0" w:color="1C556C" w:themeColor="accent1"/>
            </w:tcBorders>
          </w:tcPr>
          <w:p w14:paraId="4673762E" w14:textId="77777777" w:rsidR="00E533BF" w:rsidRPr="00D21A1F" w:rsidDel="001F54D9" w:rsidRDefault="00E533BF" w:rsidP="00B453E5">
            <w:pPr>
              <w:pStyle w:val="TableText"/>
            </w:pPr>
            <w:r w:rsidDel="001F54D9">
              <w:t>M</w:t>
            </w:r>
            <w:r w:rsidRPr="005717DB" w:rsidDel="001F54D9">
              <w:t>ultiple domestic dwellings, woolshed, cattle yard</w:t>
            </w:r>
          </w:p>
        </w:tc>
      </w:tr>
      <w:tr w:rsidR="00E533BF" w:rsidRPr="00D21A1F" w:rsidDel="00A41A00" w14:paraId="30611234" w14:textId="614164A1" w:rsidTr="006A4833">
        <w:tc>
          <w:tcPr>
            <w:tcW w:w="2268" w:type="dxa"/>
            <w:shd w:val="clear" w:color="auto" w:fill="D2DDE2" w:themeFill="accent3"/>
          </w:tcPr>
          <w:p w14:paraId="76DA8F51" w14:textId="65E2D35D" w:rsidR="00E533BF" w:rsidRPr="00D21A1F" w:rsidDel="00A41A00" w:rsidRDefault="00E533BF" w:rsidP="00F25BB1">
            <w:pPr>
              <w:pStyle w:val="TableText"/>
            </w:pPr>
            <w:r w:rsidRPr="0064620E" w:rsidDel="00A41A00">
              <w:t>Dairy farm</w:t>
            </w:r>
          </w:p>
        </w:tc>
        <w:tc>
          <w:tcPr>
            <w:tcW w:w="1560" w:type="dxa"/>
            <w:tcBorders>
              <w:bottom w:val="single" w:sz="2" w:space="0" w:color="1C556C" w:themeColor="accent1"/>
            </w:tcBorders>
          </w:tcPr>
          <w:p w14:paraId="39B90878" w14:textId="77777777" w:rsidR="00E533BF" w:rsidRPr="00D21A1F" w:rsidDel="00A41A00" w:rsidRDefault="00E533BF" w:rsidP="00B453E5">
            <w:pPr>
              <w:pStyle w:val="TableText"/>
            </w:pPr>
            <w:r w:rsidRPr="005717DB" w:rsidDel="00A41A00">
              <w:t>Groundwater</w:t>
            </w:r>
          </w:p>
        </w:tc>
        <w:tc>
          <w:tcPr>
            <w:tcW w:w="1275" w:type="dxa"/>
            <w:tcBorders>
              <w:bottom w:val="single" w:sz="2" w:space="0" w:color="1C556C" w:themeColor="accent1"/>
            </w:tcBorders>
          </w:tcPr>
          <w:p w14:paraId="0A86A8C2" w14:textId="77777777" w:rsidR="00E533BF" w:rsidRPr="00D21A1F" w:rsidDel="00A41A00" w:rsidRDefault="00E533BF" w:rsidP="00B453E5">
            <w:pPr>
              <w:pStyle w:val="TableText"/>
            </w:pPr>
            <w:r w:rsidRPr="005717DB" w:rsidDel="00A41A00">
              <w:t>3</w:t>
            </w:r>
          </w:p>
        </w:tc>
        <w:tc>
          <w:tcPr>
            <w:tcW w:w="3402" w:type="dxa"/>
            <w:tcBorders>
              <w:bottom w:val="single" w:sz="2" w:space="0" w:color="1C556C" w:themeColor="accent1"/>
            </w:tcBorders>
          </w:tcPr>
          <w:p w14:paraId="6B04C0B0" w14:textId="77777777" w:rsidR="00E533BF" w:rsidRPr="00D21A1F" w:rsidDel="00A41A00" w:rsidRDefault="00E533BF" w:rsidP="00B453E5">
            <w:pPr>
              <w:pStyle w:val="TableText"/>
            </w:pPr>
            <w:r w:rsidRPr="005717DB" w:rsidDel="00A41A00">
              <w:t>Multiple domestic dwellings, cow</w:t>
            </w:r>
            <w:r w:rsidDel="00A41A00">
              <w:t xml:space="preserve"> </w:t>
            </w:r>
            <w:r w:rsidRPr="005717DB" w:rsidDel="00A41A00">
              <w:t>shed</w:t>
            </w:r>
          </w:p>
        </w:tc>
      </w:tr>
      <w:tr w:rsidR="00E533BF" w:rsidRPr="00D21A1F" w14:paraId="63AD611A" w14:textId="77777777" w:rsidTr="006A4833">
        <w:tc>
          <w:tcPr>
            <w:tcW w:w="2268" w:type="dxa"/>
            <w:shd w:val="clear" w:color="auto" w:fill="D2DDE2" w:themeFill="accent3"/>
          </w:tcPr>
          <w:p w14:paraId="17042EE2" w14:textId="053F8D76" w:rsidR="00E533BF" w:rsidRPr="00D21A1F" w:rsidRDefault="00E533BF" w:rsidP="00F25BB1">
            <w:pPr>
              <w:pStyle w:val="TableText"/>
            </w:pPr>
            <w:r w:rsidRPr="0064620E">
              <w:t>Marae</w:t>
            </w:r>
          </w:p>
        </w:tc>
        <w:tc>
          <w:tcPr>
            <w:tcW w:w="1560" w:type="dxa"/>
          </w:tcPr>
          <w:p w14:paraId="16874D5A" w14:textId="77777777" w:rsidR="00E533BF" w:rsidRPr="00D21A1F" w:rsidRDefault="00E533BF" w:rsidP="00B453E5">
            <w:pPr>
              <w:pStyle w:val="TableText"/>
            </w:pPr>
            <w:r w:rsidRPr="005717DB">
              <w:t>Spring</w:t>
            </w:r>
          </w:p>
        </w:tc>
        <w:tc>
          <w:tcPr>
            <w:tcW w:w="1275" w:type="dxa"/>
          </w:tcPr>
          <w:p w14:paraId="5FAF207A" w14:textId="77777777" w:rsidR="00E533BF" w:rsidRPr="00D21A1F" w:rsidRDefault="00E533BF" w:rsidP="00B453E5">
            <w:pPr>
              <w:pStyle w:val="TableText"/>
            </w:pPr>
            <w:r w:rsidRPr="005717DB">
              <w:t>1</w:t>
            </w:r>
          </w:p>
        </w:tc>
        <w:tc>
          <w:tcPr>
            <w:tcW w:w="3402" w:type="dxa"/>
          </w:tcPr>
          <w:p w14:paraId="5C7DDDA8" w14:textId="77777777" w:rsidR="00E533BF" w:rsidRPr="00D21A1F" w:rsidRDefault="00E533BF" w:rsidP="00B453E5">
            <w:pPr>
              <w:pStyle w:val="TableText"/>
            </w:pPr>
            <w:r w:rsidRPr="005717DB">
              <w:t>Marae, marae office, multiple domestic dwellings</w:t>
            </w:r>
          </w:p>
        </w:tc>
      </w:tr>
    </w:tbl>
    <w:p w14:paraId="28BF3B74" w14:textId="27ACF255" w:rsidR="00FE7E04" w:rsidRDefault="00BC4519" w:rsidP="003D6BD9">
      <w:pPr>
        <w:pStyle w:val="BodyText"/>
      </w:pPr>
      <w:r>
        <w:t xml:space="preserve">The </w:t>
      </w:r>
      <w:r w:rsidR="00FE7E04">
        <w:t>case stud</w:t>
      </w:r>
      <w:r w:rsidR="00130075">
        <w:t xml:space="preserve">y report will be </w:t>
      </w:r>
      <w:r w:rsidR="00FE7E04">
        <w:t xml:space="preserve">finalised and </w:t>
      </w:r>
      <w:r w:rsidR="00130075">
        <w:t xml:space="preserve">made available </w:t>
      </w:r>
      <w:r w:rsidR="00185B64">
        <w:t xml:space="preserve">on the Ministry for the Environment’s website </w:t>
      </w:r>
      <w:r w:rsidR="00130075">
        <w:t>in late January 2022.</w:t>
      </w:r>
    </w:p>
    <w:p w14:paraId="07515AD9" w14:textId="6F751A75" w:rsidR="00F75857" w:rsidRDefault="00810E4A" w:rsidP="00B94FD7">
      <w:pPr>
        <w:pStyle w:val="BodyText"/>
      </w:pPr>
      <w:r>
        <w:t xml:space="preserve">Initial indications </w:t>
      </w:r>
      <w:r w:rsidR="00D92F22">
        <w:t xml:space="preserve">based on the case studies, are that </w:t>
      </w:r>
      <w:r w:rsidR="008E2840">
        <w:t xml:space="preserve">resource users </w:t>
      </w:r>
      <w:r w:rsidR="00C10ACA">
        <w:t xml:space="preserve">in SWRMA </w:t>
      </w:r>
      <w:r w:rsidR="008E2840">
        <w:t xml:space="preserve">undertaking </w:t>
      </w:r>
      <w:r w:rsidR="00572E2E">
        <w:t>t</w:t>
      </w:r>
      <w:r w:rsidR="003D6BD9" w:rsidRPr="00512BF6">
        <w:t xml:space="preserve">ypical pastoral farming, horticultural and household activities are unlikely to </w:t>
      </w:r>
      <w:r w:rsidR="008E2840">
        <w:t xml:space="preserve">be </w:t>
      </w:r>
      <w:r w:rsidR="003D6BD9" w:rsidRPr="00512BF6">
        <w:t>significant</w:t>
      </w:r>
      <w:r w:rsidR="008E2840">
        <w:t>ly</w:t>
      </w:r>
      <w:r w:rsidR="00C10ACA">
        <w:t xml:space="preserve"> impacted by the proposed amendments to the NES-DW</w:t>
      </w:r>
      <w:r w:rsidR="003D6BD9" w:rsidRPr="00512BF6">
        <w:t>.</w:t>
      </w:r>
      <w:r w:rsidR="00713241">
        <w:t xml:space="preserve"> </w:t>
      </w:r>
      <w:r w:rsidR="000E585C">
        <w:t xml:space="preserve">In the </w:t>
      </w:r>
      <w:r w:rsidR="009C0442">
        <w:t>case studies</w:t>
      </w:r>
      <w:r w:rsidR="000E585C">
        <w:t>,</w:t>
      </w:r>
      <w:r w:rsidR="009C0442">
        <w:t xml:space="preserve"> </w:t>
      </w:r>
      <w:r w:rsidR="000E585C">
        <w:t>the proposed amendments to the NES-DW</w:t>
      </w:r>
      <w:r w:rsidR="00B67C2C">
        <w:t>, had</w:t>
      </w:r>
      <w:r w:rsidR="00F75857">
        <w:t>:</w:t>
      </w:r>
    </w:p>
    <w:p w14:paraId="56D54418" w14:textId="7292ED83" w:rsidR="000F1271" w:rsidRDefault="000F1271" w:rsidP="000E585C">
      <w:pPr>
        <w:pStyle w:val="Bullet"/>
      </w:pPr>
      <w:r>
        <w:t xml:space="preserve">a </w:t>
      </w:r>
      <w:r w:rsidR="00F75857">
        <w:t>greater effect for resource users in the areas surrounding surface water supplies because the area covered by SWRMA</w:t>
      </w:r>
      <w:r>
        <w:t xml:space="preserve"> </w:t>
      </w:r>
      <w:r w:rsidR="00F75857">
        <w:t>1</w:t>
      </w:r>
      <w:r>
        <w:t xml:space="preserve"> is</w:t>
      </w:r>
      <w:r w:rsidR="00F75857">
        <w:t xml:space="preserve"> larger</w:t>
      </w:r>
    </w:p>
    <w:p w14:paraId="5A953C90" w14:textId="487F136A" w:rsidR="009C0442" w:rsidRDefault="00A07E50" w:rsidP="000E585C">
      <w:pPr>
        <w:pStyle w:val="Bullet"/>
      </w:pPr>
      <w:r w:rsidRPr="00B67C2C">
        <w:t xml:space="preserve">no anticipated additional costs </w:t>
      </w:r>
      <w:r>
        <w:t xml:space="preserve">resulting from the proposed amendments </w:t>
      </w:r>
      <w:r w:rsidR="007B159C">
        <w:t>in S</w:t>
      </w:r>
      <w:r w:rsidR="00EB2616">
        <w:t xml:space="preserve">WRMA 2, </w:t>
      </w:r>
      <w:r w:rsidR="00213D49">
        <w:t xml:space="preserve">for </w:t>
      </w:r>
      <w:r w:rsidR="00B67C2C" w:rsidRPr="00B67C2C">
        <w:t>onsite effluent discharges</w:t>
      </w:r>
      <w:r w:rsidR="00BC2393">
        <w:t>, pastoral farming activities</w:t>
      </w:r>
      <w:r w:rsidR="00B67C2C" w:rsidRPr="00B67C2C">
        <w:t xml:space="preserve"> and application of fertiliser and agrichemicals </w:t>
      </w:r>
    </w:p>
    <w:p w14:paraId="36C0AA2F" w14:textId="2AEEA1F2" w:rsidR="003952E2" w:rsidRDefault="00AF678C" w:rsidP="000E585C">
      <w:pPr>
        <w:pStyle w:val="Bullet"/>
      </w:pPr>
      <w:r>
        <w:t>a</w:t>
      </w:r>
      <w:r w:rsidR="003952E2">
        <w:t>n impact on direct discharges to surface water</w:t>
      </w:r>
      <w:r w:rsidR="00DC2022">
        <w:t>, and water takes</w:t>
      </w:r>
      <w:r w:rsidR="007852E3">
        <w:t>. S</w:t>
      </w:r>
      <w:r w:rsidR="003952E2" w:rsidRPr="003952E2">
        <w:t xml:space="preserve">tormwater </w:t>
      </w:r>
      <w:r w:rsidR="007852E3">
        <w:t xml:space="preserve">was </w:t>
      </w:r>
      <w:r w:rsidR="003952E2" w:rsidRPr="003952E2">
        <w:t xml:space="preserve">identified as one </w:t>
      </w:r>
      <w:r w:rsidR="007852E3">
        <w:t xml:space="preserve">such discharge that could be impacted, </w:t>
      </w:r>
      <w:r w:rsidR="003952E2" w:rsidRPr="003952E2">
        <w:t>however in the rural areas of these case studies, stormwater discharges are few, and more likely to go to land</w:t>
      </w:r>
      <w:r w:rsidR="00E5106B">
        <w:t>.</w:t>
      </w:r>
      <w:r w:rsidR="00DC2022">
        <w:t xml:space="preserve"> For water </w:t>
      </w:r>
      <w:r w:rsidR="00DC2022">
        <w:lastRenderedPageBreak/>
        <w:t>takes</w:t>
      </w:r>
      <w:r w:rsidR="000F39F3">
        <w:t>, although</w:t>
      </w:r>
      <w:r w:rsidR="00115A8C">
        <w:t xml:space="preserve"> SWRMA 1 is relatively limited in extent, </w:t>
      </w:r>
      <w:r w:rsidR="000C72EB">
        <w:t xml:space="preserve">there could be additional </w:t>
      </w:r>
      <w:r w:rsidR="0041105A">
        <w:t xml:space="preserve">consenting costs for other </w:t>
      </w:r>
      <w:r w:rsidR="000C72EB">
        <w:t>resource users</w:t>
      </w:r>
      <w:r w:rsidR="0041105A">
        <w:t xml:space="preserve"> seeking to take water. </w:t>
      </w:r>
    </w:p>
    <w:p w14:paraId="0942C566" w14:textId="6699F23D" w:rsidR="00800A64" w:rsidRPr="00512BF6" w:rsidRDefault="00800A64" w:rsidP="00800A64">
      <w:pPr>
        <w:pStyle w:val="Bullet"/>
        <w:numPr>
          <w:ilvl w:val="0"/>
          <w:numId w:val="0"/>
        </w:numPr>
      </w:pPr>
      <w:r>
        <w:t xml:space="preserve">For water suppliers, </w:t>
      </w:r>
      <w:r w:rsidRPr="00512BF6">
        <w:t xml:space="preserve">it is likely that some activities related to maintaining a water supply </w:t>
      </w:r>
      <w:r w:rsidR="00AD08C0">
        <w:br/>
      </w:r>
      <w:r w:rsidRPr="00512BF6">
        <w:t>(</w:t>
      </w:r>
      <w:proofErr w:type="spellStart"/>
      <w:r w:rsidRPr="00512BF6">
        <w:t>eg</w:t>
      </w:r>
      <w:proofErr w:type="spellEnd"/>
      <w:r>
        <w:t>,</w:t>
      </w:r>
      <w:r w:rsidRPr="00512BF6">
        <w:t xml:space="preserve"> maintaining intake structures) </w:t>
      </w:r>
      <w:r>
        <w:t xml:space="preserve">will be </w:t>
      </w:r>
      <w:r w:rsidRPr="00512BF6">
        <w:t>more permissive</w:t>
      </w:r>
      <w:r>
        <w:t xml:space="preserve">, </w:t>
      </w:r>
      <w:r w:rsidRPr="00512BF6">
        <w:t>reduc</w:t>
      </w:r>
      <w:r>
        <w:t>ing</w:t>
      </w:r>
      <w:r w:rsidRPr="00512BF6">
        <w:t xml:space="preserve"> costs associated with resource consent applications.</w:t>
      </w:r>
    </w:p>
    <w:p w14:paraId="2244CF49" w14:textId="48BA891F" w:rsidR="003B6084" w:rsidRPr="001B3D5E" w:rsidRDefault="003B6084" w:rsidP="001B3D5E">
      <w:pPr>
        <w:pStyle w:val="BodyText"/>
      </w:pPr>
      <w:r w:rsidRPr="001B3D5E">
        <w:br w:type="page"/>
      </w:r>
    </w:p>
    <w:p w14:paraId="31F8057E" w14:textId="2CF731F8" w:rsidR="00FD5F25" w:rsidRPr="00D21A1F" w:rsidRDefault="00EB1B50" w:rsidP="003010DF">
      <w:pPr>
        <w:pStyle w:val="Heading1"/>
      </w:pPr>
      <w:bookmarkStart w:id="103" w:name="_Toc88668464"/>
      <w:r>
        <w:lastRenderedPageBreak/>
        <w:t xml:space="preserve">Section 5: </w:t>
      </w:r>
      <w:r w:rsidR="00FD5F25" w:rsidRPr="00D21A1F">
        <w:t>How to have your say</w:t>
      </w:r>
      <w:bookmarkEnd w:id="94"/>
      <w:bookmarkEnd w:id="95"/>
      <w:bookmarkEnd w:id="103"/>
    </w:p>
    <w:p w14:paraId="12F7923C" w14:textId="27C2C27A" w:rsidR="00FD5F25" w:rsidRPr="00D21A1F" w:rsidRDefault="00DB7AA5" w:rsidP="00066620">
      <w:pPr>
        <w:pStyle w:val="BodyText"/>
        <w:spacing w:before="100" w:after="100"/>
      </w:pPr>
      <w:r w:rsidRPr="00D21A1F">
        <w:t>We</w:t>
      </w:r>
      <w:r w:rsidR="00FD5F25" w:rsidRPr="00D21A1F">
        <w:t xml:space="preserve"> welcome your </w:t>
      </w:r>
      <w:r w:rsidR="00FD5F25" w:rsidRPr="001B3D5E">
        <w:t>feedback</w:t>
      </w:r>
      <w:r w:rsidR="00FD5F25" w:rsidRPr="00D21A1F">
        <w:t xml:space="preserve"> on the proposals in this consultation document. The questions throughout the document are a guide only</w:t>
      </w:r>
      <w:r w:rsidR="002633F1" w:rsidRPr="00D21A1F">
        <w:t xml:space="preserve"> – see the list below</w:t>
      </w:r>
      <w:r w:rsidR="00FD5F25" w:rsidRPr="00D21A1F">
        <w:t xml:space="preserve">. You do not have to answer them all, and any comments are welcome. </w:t>
      </w:r>
    </w:p>
    <w:p w14:paraId="30DF3D49" w14:textId="77777777" w:rsidR="003010DF" w:rsidRPr="00D21A1F" w:rsidRDefault="00FD5F25" w:rsidP="00066620">
      <w:pPr>
        <w:pStyle w:val="BodyText"/>
        <w:spacing w:before="100" w:after="100"/>
      </w:pPr>
      <w:r w:rsidRPr="00D21A1F">
        <w:t>To ensure others clearly understand your point of view, you should explain the reasons for your views and give any supporting evidence.</w:t>
      </w:r>
    </w:p>
    <w:p w14:paraId="1419C959" w14:textId="77777777" w:rsidR="003010DF" w:rsidRPr="008D1633" w:rsidRDefault="00FD5F25" w:rsidP="008D1633">
      <w:pPr>
        <w:pStyle w:val="Heading2"/>
        <w:spacing w:before="240"/>
        <w:rPr>
          <w:rStyle w:val="Heading2Char"/>
          <w:rFonts w:ascii="Arial" w:hAnsi="Arial"/>
          <w:b/>
          <w:bCs/>
        </w:rPr>
      </w:pPr>
      <w:bookmarkStart w:id="104" w:name="_Toc88668465"/>
      <w:r w:rsidRPr="008D1633">
        <w:rPr>
          <w:rStyle w:val="Heading2Char"/>
          <w:rFonts w:ascii="Arial" w:hAnsi="Arial"/>
          <w:b/>
          <w:bCs/>
        </w:rPr>
        <w:t>Timeframes</w:t>
      </w:r>
      <w:bookmarkEnd w:id="104"/>
    </w:p>
    <w:p w14:paraId="3EB1CB02" w14:textId="3B50D4BD" w:rsidR="00FD5F25" w:rsidRPr="00066620" w:rsidRDefault="00FD5F25" w:rsidP="00066620">
      <w:pPr>
        <w:pStyle w:val="BodyText"/>
        <w:spacing w:before="100" w:after="100"/>
      </w:pPr>
      <w:r w:rsidRPr="00D21A1F">
        <w:t xml:space="preserve">This consultation starts on </w:t>
      </w:r>
      <w:r w:rsidR="003D4E92">
        <w:t>10 January 2022</w:t>
      </w:r>
      <w:r w:rsidRPr="00D21A1F">
        <w:t xml:space="preserve"> and ends on </w:t>
      </w:r>
      <w:r w:rsidR="005905BA">
        <w:t>6 March 2022</w:t>
      </w:r>
      <w:r w:rsidR="00066620">
        <w:t>.</w:t>
      </w:r>
    </w:p>
    <w:p w14:paraId="45C5E2F1" w14:textId="771A02B5" w:rsidR="00FD5F25" w:rsidRPr="00D21A1F" w:rsidRDefault="00FD5F25" w:rsidP="00066620">
      <w:pPr>
        <w:pStyle w:val="BodyText"/>
        <w:spacing w:before="100" w:after="100"/>
      </w:pPr>
      <w:r w:rsidRPr="00D21A1F">
        <w:t xml:space="preserve">When the consultation period has ended, </w:t>
      </w:r>
      <w:r w:rsidR="000B0147">
        <w:t>we</w:t>
      </w:r>
      <w:r w:rsidR="000B0147" w:rsidRPr="00D21A1F">
        <w:t xml:space="preserve"> </w:t>
      </w:r>
      <w:r w:rsidRPr="00D21A1F">
        <w:t xml:space="preserve">will analyse and summarise submissions. </w:t>
      </w:r>
      <w:r w:rsidR="000B0147">
        <w:t>We</w:t>
      </w:r>
      <w:r w:rsidR="000B0147" w:rsidRPr="00D21A1F">
        <w:t xml:space="preserve"> </w:t>
      </w:r>
      <w:r w:rsidRPr="00D21A1F">
        <w:t xml:space="preserve">will </w:t>
      </w:r>
      <w:r w:rsidR="000B0147">
        <w:t>then</w:t>
      </w:r>
      <w:r w:rsidRPr="00D21A1F">
        <w:t xml:space="preserve"> provide final policy advice to the Government on the preferred options.</w:t>
      </w:r>
    </w:p>
    <w:p w14:paraId="53A021E0" w14:textId="77777777" w:rsidR="00FD5F25" w:rsidRPr="00D21A1F" w:rsidRDefault="00FD5F25" w:rsidP="008D1633">
      <w:pPr>
        <w:pStyle w:val="Heading2"/>
        <w:spacing w:before="240"/>
      </w:pPr>
      <w:bookmarkStart w:id="105" w:name="_Toc78545370"/>
      <w:bookmarkStart w:id="106" w:name="_Toc80785541"/>
      <w:bookmarkStart w:id="107" w:name="_Toc88668466"/>
      <w:r w:rsidRPr="00D21A1F">
        <w:t>How to make a submission</w:t>
      </w:r>
      <w:bookmarkEnd w:id="105"/>
      <w:bookmarkEnd w:id="106"/>
      <w:bookmarkEnd w:id="107"/>
    </w:p>
    <w:p w14:paraId="41405E8C" w14:textId="77777777" w:rsidR="00FD5F25" w:rsidRPr="00D21A1F" w:rsidRDefault="00FD5F25" w:rsidP="00066620">
      <w:pPr>
        <w:pStyle w:val="BodyText"/>
        <w:spacing w:before="100" w:after="100"/>
      </w:pPr>
      <w:r w:rsidRPr="00D21A1F">
        <w:t>You can make a submission in two ways.</w:t>
      </w:r>
    </w:p>
    <w:p w14:paraId="5D780855" w14:textId="7C5CA75B" w:rsidR="00FD5F25" w:rsidRPr="00D21A1F" w:rsidRDefault="00FD5F25" w:rsidP="003010DF">
      <w:pPr>
        <w:pStyle w:val="Bullet"/>
      </w:pPr>
      <w:r w:rsidRPr="00D21A1F">
        <w:t xml:space="preserve">Use our online submission tool, available at </w:t>
      </w:r>
      <w:hyperlink r:id="rId40" w:history="1">
        <w:r w:rsidR="00712933">
          <w:rPr>
            <w:rStyle w:val="Hyperlink"/>
            <w:rFonts w:eastAsiaTheme="majorEastAsia"/>
          </w:rPr>
          <w:t>https://consult.environment.govt.nz/freshwater/nes-drinking-water</w:t>
        </w:r>
      </w:hyperlink>
      <w:r w:rsidRPr="00D21A1F">
        <w:br/>
      </w:r>
      <w:r w:rsidRPr="00D21A1F">
        <w:rPr>
          <w:b/>
        </w:rPr>
        <w:t>This is our preferred way to receive submissions.</w:t>
      </w:r>
    </w:p>
    <w:p w14:paraId="60E49F29" w14:textId="77777777" w:rsidR="00FD5F25" w:rsidRPr="00D21A1F" w:rsidRDefault="00FD5F25" w:rsidP="00066620">
      <w:pPr>
        <w:pStyle w:val="Bullet"/>
        <w:spacing w:after="100"/>
      </w:pPr>
      <w:r w:rsidRPr="00D21A1F">
        <w:t>Write your own submission.</w:t>
      </w:r>
    </w:p>
    <w:p w14:paraId="668CB051" w14:textId="77777777" w:rsidR="00C02242" w:rsidRPr="00D21A1F" w:rsidRDefault="00C02242" w:rsidP="00066620">
      <w:pPr>
        <w:pStyle w:val="BodyText"/>
        <w:spacing w:after="100"/>
      </w:pPr>
      <w:r w:rsidRPr="00D21A1F">
        <w:t xml:space="preserve">In your submission, please make sure you include: </w:t>
      </w:r>
    </w:p>
    <w:p w14:paraId="3E550B3D" w14:textId="77777777" w:rsidR="00C02242" w:rsidRPr="00D21A1F" w:rsidRDefault="00C02242" w:rsidP="00066620">
      <w:pPr>
        <w:pStyle w:val="Bullet"/>
        <w:spacing w:after="100"/>
      </w:pPr>
      <w:r w:rsidRPr="00D21A1F">
        <w:t>the title of the consultation</w:t>
      </w:r>
    </w:p>
    <w:p w14:paraId="5F9CE7A5" w14:textId="77777777" w:rsidR="00C02242" w:rsidRPr="00D21A1F" w:rsidRDefault="00C02242" w:rsidP="00066620">
      <w:pPr>
        <w:pStyle w:val="Bullet"/>
        <w:spacing w:after="100"/>
      </w:pPr>
      <w:r w:rsidRPr="00D21A1F">
        <w:t xml:space="preserve">your name or organisation </w:t>
      </w:r>
    </w:p>
    <w:p w14:paraId="216F7F88" w14:textId="77777777" w:rsidR="00C02242" w:rsidRPr="00D21A1F" w:rsidRDefault="00C02242" w:rsidP="00066620">
      <w:pPr>
        <w:pStyle w:val="Bullet"/>
        <w:spacing w:after="100"/>
      </w:pPr>
      <w:r w:rsidRPr="00D21A1F">
        <w:t xml:space="preserve">your postal address </w:t>
      </w:r>
    </w:p>
    <w:p w14:paraId="4D7C4F09" w14:textId="77777777" w:rsidR="00C02242" w:rsidRPr="00D21A1F" w:rsidRDefault="00C02242" w:rsidP="00066620">
      <w:pPr>
        <w:pStyle w:val="Bullet"/>
        <w:spacing w:after="100"/>
      </w:pPr>
      <w:r w:rsidRPr="00D21A1F">
        <w:t xml:space="preserve">your telephone </w:t>
      </w:r>
      <w:proofErr w:type="gramStart"/>
      <w:r w:rsidRPr="00D21A1F">
        <w:t>number</w:t>
      </w:r>
      <w:proofErr w:type="gramEnd"/>
      <w:r w:rsidRPr="00D21A1F">
        <w:t xml:space="preserve"> </w:t>
      </w:r>
    </w:p>
    <w:p w14:paraId="34F0E2D0" w14:textId="77777777" w:rsidR="00C02242" w:rsidRPr="00D21A1F" w:rsidRDefault="00C02242" w:rsidP="00C02242">
      <w:pPr>
        <w:pStyle w:val="Bullet"/>
      </w:pPr>
      <w:r w:rsidRPr="00D21A1F">
        <w:t xml:space="preserve">your email address. </w:t>
      </w:r>
    </w:p>
    <w:p w14:paraId="3DBAD285" w14:textId="77777777" w:rsidR="00FD5F25" w:rsidRPr="00D21A1F" w:rsidRDefault="00FD5F25" w:rsidP="00411DB0">
      <w:pPr>
        <w:pStyle w:val="BodyText"/>
        <w:spacing w:after="0"/>
      </w:pPr>
      <w:r w:rsidRPr="00D21A1F">
        <w:t>If you are posting your submission, send it to:</w:t>
      </w:r>
    </w:p>
    <w:p w14:paraId="432AFE00" w14:textId="0A705404" w:rsidR="00FD5F25" w:rsidRPr="00D21A1F" w:rsidRDefault="00715418" w:rsidP="00523A4E">
      <w:pPr>
        <w:pStyle w:val="BodyText"/>
        <w:spacing w:before="60"/>
      </w:pPr>
      <w:r>
        <w:t>Improving the protection of drinking-water sources</w:t>
      </w:r>
      <w:r w:rsidR="00FD5F25" w:rsidRPr="00D21A1F">
        <w:t xml:space="preserve"> </w:t>
      </w:r>
      <w:r w:rsidR="00FD5F25" w:rsidRPr="00D21A1F">
        <w:br/>
        <w:t>Urban Water team</w:t>
      </w:r>
      <w:r w:rsidR="00FD5F25" w:rsidRPr="00D21A1F">
        <w:br/>
        <w:t xml:space="preserve">Ministry for the Environment </w:t>
      </w:r>
      <w:r w:rsidR="00FD5F25" w:rsidRPr="00D21A1F">
        <w:br/>
        <w:t xml:space="preserve">PO Box 10362 </w:t>
      </w:r>
      <w:r w:rsidR="00FD5F25" w:rsidRPr="00D21A1F">
        <w:br/>
        <w:t xml:space="preserve">Wellington 6143 </w:t>
      </w:r>
    </w:p>
    <w:p w14:paraId="439D2E3E" w14:textId="6E1D434F" w:rsidR="00FD5F25" w:rsidRPr="00D21A1F" w:rsidRDefault="00FD5F25" w:rsidP="00066620">
      <w:pPr>
        <w:pStyle w:val="BodyText"/>
        <w:spacing w:after="100"/>
      </w:pPr>
      <w:r w:rsidRPr="00D21A1F">
        <w:t xml:space="preserve">If you are emailing your submission, you can send it to </w:t>
      </w:r>
      <w:hyperlink r:id="rId41" w:history="1">
        <w:r w:rsidR="001E4D28" w:rsidRPr="00B87274">
          <w:rPr>
            <w:rStyle w:val="Hyperlink"/>
          </w:rPr>
          <w:t>nesdw.</w:t>
        </w:r>
        <w:r w:rsidR="006D3246" w:rsidRPr="00B87274">
          <w:rPr>
            <w:rStyle w:val="Hyperlink"/>
          </w:rPr>
          <w:t>consultation</w:t>
        </w:r>
        <w:r w:rsidRPr="00B87274">
          <w:rPr>
            <w:rStyle w:val="Hyperlink"/>
          </w:rPr>
          <w:t>@mfe.govt.nz</w:t>
        </w:r>
      </w:hyperlink>
      <w:r w:rsidRPr="00D21A1F">
        <w:t xml:space="preserve"> as a:</w:t>
      </w:r>
    </w:p>
    <w:p w14:paraId="0003E1DC" w14:textId="77777777" w:rsidR="00FD5F25" w:rsidRPr="00D21A1F" w:rsidRDefault="00FD5F25" w:rsidP="00066620">
      <w:pPr>
        <w:pStyle w:val="Bullet"/>
        <w:spacing w:after="100"/>
      </w:pPr>
      <w:r w:rsidRPr="00D21A1F">
        <w:t xml:space="preserve">PDF </w:t>
      </w:r>
    </w:p>
    <w:p w14:paraId="2FFC6687" w14:textId="77777777" w:rsidR="00FD5F25" w:rsidRPr="00D21A1F" w:rsidRDefault="00FD5F25" w:rsidP="00066620">
      <w:pPr>
        <w:pStyle w:val="Bullet"/>
        <w:spacing w:after="100"/>
      </w:pPr>
      <w:r w:rsidRPr="00D21A1F">
        <w:t xml:space="preserve">Microsoft Word document (2003 or later version). </w:t>
      </w:r>
    </w:p>
    <w:p w14:paraId="08381D7B" w14:textId="03C24275" w:rsidR="009F2F0F" w:rsidRPr="00D21A1F" w:rsidRDefault="00DD6B19" w:rsidP="00066620">
      <w:pPr>
        <w:pStyle w:val="BodyText"/>
        <w:spacing w:after="100"/>
      </w:pPr>
      <w:r w:rsidRPr="00D21A1F">
        <w:t xml:space="preserve">When emailing your submission, please use </w:t>
      </w:r>
      <w:r w:rsidR="009F2F0F" w:rsidRPr="00D21A1F">
        <w:t>add ‘</w:t>
      </w:r>
      <w:r w:rsidR="00715418">
        <w:t>Improving the protection of drinking-water sources</w:t>
      </w:r>
      <w:r w:rsidR="009F2F0F" w:rsidRPr="00D21A1F">
        <w:t>’ in the subject line.</w:t>
      </w:r>
    </w:p>
    <w:p w14:paraId="00F605F7" w14:textId="306E0153" w:rsidR="00FD5F25" w:rsidRPr="00D21A1F" w:rsidRDefault="00FD5F25" w:rsidP="00066620">
      <w:pPr>
        <w:pStyle w:val="BodyText"/>
      </w:pPr>
      <w:r w:rsidRPr="00D21A1F">
        <w:t>Submissions close o</w:t>
      </w:r>
      <w:r w:rsidR="0042018A">
        <w:t xml:space="preserve">n </w:t>
      </w:r>
      <w:r w:rsidR="0042018A" w:rsidRPr="0042018A">
        <w:t>6</w:t>
      </w:r>
      <w:r w:rsidR="00326397" w:rsidRPr="0042018A">
        <w:t xml:space="preserve"> March 2022</w:t>
      </w:r>
      <w:r w:rsidRPr="0042018A">
        <w:t>.</w:t>
      </w:r>
      <w:r w:rsidRPr="00D21A1F">
        <w:t xml:space="preserve"> </w:t>
      </w:r>
    </w:p>
    <w:p w14:paraId="794F8984" w14:textId="77777777" w:rsidR="00FD5F25" w:rsidRPr="00D21A1F" w:rsidRDefault="00FD5F25" w:rsidP="003010DF">
      <w:pPr>
        <w:pStyle w:val="Heading3"/>
      </w:pPr>
      <w:bookmarkStart w:id="108" w:name="_Toc78545371"/>
      <w:r w:rsidRPr="00D21A1F">
        <w:lastRenderedPageBreak/>
        <w:t>For more information</w:t>
      </w:r>
      <w:bookmarkEnd w:id="108"/>
    </w:p>
    <w:p w14:paraId="7B5B78A9" w14:textId="4E629E50" w:rsidR="00FD5F25" w:rsidRPr="00D21A1F" w:rsidRDefault="00FD5F25" w:rsidP="003010DF">
      <w:pPr>
        <w:pStyle w:val="BodyText"/>
        <w:spacing w:after="0"/>
      </w:pPr>
      <w:r w:rsidRPr="00D21A1F">
        <w:t xml:space="preserve">Please </w:t>
      </w:r>
      <w:r w:rsidR="004E2792" w:rsidRPr="00D21A1F">
        <w:t xml:space="preserve">send </w:t>
      </w:r>
      <w:r w:rsidRPr="00D21A1F">
        <w:t xml:space="preserve">any queries to: </w:t>
      </w:r>
    </w:p>
    <w:p w14:paraId="7F30E826" w14:textId="759FD19B" w:rsidR="00FD5F25" w:rsidRPr="00B87274" w:rsidRDefault="00FD5F25" w:rsidP="004B724D">
      <w:pPr>
        <w:pStyle w:val="BodyText"/>
        <w:spacing w:after="0"/>
        <w:ind w:left="680" w:hanging="680"/>
      </w:pPr>
      <w:r w:rsidRPr="00D21A1F">
        <w:t xml:space="preserve">Email: </w:t>
      </w:r>
      <w:r w:rsidR="001109E1">
        <w:tab/>
      </w:r>
      <w:hyperlink r:id="rId42" w:history="1">
        <w:r w:rsidR="00B87274" w:rsidRPr="00B87274">
          <w:rPr>
            <w:rStyle w:val="Hyperlink"/>
          </w:rPr>
          <w:t>nesdw.consultation@mfe.govt.nz</w:t>
        </w:r>
      </w:hyperlink>
    </w:p>
    <w:p w14:paraId="1246E448" w14:textId="1A8411EF" w:rsidR="00FD5F25" w:rsidRPr="00D21A1F" w:rsidRDefault="00FD5F25" w:rsidP="004B724D">
      <w:pPr>
        <w:pStyle w:val="BodyText"/>
        <w:ind w:left="680" w:hanging="680"/>
      </w:pPr>
      <w:r w:rsidRPr="00D21A1F">
        <w:t xml:space="preserve">Post: </w:t>
      </w:r>
      <w:r w:rsidR="001109E1">
        <w:tab/>
      </w:r>
      <w:r w:rsidR="00715418">
        <w:t>Improving the protection of drinking-water sources</w:t>
      </w:r>
      <w:r w:rsidRPr="00D21A1F">
        <w:t>, Urban Water team, Ministry for the Environment, PO Box 10362, Wellington 6143</w:t>
      </w:r>
    </w:p>
    <w:p w14:paraId="44B055FA" w14:textId="77777777" w:rsidR="00FD5F25" w:rsidRPr="00D21A1F" w:rsidRDefault="00FD5F25" w:rsidP="003010DF">
      <w:pPr>
        <w:pStyle w:val="Heading3"/>
      </w:pPr>
      <w:bookmarkStart w:id="109" w:name="_Toc78545372"/>
      <w:r w:rsidRPr="00D21A1F">
        <w:t>Publishing and releasing submissions</w:t>
      </w:r>
      <w:bookmarkEnd w:id="109"/>
    </w:p>
    <w:p w14:paraId="3BDF3E06" w14:textId="2C37100B" w:rsidR="00FD5F25" w:rsidRPr="00D21A1F" w:rsidRDefault="00FD5F25" w:rsidP="00951083">
      <w:pPr>
        <w:pStyle w:val="BodyText"/>
        <w:rPr>
          <w:rFonts w:cs="Calibri"/>
        </w:rPr>
      </w:pPr>
      <w:r w:rsidRPr="00D21A1F">
        <w:rPr>
          <w:rFonts w:cs="Calibri"/>
        </w:rPr>
        <w:t xml:space="preserve">All or part of any written submission the Ministry for the Environment receives electronically or </w:t>
      </w:r>
      <w:r w:rsidRPr="00951083">
        <w:rPr>
          <w:rFonts w:cs="Calibri"/>
          <w:spacing w:val="-2"/>
        </w:rPr>
        <w:t xml:space="preserve">in printed form, including your name, may be published on our website, </w:t>
      </w:r>
      <w:hyperlink r:id="rId43" w:history="1">
        <w:r w:rsidRPr="008B40D3">
          <w:rPr>
            <w:rStyle w:val="Hyperlink"/>
            <w:rFonts w:cs="Calibri"/>
            <w:spacing w:val="-2"/>
          </w:rPr>
          <w:t>environment.govt.nz</w:t>
        </w:r>
      </w:hyperlink>
      <w:r w:rsidRPr="00951083">
        <w:rPr>
          <w:rFonts w:cs="Calibri"/>
          <w:spacing w:val="-2"/>
        </w:rPr>
        <w:t>.</w:t>
      </w:r>
      <w:r w:rsidRPr="00D21A1F">
        <w:rPr>
          <w:rFonts w:cs="Calibri"/>
        </w:rPr>
        <w:t xml:space="preserve"> Unless you clearly specify otherwise in your submission, the Ministry will consider that you have consented to website posting of both your submission and your name. </w:t>
      </w:r>
    </w:p>
    <w:p w14:paraId="7E5B3CB9" w14:textId="256A914C" w:rsidR="00FD5F25" w:rsidRPr="00D21A1F" w:rsidRDefault="00FD5F25" w:rsidP="003010DF">
      <w:pPr>
        <w:pStyle w:val="BodyText"/>
        <w:rPr>
          <w:rFonts w:cs="Calibri"/>
        </w:rPr>
      </w:pPr>
      <w:r w:rsidRPr="00D21A1F">
        <w:rPr>
          <w:rFonts w:cs="Calibri"/>
        </w:rPr>
        <w:t>Submissions may also be released to the public under the Official Information Act 1982 following requests to the Ministry for the Environment (including by email). Please advise if you object to the release of any information contained in your submission and</w:t>
      </w:r>
      <w:proofErr w:type="gramStart"/>
      <w:r w:rsidRPr="00D21A1F">
        <w:rPr>
          <w:rFonts w:cs="Calibri"/>
        </w:rPr>
        <w:t>, in particular, which</w:t>
      </w:r>
      <w:proofErr w:type="gramEnd"/>
      <w:r w:rsidRPr="00D21A1F">
        <w:rPr>
          <w:rFonts w:cs="Calibri"/>
        </w:rPr>
        <w:t xml:space="preserve"> parts you consider should be withheld, </w:t>
      </w:r>
      <w:r w:rsidR="004E2792" w:rsidRPr="00D21A1F">
        <w:rPr>
          <w:rFonts w:cs="Calibri"/>
        </w:rPr>
        <w:t>and</w:t>
      </w:r>
      <w:r w:rsidRPr="00D21A1F">
        <w:rPr>
          <w:rFonts w:cs="Calibri"/>
        </w:rPr>
        <w:t xml:space="preserve"> the reasons for withholding the information. </w:t>
      </w:r>
    </w:p>
    <w:p w14:paraId="0D358F87" w14:textId="77777777" w:rsidR="00FD5F25" w:rsidRPr="00D21A1F" w:rsidRDefault="00FD5F25" w:rsidP="003010DF">
      <w:pPr>
        <w:pStyle w:val="BodyText"/>
        <w:rPr>
          <w:rFonts w:cs="Calibri"/>
        </w:rPr>
      </w:pPr>
      <w:r w:rsidRPr="00D21A1F">
        <w:rPr>
          <w:rFonts w:cs="Calibri"/>
        </w:rPr>
        <w:t xml:space="preserve">Any personal information you supply to the Ministry when making a submission will only be used by the Ministry in relation to the consultation covered in this document. You have the right to request access to or to correct any personal information you supply to the Ministry. </w:t>
      </w:r>
    </w:p>
    <w:p w14:paraId="5ACFED82" w14:textId="7715BFB1" w:rsidR="00FD5F25" w:rsidRPr="00D21A1F" w:rsidRDefault="00FD5F25" w:rsidP="003010DF">
      <w:pPr>
        <w:pStyle w:val="BodyText"/>
        <w:rPr>
          <w:rFonts w:cs="Calibri"/>
        </w:rPr>
      </w:pPr>
      <w:r w:rsidRPr="00D21A1F">
        <w:rPr>
          <w:rFonts w:cs="Calibri"/>
        </w:rPr>
        <w:t>If you have any questions about the publishing and releasing of submissions, or if you would</w:t>
      </w:r>
      <w:r w:rsidR="00B612DF">
        <w:rPr>
          <w:rFonts w:cs="Calibri"/>
        </w:rPr>
        <w:t xml:space="preserve"> </w:t>
      </w:r>
      <w:r w:rsidRPr="00D21A1F">
        <w:rPr>
          <w:rFonts w:cs="Calibri"/>
        </w:rPr>
        <w:t xml:space="preserve">like to access or correct any personal information you have supplied, please email </w:t>
      </w:r>
      <w:hyperlink r:id="rId44" w:history="1">
        <w:r w:rsidRPr="00D21A1F">
          <w:rPr>
            <w:rStyle w:val="Hyperlink"/>
            <w:rFonts w:cs="Calibri"/>
          </w:rPr>
          <w:t>info@mfe.govt.nz</w:t>
        </w:r>
      </w:hyperlink>
      <w:r w:rsidRPr="00D21A1F">
        <w:rPr>
          <w:rFonts w:cs="Calibri"/>
        </w:rPr>
        <w:t>.</w:t>
      </w:r>
    </w:p>
    <w:p w14:paraId="41C6A3A3" w14:textId="77777777" w:rsidR="002C778B" w:rsidRPr="00066620" w:rsidRDefault="002C778B" w:rsidP="00066620">
      <w:pPr>
        <w:pStyle w:val="BodyText"/>
      </w:pPr>
      <w:bookmarkStart w:id="110" w:name="_Consultation_questions"/>
      <w:bookmarkStart w:id="111" w:name="_Toc78545373"/>
      <w:bookmarkStart w:id="112" w:name="_Toc80785542"/>
      <w:bookmarkEnd w:id="110"/>
      <w:r w:rsidRPr="00066620">
        <w:br w:type="page"/>
      </w:r>
    </w:p>
    <w:p w14:paraId="75D7684B" w14:textId="7FB0EED0" w:rsidR="00FD5F25" w:rsidRPr="00D21A1F" w:rsidRDefault="00F10A44" w:rsidP="00066620">
      <w:pPr>
        <w:pStyle w:val="Heading2"/>
        <w:keepNext w:val="0"/>
        <w:spacing w:after="240"/>
      </w:pPr>
      <w:bookmarkStart w:id="113" w:name="_Toc88668467"/>
      <w:r w:rsidRPr="00D21A1F">
        <w:lastRenderedPageBreak/>
        <w:t>Consultation q</w:t>
      </w:r>
      <w:r w:rsidR="00FD5F25" w:rsidRPr="00D21A1F">
        <w:t>uestions</w:t>
      </w:r>
      <w:bookmarkEnd w:id="111"/>
      <w:bookmarkEnd w:id="112"/>
      <w:bookmarkEnd w:id="113"/>
    </w:p>
    <w:tbl>
      <w:tblPr>
        <w:tblStyle w:val="TableGrid"/>
        <w:tblW w:w="8562" w:type="dxa"/>
        <w:tblBorders>
          <w:top w:val="single" w:sz="4" w:space="0" w:color="D2DDE2"/>
          <w:left w:val="single" w:sz="4" w:space="0" w:color="D2DDE2"/>
          <w:bottom w:val="single" w:sz="4" w:space="0" w:color="D2DDE2"/>
          <w:right w:val="single" w:sz="4" w:space="0" w:color="D2DDE2"/>
          <w:insideH w:val="single" w:sz="4" w:space="0" w:color="1C556C" w:themeColor="accent1"/>
          <w:insideV w:val="single" w:sz="4" w:space="0" w:color="1C556C" w:themeColor="accent1"/>
        </w:tblBorders>
        <w:shd w:val="clear" w:color="auto" w:fill="D2DDE2" w:themeFill="accent3"/>
        <w:tblLook w:val="04A0" w:firstRow="1" w:lastRow="0" w:firstColumn="1" w:lastColumn="0" w:noHBand="0" w:noVBand="1"/>
      </w:tblPr>
      <w:tblGrid>
        <w:gridCol w:w="8562"/>
      </w:tblGrid>
      <w:tr w:rsidR="008C3B27" w:rsidRPr="00066620" w14:paraId="49C256E7" w14:textId="77777777" w:rsidTr="00531ABC">
        <w:tc>
          <w:tcPr>
            <w:tcW w:w="0" w:type="auto"/>
            <w:tcBorders>
              <w:top w:val="single" w:sz="4" w:space="0" w:color="D2DDE2"/>
              <w:bottom w:val="nil"/>
            </w:tcBorders>
            <w:shd w:val="clear" w:color="auto" w:fill="D2DDE2" w:themeFill="accent3"/>
          </w:tcPr>
          <w:p w14:paraId="6F2862AE" w14:textId="77777777" w:rsidR="00C01775" w:rsidRPr="00066620" w:rsidRDefault="00C01775" w:rsidP="00066620">
            <w:pPr>
              <w:pStyle w:val="Blueboxheading"/>
              <w:keepNext w:val="0"/>
              <w:rPr>
                <w:rFonts w:cs="Arial"/>
                <w:szCs w:val="18"/>
              </w:rPr>
            </w:pPr>
            <w:r w:rsidRPr="00066620">
              <w:rPr>
                <w:rFonts w:cs="Arial"/>
                <w:szCs w:val="18"/>
              </w:rPr>
              <w:t>The default method for delineating SWRMA</w:t>
            </w:r>
          </w:p>
          <w:p w14:paraId="7B5EA325" w14:textId="3937313C" w:rsidR="00C01775" w:rsidRPr="00066620" w:rsidRDefault="00C01775" w:rsidP="00AB1801">
            <w:pPr>
              <w:pStyle w:val="Blue-boxbullet"/>
              <w:numPr>
                <w:ilvl w:val="0"/>
                <w:numId w:val="21"/>
              </w:numPr>
              <w:spacing w:before="120"/>
              <w:rPr>
                <w:rFonts w:cs="Arial"/>
                <w:szCs w:val="18"/>
              </w:rPr>
            </w:pPr>
            <w:r w:rsidRPr="00066620">
              <w:rPr>
                <w:rFonts w:cs="Arial"/>
                <w:szCs w:val="18"/>
              </w:rPr>
              <w:t xml:space="preserve">Domestic and international evidence suggests that delineating </w:t>
            </w:r>
            <w:r w:rsidR="00AF7540" w:rsidRPr="00066620">
              <w:rPr>
                <w:rFonts w:cs="Arial"/>
                <w:szCs w:val="18"/>
              </w:rPr>
              <w:t xml:space="preserve">three </w:t>
            </w:r>
            <w:r w:rsidRPr="00066620">
              <w:rPr>
                <w:rFonts w:cs="Arial"/>
                <w:szCs w:val="18"/>
              </w:rPr>
              <w:t xml:space="preserve">at-risk areas is a good approach for protecting sources of drinking water. Do you think this is a good approach for protecting our source waters? What other approach can you think of </w:t>
            </w:r>
            <w:r w:rsidR="000157F8" w:rsidRPr="00066620">
              <w:rPr>
                <w:rFonts w:cs="Arial"/>
                <w:szCs w:val="18"/>
              </w:rPr>
              <w:t xml:space="preserve">that </w:t>
            </w:r>
            <w:r w:rsidRPr="00066620">
              <w:rPr>
                <w:rFonts w:cs="Arial"/>
                <w:szCs w:val="18"/>
              </w:rPr>
              <w:t>could contribute to protecting our drinking water sources?</w:t>
            </w:r>
            <w:r w:rsidR="00AF7540" w:rsidRPr="00066620">
              <w:rPr>
                <w:rFonts w:cs="Arial"/>
                <w:szCs w:val="18"/>
              </w:rPr>
              <w:t xml:space="preserve"> Do you think that three areas (and therefore levels of control) are sufficient to protect our drinking water sources?</w:t>
            </w:r>
          </w:p>
          <w:p w14:paraId="78A5BF0B" w14:textId="73FE21B6" w:rsidR="00C01775" w:rsidRPr="00066620" w:rsidRDefault="00C01775" w:rsidP="00AB1801">
            <w:pPr>
              <w:pStyle w:val="Blue-boxbullet"/>
              <w:numPr>
                <w:ilvl w:val="0"/>
                <w:numId w:val="21"/>
              </w:numPr>
              <w:spacing w:before="120"/>
              <w:rPr>
                <w:rFonts w:cs="Arial"/>
                <w:szCs w:val="18"/>
              </w:rPr>
            </w:pPr>
            <w:r w:rsidRPr="00066620">
              <w:rPr>
                <w:rFonts w:cs="Arial"/>
                <w:szCs w:val="18"/>
              </w:rPr>
              <w:t>In your view, is the method to determine each SWRMA, for each type of water</w:t>
            </w:r>
            <w:r w:rsidR="00F958FF" w:rsidRPr="00066620">
              <w:rPr>
                <w:rFonts w:cs="Arial"/>
                <w:szCs w:val="18"/>
              </w:rPr>
              <w:t xml:space="preserve"> </w:t>
            </w:r>
            <w:r w:rsidRPr="00066620">
              <w:rPr>
                <w:rFonts w:cs="Arial"/>
                <w:szCs w:val="18"/>
              </w:rPr>
              <w:t>body, the best option?</w:t>
            </w:r>
          </w:p>
          <w:p w14:paraId="099F0BE6" w14:textId="043CC50A" w:rsidR="00C01775" w:rsidRPr="00066620" w:rsidRDefault="00C01775" w:rsidP="00DD0F1E">
            <w:pPr>
              <w:pStyle w:val="Blue-box-sub-bullet"/>
              <w:rPr>
                <w:rFonts w:cs="Arial"/>
                <w:szCs w:val="18"/>
              </w:rPr>
            </w:pPr>
            <w:r w:rsidRPr="00066620">
              <w:rPr>
                <w:rFonts w:cs="Arial"/>
                <w:szCs w:val="18"/>
              </w:rPr>
              <w:t xml:space="preserve">Should other factors be considered in determining size? </w:t>
            </w:r>
          </w:p>
          <w:p w14:paraId="3598369F" w14:textId="352FEC26" w:rsidR="00C01775" w:rsidRPr="00066620" w:rsidRDefault="00C01775" w:rsidP="00DD0F1E">
            <w:pPr>
              <w:pStyle w:val="Blue-box-sub-bullet"/>
              <w:rPr>
                <w:rFonts w:cs="Arial"/>
                <w:szCs w:val="18"/>
              </w:rPr>
            </w:pPr>
            <w:r w:rsidRPr="00066620">
              <w:rPr>
                <w:rFonts w:cs="Arial"/>
                <w:szCs w:val="18"/>
              </w:rPr>
              <w:t xml:space="preserve">What challenges can you foresee in delineating SWRMAs? </w:t>
            </w:r>
          </w:p>
          <w:p w14:paraId="2B7430DA" w14:textId="36BD8121" w:rsidR="00C01775" w:rsidRPr="00066620" w:rsidRDefault="00C01775" w:rsidP="00DD0F1E">
            <w:pPr>
              <w:pStyle w:val="Blue-box-sub-bullet"/>
              <w:rPr>
                <w:rFonts w:cs="Arial"/>
                <w:szCs w:val="18"/>
              </w:rPr>
            </w:pPr>
            <w:r w:rsidRPr="00066620">
              <w:rPr>
                <w:rFonts w:cs="Arial"/>
                <w:szCs w:val="18"/>
              </w:rPr>
              <w:t>Do you have any comments or feedback on the detail contained in the technical guidance materials?</w:t>
            </w:r>
          </w:p>
          <w:p w14:paraId="1BE82A4C" w14:textId="2E6D809E" w:rsidR="004A1608" w:rsidRPr="00066620" w:rsidRDefault="004A1608" w:rsidP="00DD0F1E">
            <w:pPr>
              <w:pStyle w:val="Blue-box-sub-bullet"/>
              <w:rPr>
                <w:rFonts w:cs="Arial"/>
                <w:szCs w:val="18"/>
              </w:rPr>
            </w:pPr>
            <w:r w:rsidRPr="00066620">
              <w:rPr>
                <w:rFonts w:cs="Arial"/>
                <w:szCs w:val="18"/>
              </w:rPr>
              <w:t xml:space="preserve">Should SWRMA for all </w:t>
            </w:r>
            <w:r w:rsidR="0096788A" w:rsidRPr="00066620">
              <w:rPr>
                <w:rFonts w:cs="Arial"/>
                <w:szCs w:val="18"/>
              </w:rPr>
              <w:t xml:space="preserve">aquifers </w:t>
            </w:r>
            <w:r w:rsidRPr="00066620">
              <w:rPr>
                <w:rFonts w:cs="Arial"/>
                <w:szCs w:val="18"/>
              </w:rPr>
              <w:t xml:space="preserve">be bespoke so </w:t>
            </w:r>
            <w:r w:rsidR="0096788A" w:rsidRPr="00066620">
              <w:rPr>
                <w:rFonts w:cs="Arial"/>
                <w:szCs w:val="18"/>
              </w:rPr>
              <w:t>their unique features, depth and overall</w:t>
            </w:r>
            <w:r w:rsidRPr="00066620">
              <w:rPr>
                <w:rFonts w:cs="Arial"/>
                <w:szCs w:val="18"/>
              </w:rPr>
              <w:t xml:space="preserve"> vulnerability can be considered?</w:t>
            </w:r>
          </w:p>
          <w:p w14:paraId="2382F2CA" w14:textId="5EB1F336" w:rsidR="00C01775" w:rsidRPr="00066620" w:rsidRDefault="00C01775" w:rsidP="00AB1801">
            <w:pPr>
              <w:pStyle w:val="Blue-boxbullet"/>
              <w:numPr>
                <w:ilvl w:val="0"/>
                <w:numId w:val="21"/>
              </w:numPr>
              <w:spacing w:before="120"/>
              <w:rPr>
                <w:rFonts w:cs="Arial"/>
                <w:szCs w:val="18"/>
              </w:rPr>
            </w:pPr>
            <w:r w:rsidRPr="00066620">
              <w:rPr>
                <w:rFonts w:cs="Arial"/>
                <w:szCs w:val="18"/>
              </w:rPr>
              <w:t>For lakes, do you agree that SWRMA 2 should include the entire lake area?</w:t>
            </w:r>
          </w:p>
          <w:p w14:paraId="71A8EFD2" w14:textId="6A539B07" w:rsidR="00C01775" w:rsidRPr="00066620" w:rsidRDefault="00C01775" w:rsidP="00DD0F1E">
            <w:pPr>
              <w:pStyle w:val="Blue-box-sub-bullet"/>
              <w:rPr>
                <w:rFonts w:cs="Arial"/>
                <w:szCs w:val="18"/>
              </w:rPr>
            </w:pPr>
            <w:r w:rsidRPr="00066620">
              <w:rPr>
                <w:rFonts w:cs="Arial"/>
                <w:szCs w:val="18"/>
              </w:rPr>
              <w:t>What might be an alternative approach?</w:t>
            </w:r>
          </w:p>
          <w:p w14:paraId="4F616B79" w14:textId="6A4C3E33" w:rsidR="00814AD1" w:rsidRPr="00066620" w:rsidRDefault="00814AD1" w:rsidP="00814AD1">
            <w:pPr>
              <w:pStyle w:val="Blue-boxbullet"/>
              <w:numPr>
                <w:ilvl w:val="0"/>
                <w:numId w:val="21"/>
              </w:numPr>
              <w:spacing w:before="120"/>
              <w:rPr>
                <w:rFonts w:cs="Arial"/>
                <w:szCs w:val="18"/>
              </w:rPr>
            </w:pPr>
            <w:r w:rsidRPr="00066620">
              <w:rPr>
                <w:rFonts w:cs="Arial"/>
                <w:szCs w:val="18"/>
              </w:rPr>
              <w:t>SWRMA 1 for lakes and rivers is proposed to extend 5 metres into land from the river/lake edge. This contrasts with 3 m</w:t>
            </w:r>
            <w:r w:rsidR="00AE3844" w:rsidRPr="00066620">
              <w:rPr>
                <w:rFonts w:cs="Arial"/>
                <w:szCs w:val="18"/>
              </w:rPr>
              <w:t>etres</w:t>
            </w:r>
            <w:r w:rsidRPr="00066620">
              <w:rPr>
                <w:rFonts w:cs="Arial"/>
                <w:szCs w:val="18"/>
              </w:rPr>
              <w:t xml:space="preserve"> setback requirement of the Resource Management (Stock Exclusion) Regulations 2020. SWRMA 1 is proposed to be used as a basis for controlling activities close to source water </w:t>
            </w:r>
            <w:proofErr w:type="gramStart"/>
            <w:r w:rsidRPr="00066620">
              <w:rPr>
                <w:rFonts w:cs="Arial"/>
                <w:szCs w:val="18"/>
              </w:rPr>
              <w:t>intakes, and</w:t>
            </w:r>
            <w:proofErr w:type="gramEnd"/>
            <w:r w:rsidRPr="00066620">
              <w:rPr>
                <w:rFonts w:cs="Arial"/>
                <w:szCs w:val="18"/>
              </w:rPr>
              <w:t xml:space="preserve"> applies to a wide range of activities. Do you think these differing setbacks will cause confusion or result in other challenges?</w:t>
            </w:r>
          </w:p>
          <w:p w14:paraId="79052D38" w14:textId="6A80198F" w:rsidR="00C01775" w:rsidRPr="00066620" w:rsidRDefault="00C01775" w:rsidP="00AB1801">
            <w:pPr>
              <w:pStyle w:val="Blue-boxbullet"/>
              <w:numPr>
                <w:ilvl w:val="0"/>
                <w:numId w:val="21"/>
              </w:numPr>
              <w:spacing w:before="120"/>
              <w:rPr>
                <w:rFonts w:cs="Arial"/>
                <w:szCs w:val="18"/>
              </w:rPr>
            </w:pPr>
            <w:r w:rsidRPr="00066620">
              <w:rPr>
                <w:rFonts w:cs="Arial"/>
                <w:szCs w:val="18"/>
              </w:rPr>
              <w:t>There is evidence suggesting that a 10–30-metre radius around source water bores is a preferable way to delineate the area where activities would be heavily restricted (SWRMA 1). However, expert advice suggests a 5-metre radius is the most workable option.</w:t>
            </w:r>
          </w:p>
          <w:p w14:paraId="56A4A6C4" w14:textId="6C5A0A9D" w:rsidR="00C01775" w:rsidRPr="00066620" w:rsidRDefault="00C01775" w:rsidP="00DD0F1E">
            <w:pPr>
              <w:pStyle w:val="Blue-box-sub-bullet"/>
              <w:rPr>
                <w:rFonts w:cs="Arial"/>
                <w:szCs w:val="18"/>
              </w:rPr>
            </w:pPr>
            <w:r w:rsidRPr="00066620">
              <w:rPr>
                <w:rFonts w:cs="Arial"/>
                <w:szCs w:val="18"/>
              </w:rPr>
              <w:t xml:space="preserve">Do you agree that a 5-metre radius around a source water bore gives enough protection? Why or why not? </w:t>
            </w:r>
          </w:p>
          <w:p w14:paraId="059E9CED" w14:textId="62B2DAC6" w:rsidR="00C01775" w:rsidRPr="00066620" w:rsidRDefault="00C01775" w:rsidP="00DD0F1E">
            <w:pPr>
              <w:pStyle w:val="Blue-box-sub-bullet"/>
              <w:rPr>
                <w:rFonts w:cs="Arial"/>
                <w:szCs w:val="18"/>
              </w:rPr>
            </w:pPr>
            <w:r w:rsidRPr="00066620">
              <w:rPr>
                <w:rFonts w:cs="Arial"/>
                <w:szCs w:val="18"/>
              </w:rPr>
              <w:t>If not, what alternative would you suggest?</w:t>
            </w:r>
          </w:p>
          <w:p w14:paraId="12B95399" w14:textId="77777777" w:rsidR="00BA4BC0" w:rsidRPr="00066620" w:rsidRDefault="00A021E1" w:rsidP="003A518B">
            <w:pPr>
              <w:pStyle w:val="Blue-boxbullet"/>
              <w:numPr>
                <w:ilvl w:val="0"/>
                <w:numId w:val="21"/>
              </w:numPr>
              <w:spacing w:before="120"/>
              <w:rPr>
                <w:rFonts w:cs="Arial"/>
                <w:szCs w:val="18"/>
              </w:rPr>
            </w:pPr>
            <w:r w:rsidRPr="00066620">
              <w:rPr>
                <w:rFonts w:cs="Arial"/>
                <w:szCs w:val="18"/>
              </w:rPr>
              <w:t xml:space="preserve">While water takes from complex spring systems or wetlands may require a bespoke SWRMA to ensure consideration of any contamination pathways present, a default method is necessary to ensure interim protection. Do you think a default method is practicable in most situations? </w:t>
            </w:r>
          </w:p>
          <w:p w14:paraId="0BD910CD" w14:textId="62A05D70" w:rsidR="00BA4BC0" w:rsidRPr="00066620" w:rsidRDefault="00A021E1" w:rsidP="00DD0F1E">
            <w:pPr>
              <w:pStyle w:val="Blue-box-sub-bullet"/>
              <w:rPr>
                <w:rFonts w:cs="Arial"/>
                <w:szCs w:val="18"/>
              </w:rPr>
            </w:pPr>
            <w:r w:rsidRPr="00066620">
              <w:rPr>
                <w:rFonts w:cs="Arial"/>
                <w:szCs w:val="18"/>
              </w:rPr>
              <w:t xml:space="preserve">Do you think a regional council should determine (on a case-by-case basis) the most applicable default method: for a river, </w:t>
            </w:r>
            <w:proofErr w:type="gramStart"/>
            <w:r w:rsidRPr="00066620">
              <w:rPr>
                <w:rFonts w:cs="Arial"/>
                <w:szCs w:val="18"/>
              </w:rPr>
              <w:t>lake</w:t>
            </w:r>
            <w:proofErr w:type="gramEnd"/>
            <w:r w:rsidRPr="00066620">
              <w:rPr>
                <w:rFonts w:cs="Arial"/>
                <w:szCs w:val="18"/>
              </w:rPr>
              <w:t xml:space="preserve"> or aquifer, or is a different default approach necessary? </w:t>
            </w:r>
          </w:p>
          <w:p w14:paraId="39C6F252" w14:textId="1818D611" w:rsidR="00A021E1" w:rsidRPr="00066620" w:rsidRDefault="00A021E1" w:rsidP="00DD0F1E">
            <w:pPr>
              <w:pStyle w:val="Blue-box-sub-bullet"/>
              <w:rPr>
                <w:rFonts w:cs="Arial"/>
                <w:szCs w:val="18"/>
              </w:rPr>
            </w:pPr>
            <w:r w:rsidRPr="00066620">
              <w:rPr>
                <w:rFonts w:cs="Arial"/>
                <w:szCs w:val="18"/>
              </w:rPr>
              <w:t>If so, what alternative would you suggest?</w:t>
            </w:r>
          </w:p>
          <w:p w14:paraId="30F6DCE8" w14:textId="77777777" w:rsidR="00C01775" w:rsidRPr="00066620" w:rsidRDefault="00C01775" w:rsidP="00E95563">
            <w:pPr>
              <w:pStyle w:val="Blueboxheading"/>
              <w:keepNext w:val="0"/>
              <w:rPr>
                <w:rFonts w:cs="Arial"/>
                <w:szCs w:val="18"/>
              </w:rPr>
            </w:pPr>
            <w:r w:rsidRPr="00066620">
              <w:rPr>
                <w:rFonts w:cs="Arial"/>
                <w:szCs w:val="18"/>
              </w:rPr>
              <w:t>Regional council mapping of SWRMA</w:t>
            </w:r>
          </w:p>
          <w:p w14:paraId="09857B96" w14:textId="127DFC40" w:rsidR="00C01775" w:rsidRPr="00066620" w:rsidRDefault="004C5B3A" w:rsidP="00AB1801">
            <w:pPr>
              <w:pStyle w:val="Blue-boxbullet"/>
              <w:numPr>
                <w:ilvl w:val="0"/>
                <w:numId w:val="21"/>
              </w:numPr>
              <w:spacing w:before="120"/>
              <w:rPr>
                <w:rFonts w:cs="Arial"/>
                <w:szCs w:val="18"/>
              </w:rPr>
            </w:pPr>
            <w:r>
              <w:rPr>
                <w:rFonts w:cs="Arial"/>
                <w:szCs w:val="18"/>
              </w:rPr>
              <w:t>How long d</w:t>
            </w:r>
            <w:r w:rsidR="00C01775" w:rsidRPr="00066620">
              <w:rPr>
                <w:rFonts w:cs="Arial"/>
                <w:szCs w:val="18"/>
              </w:rPr>
              <w:t xml:space="preserve">o you think is </w:t>
            </w:r>
            <w:r w:rsidR="0005767E">
              <w:rPr>
                <w:rFonts w:cs="Arial"/>
                <w:szCs w:val="18"/>
              </w:rPr>
              <w:t xml:space="preserve">necessary for regional councils </w:t>
            </w:r>
            <w:r w:rsidR="00C01775" w:rsidRPr="00066620">
              <w:rPr>
                <w:rFonts w:cs="Arial"/>
                <w:szCs w:val="18"/>
              </w:rPr>
              <w:t>to delineate SWRMAs for currently registered water supplies in each region</w:t>
            </w:r>
            <w:r w:rsidR="00312E94">
              <w:rPr>
                <w:rFonts w:cs="Arial"/>
                <w:szCs w:val="18"/>
              </w:rPr>
              <w:t>, using</w:t>
            </w:r>
            <w:r w:rsidR="002028B1" w:rsidRPr="00066620">
              <w:rPr>
                <w:rFonts w:cs="Arial"/>
                <w:szCs w:val="18"/>
              </w:rPr>
              <w:t xml:space="preserve"> the default method</w:t>
            </w:r>
            <w:r w:rsidR="00C01775" w:rsidRPr="00066620">
              <w:rPr>
                <w:rFonts w:cs="Arial"/>
                <w:szCs w:val="18"/>
              </w:rPr>
              <w:t xml:space="preserve">? </w:t>
            </w:r>
          </w:p>
          <w:p w14:paraId="7D6BA36C" w14:textId="6F37F001" w:rsidR="00C01775" w:rsidRPr="00066620" w:rsidRDefault="00C01775" w:rsidP="00AB1801">
            <w:pPr>
              <w:pStyle w:val="Blue-boxbullet"/>
              <w:numPr>
                <w:ilvl w:val="0"/>
                <w:numId w:val="21"/>
              </w:numPr>
              <w:spacing w:before="120"/>
              <w:rPr>
                <w:rFonts w:cs="Arial"/>
                <w:szCs w:val="18"/>
              </w:rPr>
            </w:pPr>
            <w:r w:rsidRPr="00066620">
              <w:rPr>
                <w:rFonts w:cs="Arial"/>
                <w:szCs w:val="18"/>
              </w:rPr>
              <w:t xml:space="preserve">What challenges do you foresee in delineating SWRMAs, when previously unregistered supplies are registered with </w:t>
            </w:r>
            <w:proofErr w:type="spellStart"/>
            <w:r w:rsidRPr="00066620">
              <w:rPr>
                <w:rFonts w:cs="Arial"/>
                <w:szCs w:val="18"/>
              </w:rPr>
              <w:t>Taumata</w:t>
            </w:r>
            <w:proofErr w:type="spellEnd"/>
            <w:r w:rsidRPr="00066620">
              <w:rPr>
                <w:rFonts w:cs="Arial"/>
                <w:szCs w:val="18"/>
              </w:rPr>
              <w:t xml:space="preserve"> </w:t>
            </w:r>
            <w:proofErr w:type="spellStart"/>
            <w:r w:rsidRPr="00066620">
              <w:rPr>
                <w:rFonts w:cs="Arial"/>
                <w:szCs w:val="18"/>
              </w:rPr>
              <w:t>Arowai</w:t>
            </w:r>
            <w:proofErr w:type="spellEnd"/>
            <w:r w:rsidRPr="00066620">
              <w:rPr>
                <w:rFonts w:cs="Arial"/>
                <w:szCs w:val="18"/>
              </w:rPr>
              <w:t xml:space="preserve"> (see Proposal 3 for more details)?</w:t>
            </w:r>
          </w:p>
          <w:p w14:paraId="25695EDF" w14:textId="17B1A583" w:rsidR="00C01775" w:rsidRPr="00066620" w:rsidRDefault="00C01775" w:rsidP="0094654A">
            <w:pPr>
              <w:pStyle w:val="Blue-boxbullet"/>
              <w:numPr>
                <w:ilvl w:val="0"/>
                <w:numId w:val="21"/>
              </w:numPr>
              <w:spacing w:before="120" w:after="120"/>
              <w:rPr>
                <w:rFonts w:cs="Arial"/>
                <w:szCs w:val="18"/>
              </w:rPr>
            </w:pPr>
            <w:r w:rsidRPr="00066620">
              <w:rPr>
                <w:rFonts w:cs="Arial"/>
                <w:szCs w:val="18"/>
              </w:rPr>
              <w:t xml:space="preserve">What support could enable regional councils to delineate SWRMAs within </w:t>
            </w:r>
            <w:r w:rsidR="00782DB5">
              <w:rPr>
                <w:rFonts w:cs="Arial"/>
                <w:szCs w:val="18"/>
              </w:rPr>
              <w:t xml:space="preserve">shorter </w:t>
            </w:r>
            <w:r w:rsidRPr="00066620">
              <w:rPr>
                <w:rFonts w:cs="Arial"/>
                <w:szCs w:val="18"/>
              </w:rPr>
              <w:t>timeframes?</w:t>
            </w:r>
          </w:p>
          <w:p w14:paraId="3802429D" w14:textId="70D74457" w:rsidR="008C3B27" w:rsidRPr="00066620" w:rsidRDefault="00C01775" w:rsidP="00AB1801">
            <w:pPr>
              <w:pStyle w:val="Blue-boxbullet"/>
              <w:numPr>
                <w:ilvl w:val="0"/>
                <w:numId w:val="21"/>
              </w:numPr>
              <w:spacing w:before="120"/>
              <w:rPr>
                <w:rFonts w:cs="Arial"/>
                <w:szCs w:val="18"/>
              </w:rPr>
            </w:pPr>
            <w:r w:rsidRPr="00066620">
              <w:rPr>
                <w:rFonts w:cs="Arial"/>
                <w:szCs w:val="18"/>
              </w:rPr>
              <w:lastRenderedPageBreak/>
              <w:t xml:space="preserve">Do you think consideration should be given to mapping currently unregistered supplies as they register (but before the four-year deadline provided under the </w:t>
            </w:r>
            <w:r w:rsidR="00F66144" w:rsidRPr="00066620">
              <w:rPr>
                <w:rFonts w:cs="Arial"/>
                <w:szCs w:val="18"/>
              </w:rPr>
              <w:t>Water Services Act</w:t>
            </w:r>
            <w:r w:rsidRPr="00066620">
              <w:rPr>
                <w:rFonts w:cs="Arial"/>
                <w:szCs w:val="18"/>
              </w:rPr>
              <w:t>), or do you think that waiting and mapping them all at the same time is a better approach?</w:t>
            </w:r>
          </w:p>
        </w:tc>
      </w:tr>
      <w:tr w:rsidR="00E9325D" w:rsidRPr="00066620" w14:paraId="650AC85C" w14:textId="77777777" w:rsidTr="00531ABC">
        <w:tc>
          <w:tcPr>
            <w:tcW w:w="0" w:type="auto"/>
            <w:tcBorders>
              <w:top w:val="nil"/>
              <w:bottom w:val="single" w:sz="4" w:space="0" w:color="D2DDE2"/>
            </w:tcBorders>
            <w:shd w:val="clear" w:color="auto" w:fill="D2DDE2" w:themeFill="accent3"/>
          </w:tcPr>
          <w:p w14:paraId="70B53A37" w14:textId="77777777" w:rsidR="00E9325D" w:rsidRPr="00066620" w:rsidRDefault="00E9325D" w:rsidP="00E9325D">
            <w:pPr>
              <w:pStyle w:val="Blueboxheading"/>
              <w:keepNext w:val="0"/>
              <w:rPr>
                <w:rFonts w:cs="Arial"/>
                <w:szCs w:val="18"/>
              </w:rPr>
            </w:pPr>
            <w:r w:rsidRPr="00066620">
              <w:rPr>
                <w:rFonts w:cs="Arial"/>
                <w:szCs w:val="18"/>
              </w:rPr>
              <w:lastRenderedPageBreak/>
              <w:t>Bespoke method for delineating SWRMA</w:t>
            </w:r>
          </w:p>
          <w:p w14:paraId="738756B3"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 xml:space="preserve">If a regional council has already established local/regional source water protection zones through a consultative process, should there be provision to retain that existing protection zone as a bespoke method without further consultation or consideration against new national direction? </w:t>
            </w:r>
          </w:p>
          <w:p w14:paraId="2A1601A5" w14:textId="77777777" w:rsidR="00E9325D" w:rsidRPr="00066620" w:rsidRDefault="00E9325D" w:rsidP="00E9325D">
            <w:pPr>
              <w:pStyle w:val="Blueboxheading"/>
              <w:keepNext w:val="0"/>
              <w:rPr>
                <w:rFonts w:cs="Arial"/>
                <w:szCs w:val="18"/>
              </w:rPr>
            </w:pPr>
            <w:r w:rsidRPr="00066620">
              <w:rPr>
                <w:rFonts w:cs="Arial"/>
                <w:szCs w:val="18"/>
              </w:rPr>
              <w:t>SWRMA 1 controls</w:t>
            </w:r>
          </w:p>
          <w:p w14:paraId="2949F115"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Do you think national direction on activities within SWRMA 1 is necessary?</w:t>
            </w:r>
          </w:p>
          <w:p w14:paraId="14B279D0" w14:textId="77777777" w:rsidR="00E9325D" w:rsidRPr="00066620" w:rsidRDefault="00E9325D" w:rsidP="00E9325D">
            <w:pPr>
              <w:pStyle w:val="Blue-box-sub-bullet"/>
              <w:rPr>
                <w:rFonts w:cs="Arial"/>
                <w:szCs w:val="18"/>
              </w:rPr>
            </w:pPr>
            <w:r w:rsidRPr="00066620">
              <w:rPr>
                <w:rFonts w:cs="Arial"/>
                <w:szCs w:val="18"/>
              </w:rPr>
              <w:t>If so, what activities should it address?</w:t>
            </w:r>
          </w:p>
          <w:p w14:paraId="1DF7E978" w14:textId="77777777" w:rsidR="00E9325D" w:rsidRPr="00066620" w:rsidRDefault="00E9325D" w:rsidP="00E9325D">
            <w:pPr>
              <w:pStyle w:val="Blue-box-sub-bullet"/>
              <w:rPr>
                <w:rFonts w:cs="Arial"/>
                <w:szCs w:val="18"/>
              </w:rPr>
            </w:pPr>
            <w:r w:rsidRPr="00066620">
              <w:rPr>
                <w:rFonts w:cs="Arial"/>
                <w:szCs w:val="18"/>
              </w:rPr>
              <w:t xml:space="preserve">How restrictive should controls be in SWRMA 1, for resource users other than water suppliers? </w:t>
            </w:r>
          </w:p>
          <w:p w14:paraId="4AC47051" w14:textId="77777777" w:rsidR="00E9325D" w:rsidRPr="00066620" w:rsidRDefault="00E9325D" w:rsidP="00E9325D">
            <w:pPr>
              <w:pStyle w:val="Blue-box-sub-bullet"/>
              <w:rPr>
                <w:rFonts w:cs="Arial"/>
                <w:szCs w:val="18"/>
              </w:rPr>
            </w:pPr>
            <w:r w:rsidRPr="00066620">
              <w:rPr>
                <w:rFonts w:cs="Arial"/>
                <w:szCs w:val="18"/>
              </w:rPr>
              <w:t xml:space="preserve">Are there any activities you believe should be fully prohibited in this area? </w:t>
            </w:r>
          </w:p>
          <w:p w14:paraId="6D15B774" w14:textId="77777777" w:rsidR="00E9325D" w:rsidRPr="00066620" w:rsidRDefault="00E9325D" w:rsidP="00E9325D">
            <w:pPr>
              <w:pStyle w:val="Blue-box-sub-bullet"/>
              <w:rPr>
                <w:rFonts w:cs="Arial"/>
                <w:szCs w:val="18"/>
              </w:rPr>
            </w:pPr>
            <w:r w:rsidRPr="00066620">
              <w:rPr>
                <w:rFonts w:cs="Arial"/>
                <w:szCs w:val="18"/>
              </w:rPr>
              <w:t xml:space="preserve">Are there any activities you believe should be permitted or specifically provided for or acknowledged in this area? </w:t>
            </w:r>
          </w:p>
          <w:p w14:paraId="752BC9C9"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For water suppliers, are there any other activities beyond intake maintenance/management that should be provided for?</w:t>
            </w:r>
          </w:p>
          <w:p w14:paraId="2BE90C8C"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In and around freshwater, control of pest species (including aquatic pest species) may be necessary, including through physical control (removal, that may include bed disturbance) or chemical control (discharge).</w:t>
            </w:r>
          </w:p>
          <w:p w14:paraId="26931953" w14:textId="77777777" w:rsidR="00E9325D" w:rsidRPr="00066620" w:rsidRDefault="00E9325D" w:rsidP="00E9325D">
            <w:pPr>
              <w:pStyle w:val="Blue-box-sub-bullet"/>
              <w:rPr>
                <w:rFonts w:cs="Arial"/>
                <w:szCs w:val="18"/>
              </w:rPr>
            </w:pPr>
            <w:r w:rsidRPr="00066620">
              <w:rPr>
                <w:rFonts w:cs="Arial"/>
                <w:szCs w:val="18"/>
              </w:rPr>
              <w:t>How much of an issue is this in and around abstraction points?</w:t>
            </w:r>
          </w:p>
          <w:p w14:paraId="743F3D0C" w14:textId="77777777" w:rsidR="00E9325D" w:rsidRPr="00066620" w:rsidRDefault="00E9325D" w:rsidP="00E9325D">
            <w:pPr>
              <w:pStyle w:val="Blue-box-sub-bullet"/>
              <w:rPr>
                <w:rFonts w:cs="Arial"/>
                <w:szCs w:val="18"/>
              </w:rPr>
            </w:pPr>
            <w:r w:rsidRPr="00066620">
              <w:rPr>
                <w:rFonts w:cs="Arial"/>
                <w:szCs w:val="18"/>
              </w:rPr>
              <w:t>How critical is that work?</w:t>
            </w:r>
          </w:p>
          <w:p w14:paraId="3915E288" w14:textId="77777777" w:rsidR="00E9325D" w:rsidRPr="00066620" w:rsidRDefault="00E9325D" w:rsidP="00E9325D">
            <w:pPr>
              <w:pStyle w:val="Blue-box-sub-bullet"/>
              <w:rPr>
                <w:rFonts w:cs="Arial"/>
                <w:szCs w:val="18"/>
              </w:rPr>
            </w:pPr>
            <w:r w:rsidRPr="00066620">
              <w:rPr>
                <w:rFonts w:cs="Arial"/>
                <w:szCs w:val="18"/>
              </w:rPr>
              <w:t>How often is this work mandated by other regulation or requirements?</w:t>
            </w:r>
          </w:p>
          <w:p w14:paraId="17A047E9" w14:textId="77777777" w:rsidR="00E9325D" w:rsidRPr="00066620" w:rsidRDefault="00E9325D" w:rsidP="00E9325D">
            <w:pPr>
              <w:pStyle w:val="Blue-box-sub-bullet"/>
              <w:rPr>
                <w:rFonts w:cs="Arial"/>
                <w:szCs w:val="18"/>
              </w:rPr>
            </w:pPr>
            <w:r w:rsidRPr="00066620">
              <w:rPr>
                <w:rFonts w:cs="Arial"/>
                <w:szCs w:val="18"/>
              </w:rPr>
              <w:t>How frequently is this work undertaken by parties other than the drinking-water supplier (or their contractors)?</w:t>
            </w:r>
          </w:p>
          <w:p w14:paraId="7AF37A93" w14:textId="77777777" w:rsidR="00E9325D" w:rsidRPr="00066620" w:rsidRDefault="00E9325D" w:rsidP="00E9325D">
            <w:pPr>
              <w:pStyle w:val="Blueboxheading"/>
              <w:keepNext w:val="0"/>
              <w:rPr>
                <w:rFonts w:cs="Arial"/>
                <w:szCs w:val="18"/>
              </w:rPr>
            </w:pPr>
            <w:r w:rsidRPr="00066620">
              <w:rPr>
                <w:rFonts w:cs="Arial"/>
                <w:szCs w:val="18"/>
              </w:rPr>
              <w:t>SWRMA 2 controls</w:t>
            </w:r>
          </w:p>
          <w:p w14:paraId="69B25DCC"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Do you think national direction on activities within SWRMA 2 is necessary?</w:t>
            </w:r>
          </w:p>
          <w:p w14:paraId="7AC559CF" w14:textId="77777777" w:rsidR="00E9325D" w:rsidRPr="00066620" w:rsidRDefault="00E9325D" w:rsidP="00E9325D">
            <w:pPr>
              <w:pStyle w:val="Blue-box-sub-bullet"/>
              <w:rPr>
                <w:rFonts w:cs="Arial"/>
                <w:szCs w:val="18"/>
              </w:rPr>
            </w:pPr>
            <w:r w:rsidRPr="00066620">
              <w:rPr>
                <w:rFonts w:cs="Arial"/>
                <w:szCs w:val="18"/>
              </w:rPr>
              <w:t>If so, what activities should it address?</w:t>
            </w:r>
          </w:p>
          <w:p w14:paraId="00136053"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In your view, how much will this proposal impact the current situation in your region?</w:t>
            </w:r>
          </w:p>
          <w:p w14:paraId="02630907" w14:textId="77777777" w:rsidR="00E9325D" w:rsidRPr="00066620" w:rsidRDefault="00E9325D" w:rsidP="00E9325D">
            <w:pPr>
              <w:pStyle w:val="Blue-box-sub-bullet"/>
              <w:rPr>
                <w:rFonts w:cs="Arial"/>
                <w:szCs w:val="18"/>
              </w:rPr>
            </w:pPr>
            <w:r w:rsidRPr="00066620">
              <w:rPr>
                <w:rFonts w:cs="Arial"/>
                <w:szCs w:val="18"/>
              </w:rPr>
              <w:t>What discharges to water are currently permitted?</w:t>
            </w:r>
          </w:p>
          <w:p w14:paraId="2C5DFFDA" w14:textId="77777777" w:rsidR="00E9325D" w:rsidRPr="00066620" w:rsidRDefault="00E9325D" w:rsidP="00E9325D">
            <w:pPr>
              <w:pStyle w:val="Blue-box-sub-bullet"/>
              <w:rPr>
                <w:rFonts w:cs="Arial"/>
                <w:szCs w:val="18"/>
              </w:rPr>
            </w:pPr>
            <w:r w:rsidRPr="00066620">
              <w:rPr>
                <w:rFonts w:cs="Arial"/>
                <w:szCs w:val="18"/>
              </w:rPr>
              <w:t>Should provision be made to continue to permit those activities? What controls are typically used to ensure potential adverse effects are managed?</w:t>
            </w:r>
          </w:p>
          <w:p w14:paraId="2D2D1912"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 xml:space="preserve">Are there any other activities that should not be permitted within SWRMA 2? </w:t>
            </w:r>
          </w:p>
          <w:p w14:paraId="362784C2" w14:textId="044947A4" w:rsidR="00E9325D" w:rsidRPr="00066620" w:rsidRDefault="00E9325D" w:rsidP="00E9325D">
            <w:pPr>
              <w:pStyle w:val="Blue-boxbullet"/>
              <w:numPr>
                <w:ilvl w:val="0"/>
                <w:numId w:val="21"/>
              </w:numPr>
              <w:spacing w:before="120"/>
              <w:rPr>
                <w:rFonts w:cs="Arial"/>
                <w:szCs w:val="18"/>
              </w:rPr>
            </w:pPr>
            <w:r w:rsidRPr="00066620">
              <w:rPr>
                <w:rFonts w:cs="Arial"/>
                <w:szCs w:val="18"/>
              </w:rPr>
              <w:t>The original intent of SWRMA</w:t>
            </w:r>
            <w:r w:rsidR="001316D7">
              <w:rPr>
                <w:rFonts w:cs="Arial"/>
                <w:szCs w:val="18"/>
              </w:rPr>
              <w:t xml:space="preserve"> </w:t>
            </w:r>
            <w:r w:rsidRPr="00066620">
              <w:rPr>
                <w:rFonts w:cs="Arial"/>
                <w:szCs w:val="18"/>
              </w:rPr>
              <w:t>2 was to manage microbial contamination. However, there are indications that protections against other contaminants may be required. What contaminants do you think should be controlled in SWRMA</w:t>
            </w:r>
            <w:r w:rsidR="001316D7">
              <w:rPr>
                <w:rFonts w:cs="Arial"/>
                <w:szCs w:val="18"/>
              </w:rPr>
              <w:t xml:space="preserve"> </w:t>
            </w:r>
            <w:r w:rsidRPr="00066620">
              <w:rPr>
                <w:rFonts w:cs="Arial"/>
                <w:szCs w:val="18"/>
              </w:rPr>
              <w:t>2?</w:t>
            </w:r>
          </w:p>
          <w:p w14:paraId="251CC951"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What other challenges do you see when making a consent application within SWRMA 2?</w:t>
            </w:r>
          </w:p>
          <w:p w14:paraId="5C63DCCD" w14:textId="77777777" w:rsidR="00E9325D" w:rsidRPr="00066620" w:rsidRDefault="00E9325D" w:rsidP="00E9325D">
            <w:pPr>
              <w:pStyle w:val="Blueboxheading"/>
              <w:keepNext w:val="0"/>
              <w:rPr>
                <w:rFonts w:cs="Arial"/>
                <w:szCs w:val="18"/>
              </w:rPr>
            </w:pPr>
            <w:r w:rsidRPr="00066620">
              <w:rPr>
                <w:rFonts w:cs="Arial"/>
                <w:szCs w:val="18"/>
              </w:rPr>
              <w:t>SWRMA 3 controls</w:t>
            </w:r>
          </w:p>
          <w:p w14:paraId="12C32FBB" w14:textId="05424FC6" w:rsidR="00E9325D" w:rsidRPr="00066620" w:rsidRDefault="00E9325D" w:rsidP="00531ABC">
            <w:pPr>
              <w:pStyle w:val="Blue-boxbullet"/>
              <w:numPr>
                <w:ilvl w:val="0"/>
                <w:numId w:val="21"/>
              </w:numPr>
              <w:spacing w:before="120" w:after="120"/>
              <w:rPr>
                <w:rFonts w:cs="Arial"/>
                <w:szCs w:val="18"/>
              </w:rPr>
            </w:pPr>
            <w:r w:rsidRPr="00066620">
              <w:rPr>
                <w:rFonts w:cs="Arial"/>
                <w:szCs w:val="18"/>
              </w:rPr>
              <w:t>Do you think any additional controls, other than broad consideration of the effects of the activity on source water, are required in SWRMA 3?</w:t>
            </w:r>
          </w:p>
        </w:tc>
      </w:tr>
      <w:tr w:rsidR="00E9325D" w:rsidRPr="00066620" w14:paraId="26DF85F1" w14:textId="77777777" w:rsidTr="00531ABC">
        <w:tc>
          <w:tcPr>
            <w:tcW w:w="0" w:type="auto"/>
            <w:tcBorders>
              <w:top w:val="single" w:sz="4" w:space="0" w:color="D2DDE2"/>
              <w:bottom w:val="single" w:sz="4" w:space="0" w:color="D2DDE2"/>
            </w:tcBorders>
            <w:shd w:val="clear" w:color="auto" w:fill="D2DDE2" w:themeFill="accent3"/>
          </w:tcPr>
          <w:p w14:paraId="4B8A1489" w14:textId="77777777" w:rsidR="00E9325D" w:rsidRPr="00066620" w:rsidRDefault="00E9325D" w:rsidP="00531ABC">
            <w:pPr>
              <w:pStyle w:val="Blueboxheading"/>
              <w:rPr>
                <w:rFonts w:cs="Arial"/>
                <w:szCs w:val="18"/>
              </w:rPr>
            </w:pPr>
            <w:r w:rsidRPr="00066620">
              <w:rPr>
                <w:rFonts w:cs="Arial"/>
                <w:szCs w:val="18"/>
              </w:rPr>
              <w:lastRenderedPageBreak/>
              <w:t>Groundwater bore management</w:t>
            </w:r>
          </w:p>
          <w:p w14:paraId="0B42B6EC"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 xml:space="preserve">What is your view on how to address issues with bores – should it be enough to amend the NZS 4411:2001 (with reference to that standard in the NES-DW), or should greater direction be given in the NES-DW itself? </w:t>
            </w:r>
          </w:p>
          <w:p w14:paraId="19702579"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For existing bores:</w:t>
            </w:r>
          </w:p>
          <w:p w14:paraId="7E5A4D19" w14:textId="77777777" w:rsidR="00E9325D" w:rsidRPr="00066620" w:rsidRDefault="00E9325D" w:rsidP="00E9325D">
            <w:pPr>
              <w:pStyle w:val="Blue-box-sub-bullet"/>
              <w:rPr>
                <w:rFonts w:cs="Arial"/>
                <w:szCs w:val="18"/>
              </w:rPr>
            </w:pPr>
            <w:r w:rsidRPr="00066620">
              <w:rPr>
                <w:rFonts w:cs="Arial"/>
                <w:szCs w:val="18"/>
              </w:rPr>
              <w:t xml:space="preserve">What is your view on requiring unused bores to be decommissioned? </w:t>
            </w:r>
          </w:p>
          <w:p w14:paraId="694CB67C" w14:textId="77777777" w:rsidR="00E9325D" w:rsidRPr="00066620" w:rsidRDefault="00E9325D" w:rsidP="00E9325D">
            <w:pPr>
              <w:pStyle w:val="Blue-box-sub-bullet"/>
              <w:rPr>
                <w:rFonts w:cs="Arial"/>
                <w:szCs w:val="18"/>
              </w:rPr>
            </w:pPr>
            <w:r w:rsidRPr="00066620">
              <w:rPr>
                <w:rFonts w:cs="Arial"/>
                <w:szCs w:val="18"/>
              </w:rPr>
              <w:t>Should bores of poor quality be required to be upgraded or decommissioned? What timeframe might be reasonable to do this?</w:t>
            </w:r>
          </w:p>
          <w:p w14:paraId="3F019D5F" w14:textId="77777777" w:rsidR="00E9325D" w:rsidRPr="00066620" w:rsidRDefault="00E9325D" w:rsidP="00E9325D">
            <w:pPr>
              <w:pStyle w:val="Blue-box-sub-bullet"/>
              <w:rPr>
                <w:rFonts w:cs="Arial"/>
                <w:szCs w:val="18"/>
              </w:rPr>
            </w:pPr>
            <w:r w:rsidRPr="00066620">
              <w:rPr>
                <w:rFonts w:cs="Arial"/>
                <w:szCs w:val="18"/>
              </w:rPr>
              <w:t xml:space="preserve">For many older bores there are no records. What sort of evidence could be used to support the ongoing use of these bores, or demonstrate they pose a low risk to the security of the aquifer? </w:t>
            </w:r>
          </w:p>
          <w:p w14:paraId="3BFF15B0"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What is your view on prohibiting below-ground bore heads?</w:t>
            </w:r>
          </w:p>
          <w:p w14:paraId="43EFC20D"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Regional councils are responsible for control of the use of land for the purpose of maintenance and enhancement of the quality of water in water bodies (RMA section 30(1)(c)(ii)). Do you think territorial authorities have a role in land management over aquifers, and if so, what is that role?</w:t>
            </w:r>
          </w:p>
          <w:p w14:paraId="5FF440A4" w14:textId="77777777" w:rsidR="00E9325D" w:rsidRPr="00066620" w:rsidRDefault="00E9325D" w:rsidP="00E9325D">
            <w:pPr>
              <w:pStyle w:val="Blueboxheading"/>
              <w:keepNext w:val="0"/>
              <w:rPr>
                <w:rFonts w:cs="Arial"/>
                <w:szCs w:val="18"/>
              </w:rPr>
            </w:pPr>
            <w:r w:rsidRPr="00066620">
              <w:rPr>
                <w:rFonts w:cs="Arial"/>
                <w:szCs w:val="18"/>
              </w:rPr>
              <w:t>Identifying and managing activities over vulnerable aquifers</w:t>
            </w:r>
          </w:p>
          <w:p w14:paraId="3860BE34"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It is not clear which approach might be best for ensuring risk to vulnerable aquifers is appropriately managed. Do you think that an NES-DW is the right channel for addressing this? If not, what approach might be better?</w:t>
            </w:r>
          </w:p>
          <w:p w14:paraId="726D9692" w14:textId="77777777" w:rsidR="00E9325D" w:rsidRPr="00066620" w:rsidRDefault="00E9325D" w:rsidP="00E9325D">
            <w:pPr>
              <w:pStyle w:val="Blue-boxbullet"/>
              <w:numPr>
                <w:ilvl w:val="0"/>
                <w:numId w:val="21"/>
              </w:numPr>
              <w:spacing w:before="120" w:after="120"/>
              <w:ind w:left="641" w:hanging="357"/>
              <w:rPr>
                <w:rFonts w:cs="Arial"/>
                <w:szCs w:val="18"/>
              </w:rPr>
            </w:pPr>
            <w:r w:rsidRPr="00066620">
              <w:rPr>
                <w:rFonts w:cs="Arial"/>
                <w:szCs w:val="18"/>
              </w:rPr>
              <w:t>Would it be helpful if guidance on vulnerable aquifers was provided to support freshwater planning as the NPS-FM is given effect?</w:t>
            </w:r>
          </w:p>
          <w:p w14:paraId="71365C64" w14:textId="77777777" w:rsidR="00E9325D" w:rsidRPr="00066620" w:rsidRDefault="00E9325D" w:rsidP="00E9325D">
            <w:pPr>
              <w:pStyle w:val="Blueboxheading"/>
              <w:keepNext w:val="0"/>
              <w:rPr>
                <w:rFonts w:cs="Arial"/>
                <w:szCs w:val="18"/>
              </w:rPr>
            </w:pPr>
            <w:r w:rsidRPr="00066620">
              <w:rPr>
                <w:rFonts w:cs="Arial"/>
                <w:szCs w:val="18"/>
              </w:rPr>
              <w:t>Retrospective application of the NES-DW to existing activities</w:t>
            </w:r>
          </w:p>
          <w:p w14:paraId="4D83642F"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What activities do you believe the NES-DW should retrospectively apply to / not apply to, and why?</w:t>
            </w:r>
          </w:p>
          <w:p w14:paraId="44A742A7"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In your view, what are the key challenges and benefits to retrospective application?</w:t>
            </w:r>
          </w:p>
          <w:p w14:paraId="5FB4E9DE" w14:textId="77777777" w:rsidR="00E9325D" w:rsidRPr="00066620" w:rsidRDefault="00E9325D" w:rsidP="00E9325D">
            <w:pPr>
              <w:pStyle w:val="Blueboxheading"/>
              <w:keepNext w:val="0"/>
              <w:rPr>
                <w:rFonts w:cs="Arial"/>
                <w:szCs w:val="18"/>
              </w:rPr>
            </w:pPr>
            <w:r w:rsidRPr="00066620">
              <w:rPr>
                <w:rFonts w:cs="Arial"/>
                <w:szCs w:val="18"/>
              </w:rPr>
              <w:t>Criteria when considering effects on source water</w:t>
            </w:r>
          </w:p>
          <w:p w14:paraId="3A7CC463"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 xml:space="preserve">Do you agree with the proposed list of criteria? </w:t>
            </w:r>
          </w:p>
          <w:p w14:paraId="5F86E287" w14:textId="77777777" w:rsidR="00E9325D" w:rsidRPr="00066620" w:rsidRDefault="00E9325D" w:rsidP="00E9325D">
            <w:pPr>
              <w:pStyle w:val="Blue-box-sub-bullet"/>
              <w:rPr>
                <w:rFonts w:cs="Arial"/>
                <w:szCs w:val="18"/>
              </w:rPr>
            </w:pPr>
            <w:r w:rsidRPr="00066620">
              <w:rPr>
                <w:rFonts w:cs="Arial"/>
                <w:szCs w:val="18"/>
              </w:rPr>
              <w:t>Are any additional criteria needed, or clarification?</w:t>
            </w:r>
          </w:p>
          <w:p w14:paraId="54AD49B5" w14:textId="77777777" w:rsidR="00E9325D" w:rsidRPr="00066620" w:rsidRDefault="00E9325D" w:rsidP="00E9325D">
            <w:pPr>
              <w:pStyle w:val="Blueboxheading"/>
              <w:keepNext w:val="0"/>
              <w:rPr>
                <w:rFonts w:cs="Arial"/>
                <w:szCs w:val="18"/>
              </w:rPr>
            </w:pPr>
            <w:r w:rsidRPr="00066620">
              <w:rPr>
                <w:rFonts w:cs="Arial"/>
                <w:szCs w:val="18"/>
              </w:rPr>
              <w:t>Proactive response planning</w:t>
            </w:r>
          </w:p>
          <w:p w14:paraId="16F1777A"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What types of activity might pose a significant risk to a water supply in an accident, emergency, or other natural event?</w:t>
            </w:r>
          </w:p>
          <w:p w14:paraId="48814B2D"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Do you think it is reasonable to require all activities with some potential to affect source water to undertake response planning, or just those with a higher risk (likelihood and consequence)?</w:t>
            </w:r>
          </w:p>
          <w:p w14:paraId="232DDE9B" w14:textId="77777777" w:rsidR="00E9325D" w:rsidRPr="00066620" w:rsidRDefault="00E9325D" w:rsidP="00E9325D">
            <w:pPr>
              <w:pStyle w:val="Blueboxheading"/>
              <w:keepNext w:val="0"/>
              <w:rPr>
                <w:rFonts w:cs="Arial"/>
                <w:szCs w:val="18"/>
              </w:rPr>
            </w:pPr>
            <w:r w:rsidRPr="00066620">
              <w:rPr>
                <w:rFonts w:cs="Arial"/>
                <w:szCs w:val="18"/>
              </w:rPr>
              <w:t>Water supplier involvement</w:t>
            </w:r>
          </w:p>
          <w:p w14:paraId="31C1B14F"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Do you agree that resource users should engage with water suppliers in consenting matters, within SWRMA 1 and 2?</w:t>
            </w:r>
          </w:p>
          <w:p w14:paraId="6EBBE4BC" w14:textId="77777777" w:rsidR="00E9325D" w:rsidRPr="00066620" w:rsidRDefault="00E9325D" w:rsidP="00E9325D">
            <w:pPr>
              <w:pStyle w:val="Blue-boxbullet"/>
              <w:numPr>
                <w:ilvl w:val="0"/>
                <w:numId w:val="21"/>
              </w:numPr>
              <w:spacing w:before="120"/>
              <w:rPr>
                <w:rFonts w:cs="Arial"/>
                <w:szCs w:val="18"/>
              </w:rPr>
            </w:pPr>
            <w:r w:rsidRPr="00066620">
              <w:rPr>
                <w:rFonts w:cs="Arial"/>
                <w:szCs w:val="18"/>
              </w:rPr>
              <w:t>What hurdles do you see in promoting this engagement with water suppliers?</w:t>
            </w:r>
          </w:p>
          <w:p w14:paraId="413845EE" w14:textId="3762770E" w:rsidR="00E9325D" w:rsidRPr="00066620" w:rsidRDefault="00E9325D" w:rsidP="00531ABC">
            <w:pPr>
              <w:pStyle w:val="Blue-boxbullet"/>
              <w:numPr>
                <w:ilvl w:val="0"/>
                <w:numId w:val="21"/>
              </w:numPr>
              <w:spacing w:before="120" w:after="120"/>
              <w:rPr>
                <w:rFonts w:cs="Arial"/>
                <w:szCs w:val="18"/>
              </w:rPr>
            </w:pPr>
            <w:r w:rsidRPr="00066620">
              <w:rPr>
                <w:rFonts w:cs="Arial"/>
                <w:szCs w:val="18"/>
              </w:rPr>
              <w:t>What support might small water suppliers need to effectively engage in the consent process?</w:t>
            </w:r>
          </w:p>
        </w:tc>
      </w:tr>
      <w:tr w:rsidR="00531ABC" w:rsidRPr="00066620" w14:paraId="5667D402" w14:textId="77777777" w:rsidTr="00531ABC">
        <w:tc>
          <w:tcPr>
            <w:tcW w:w="0" w:type="auto"/>
            <w:tcBorders>
              <w:top w:val="single" w:sz="4" w:space="0" w:color="D2DDE2"/>
              <w:bottom w:val="single" w:sz="4" w:space="0" w:color="D2DDE2"/>
            </w:tcBorders>
            <w:shd w:val="clear" w:color="auto" w:fill="D2DDE2" w:themeFill="accent3"/>
          </w:tcPr>
          <w:p w14:paraId="76DB2E31" w14:textId="77777777" w:rsidR="00531ABC" w:rsidRPr="00066620" w:rsidRDefault="00531ABC" w:rsidP="00531ABC">
            <w:pPr>
              <w:pStyle w:val="Blueboxheading"/>
              <w:rPr>
                <w:rFonts w:cs="Arial"/>
                <w:szCs w:val="18"/>
              </w:rPr>
            </w:pPr>
            <w:r w:rsidRPr="00066620">
              <w:rPr>
                <w:rFonts w:cs="Arial"/>
                <w:szCs w:val="18"/>
              </w:rPr>
              <w:lastRenderedPageBreak/>
              <w:t>General matters relating to managing source-water risks</w:t>
            </w:r>
          </w:p>
          <w:p w14:paraId="51880B3B" w14:textId="77777777" w:rsidR="00531ABC" w:rsidRPr="00066620" w:rsidRDefault="00531ABC" w:rsidP="00531ABC">
            <w:pPr>
              <w:pStyle w:val="Blue-boxbullet"/>
              <w:numPr>
                <w:ilvl w:val="0"/>
                <w:numId w:val="21"/>
              </w:numPr>
              <w:spacing w:before="120"/>
              <w:rPr>
                <w:rFonts w:cs="Arial"/>
                <w:szCs w:val="18"/>
              </w:rPr>
            </w:pPr>
            <w:r w:rsidRPr="00066620">
              <w:rPr>
                <w:rFonts w:cs="Arial"/>
                <w:szCs w:val="18"/>
              </w:rPr>
              <w:t>A National Environmental Standard is a regulation under the Resource Management Act 1991 (RMA) that requires, among other things, that regional councils make changes to their regional plan rules. Making these changes can add costs (</w:t>
            </w:r>
            <w:proofErr w:type="spellStart"/>
            <w:r w:rsidRPr="00066620">
              <w:rPr>
                <w:rFonts w:cs="Arial"/>
                <w:szCs w:val="18"/>
              </w:rPr>
              <w:t>eg</w:t>
            </w:r>
            <w:proofErr w:type="spellEnd"/>
            <w:r w:rsidRPr="00066620">
              <w:rPr>
                <w:rFonts w:cs="Arial"/>
                <w:szCs w:val="18"/>
              </w:rPr>
              <w:t xml:space="preserve">, financial, administrative) for regional councils. </w:t>
            </w:r>
          </w:p>
          <w:p w14:paraId="6B23B2F8" w14:textId="77777777" w:rsidR="00531ABC" w:rsidRPr="00066620" w:rsidRDefault="00531ABC" w:rsidP="00531ABC">
            <w:pPr>
              <w:pStyle w:val="Blue-box-sub-bullet"/>
              <w:rPr>
                <w:rFonts w:cs="Arial"/>
                <w:szCs w:val="18"/>
              </w:rPr>
            </w:pPr>
            <w:r w:rsidRPr="00066620">
              <w:rPr>
                <w:rFonts w:cs="Arial"/>
                <w:szCs w:val="18"/>
              </w:rPr>
              <w:t xml:space="preserve">In your view, how might regional councils be affected by the NES-DW’s new requirements to change regional plan rules? </w:t>
            </w:r>
          </w:p>
          <w:p w14:paraId="5395BA72" w14:textId="77777777" w:rsidR="00531ABC" w:rsidRPr="00066620" w:rsidRDefault="00531ABC" w:rsidP="00531ABC">
            <w:pPr>
              <w:pStyle w:val="Blue-box-sub-bullet"/>
              <w:rPr>
                <w:rFonts w:cs="Arial"/>
                <w:szCs w:val="18"/>
              </w:rPr>
            </w:pPr>
            <w:r w:rsidRPr="00066620">
              <w:rPr>
                <w:rFonts w:cs="Arial"/>
                <w:szCs w:val="18"/>
              </w:rPr>
              <w:t>Do these effects outweigh the expected benefits of better source water protection?</w:t>
            </w:r>
          </w:p>
          <w:p w14:paraId="321E860D" w14:textId="77777777" w:rsidR="00531ABC" w:rsidRPr="00066620" w:rsidRDefault="00531ABC" w:rsidP="00531ABC">
            <w:pPr>
              <w:pStyle w:val="Blue-boxbullet"/>
              <w:numPr>
                <w:ilvl w:val="0"/>
                <w:numId w:val="21"/>
              </w:numPr>
              <w:spacing w:before="120"/>
              <w:rPr>
                <w:rFonts w:cs="Arial"/>
                <w:szCs w:val="18"/>
              </w:rPr>
            </w:pPr>
            <w:r w:rsidRPr="00066620">
              <w:rPr>
                <w:rFonts w:cs="Arial"/>
                <w:szCs w:val="18"/>
              </w:rPr>
              <w:t>In your view, how could the amendments to the NES-DW better align with farm plans?</w:t>
            </w:r>
          </w:p>
          <w:p w14:paraId="58096402" w14:textId="77777777" w:rsidR="00531ABC" w:rsidRPr="00066620" w:rsidRDefault="00531ABC" w:rsidP="00531ABC">
            <w:pPr>
              <w:pStyle w:val="Blue-box-sub-bullet"/>
              <w:rPr>
                <w:rFonts w:cs="Arial"/>
                <w:szCs w:val="18"/>
              </w:rPr>
            </w:pPr>
            <w:r w:rsidRPr="00066620">
              <w:rPr>
                <w:rFonts w:cs="Arial"/>
                <w:szCs w:val="18"/>
              </w:rPr>
              <w:t>Is reliance on the NPS-FM, NES-F and Stock Exclusion Regulations enough to manage the long-term effects of farming activities on underlying aquifers and waterbodies?</w:t>
            </w:r>
          </w:p>
          <w:p w14:paraId="7B4E7EE8" w14:textId="77777777" w:rsidR="00531ABC" w:rsidRPr="00066620" w:rsidRDefault="00531ABC" w:rsidP="00531ABC">
            <w:pPr>
              <w:pStyle w:val="Blue-box-sub-bullet"/>
              <w:rPr>
                <w:rFonts w:cs="Arial"/>
                <w:szCs w:val="18"/>
              </w:rPr>
            </w:pPr>
            <w:r w:rsidRPr="00066620">
              <w:rPr>
                <w:rFonts w:cs="Arial"/>
                <w:szCs w:val="18"/>
              </w:rPr>
              <w:t>Can you identify potential duplication between the NES-DW and other regulations that control land use?</w:t>
            </w:r>
          </w:p>
          <w:p w14:paraId="0D6796DA" w14:textId="58D36077" w:rsidR="00531ABC" w:rsidRPr="00066620" w:rsidRDefault="00531ABC" w:rsidP="00531ABC">
            <w:pPr>
              <w:pStyle w:val="Blue-boxbullet"/>
              <w:numPr>
                <w:ilvl w:val="0"/>
                <w:numId w:val="21"/>
              </w:numPr>
              <w:spacing w:before="120"/>
              <w:rPr>
                <w:rFonts w:cs="Arial"/>
                <w:szCs w:val="18"/>
              </w:rPr>
            </w:pPr>
            <w:r w:rsidRPr="00066620">
              <w:rPr>
                <w:rFonts w:cs="Arial"/>
                <w:szCs w:val="18"/>
              </w:rPr>
              <w:t>If you are a water supplier, do you think these amendments will affect your ability to supply water (positive</w:t>
            </w:r>
            <w:r w:rsidR="00BB542B">
              <w:rPr>
                <w:rFonts w:cs="Arial"/>
                <w:szCs w:val="18"/>
              </w:rPr>
              <w:t>ly</w:t>
            </w:r>
            <w:r w:rsidRPr="00066620">
              <w:rPr>
                <w:rFonts w:cs="Arial"/>
                <w:szCs w:val="18"/>
              </w:rPr>
              <w:t xml:space="preserve"> or negative</w:t>
            </w:r>
            <w:r w:rsidR="00BB542B">
              <w:rPr>
                <w:rFonts w:cs="Arial"/>
                <w:szCs w:val="18"/>
              </w:rPr>
              <w:t>ly</w:t>
            </w:r>
            <w:r w:rsidRPr="00066620">
              <w:rPr>
                <w:rFonts w:cs="Arial"/>
                <w:szCs w:val="18"/>
              </w:rPr>
              <w:t>)? Would they influence whether you continue to provide water?</w:t>
            </w:r>
          </w:p>
          <w:p w14:paraId="5A12D361" w14:textId="77777777" w:rsidR="00531ABC" w:rsidRPr="00066620" w:rsidRDefault="00531ABC" w:rsidP="00531ABC">
            <w:pPr>
              <w:pStyle w:val="Blue-boxbullet"/>
              <w:numPr>
                <w:ilvl w:val="0"/>
                <w:numId w:val="21"/>
              </w:numPr>
              <w:spacing w:before="120"/>
              <w:rPr>
                <w:rFonts w:cs="Arial"/>
                <w:szCs w:val="18"/>
              </w:rPr>
            </w:pPr>
            <w:r w:rsidRPr="00066620">
              <w:rPr>
                <w:rFonts w:cs="Arial"/>
                <w:szCs w:val="18"/>
              </w:rPr>
              <w:t>If you are a resource user, do you think these amendments will affect how you currently use your land or undertake activities? Will you have to change how you do things as a result?</w:t>
            </w:r>
          </w:p>
          <w:p w14:paraId="1F441432" w14:textId="77777777" w:rsidR="00531ABC" w:rsidRPr="00066620" w:rsidRDefault="00531ABC" w:rsidP="00531ABC">
            <w:pPr>
              <w:pStyle w:val="Blueboxheading"/>
              <w:keepNext w:val="0"/>
              <w:rPr>
                <w:rFonts w:cs="Arial"/>
                <w:szCs w:val="18"/>
              </w:rPr>
            </w:pPr>
            <w:r w:rsidRPr="00066620">
              <w:rPr>
                <w:rFonts w:cs="Arial"/>
                <w:szCs w:val="18"/>
              </w:rPr>
              <w:t>Which water supplies should be protected by the NES-</w:t>
            </w:r>
            <w:proofErr w:type="gramStart"/>
            <w:r w:rsidRPr="00066620">
              <w:rPr>
                <w:rFonts w:cs="Arial"/>
                <w:szCs w:val="18"/>
              </w:rPr>
              <w:t>DW</w:t>
            </w:r>
            <w:proofErr w:type="gramEnd"/>
          </w:p>
          <w:p w14:paraId="11C7817B" w14:textId="77777777" w:rsidR="00531ABC" w:rsidRPr="00066620" w:rsidRDefault="00531ABC" w:rsidP="00531ABC">
            <w:pPr>
              <w:pStyle w:val="Blue-boxbullet"/>
              <w:numPr>
                <w:ilvl w:val="0"/>
                <w:numId w:val="21"/>
              </w:numPr>
              <w:spacing w:before="120"/>
              <w:rPr>
                <w:rFonts w:cs="Arial"/>
                <w:szCs w:val="18"/>
              </w:rPr>
            </w:pPr>
            <w:r w:rsidRPr="00066620">
              <w:rPr>
                <w:rFonts w:cs="Arial"/>
                <w:szCs w:val="18"/>
              </w:rPr>
              <w:t>Do you think the protections of the NES-DW should apply to all registered water supplies?</w:t>
            </w:r>
          </w:p>
          <w:p w14:paraId="2DBF11D1" w14:textId="77777777" w:rsidR="00531ABC" w:rsidRPr="00066620" w:rsidRDefault="00531ABC" w:rsidP="00531ABC">
            <w:pPr>
              <w:pStyle w:val="Blue-box-sub-bullet"/>
              <w:rPr>
                <w:rFonts w:cs="Arial"/>
                <w:szCs w:val="18"/>
              </w:rPr>
            </w:pPr>
            <w:r w:rsidRPr="00066620">
              <w:rPr>
                <w:rFonts w:cs="Arial"/>
                <w:szCs w:val="18"/>
              </w:rPr>
              <w:t>If not, what types of supplies should be included, and why?</w:t>
            </w:r>
          </w:p>
          <w:p w14:paraId="161B595E" w14:textId="77777777" w:rsidR="00531ABC" w:rsidRPr="00066620" w:rsidRDefault="00531ABC" w:rsidP="00531ABC">
            <w:pPr>
              <w:pStyle w:val="Blue-boxbullet"/>
              <w:numPr>
                <w:ilvl w:val="0"/>
                <w:numId w:val="21"/>
              </w:numPr>
              <w:spacing w:before="120"/>
              <w:rPr>
                <w:rFonts w:cs="Arial"/>
                <w:szCs w:val="18"/>
              </w:rPr>
            </w:pPr>
            <w:r w:rsidRPr="00066620">
              <w:rPr>
                <w:rFonts w:cs="Arial"/>
                <w:szCs w:val="18"/>
              </w:rPr>
              <w:t>The WSA has a registration timeframe of four years for currently unregistered supplies.</w:t>
            </w:r>
          </w:p>
          <w:p w14:paraId="324027D7" w14:textId="77777777" w:rsidR="00531ABC" w:rsidRPr="00066620" w:rsidRDefault="00531ABC" w:rsidP="00531ABC">
            <w:pPr>
              <w:pStyle w:val="Blue-box-sub-bullet"/>
              <w:rPr>
                <w:rFonts w:cs="Arial"/>
                <w:szCs w:val="18"/>
              </w:rPr>
            </w:pPr>
            <w:r w:rsidRPr="00066620">
              <w:rPr>
                <w:rFonts w:cs="Arial"/>
                <w:szCs w:val="18"/>
              </w:rPr>
              <w:t>Do you agree with aligning application of the NES-DW with the WSA? If not, why?</w:t>
            </w:r>
          </w:p>
          <w:p w14:paraId="624541E3" w14:textId="77777777" w:rsidR="00531ABC" w:rsidRPr="00066620" w:rsidRDefault="00531ABC" w:rsidP="00531ABC">
            <w:pPr>
              <w:pStyle w:val="Blue-box-sub-bullet"/>
              <w:rPr>
                <w:rFonts w:cs="Arial"/>
                <w:szCs w:val="18"/>
              </w:rPr>
            </w:pPr>
            <w:r w:rsidRPr="00066620">
              <w:rPr>
                <w:rFonts w:cs="Arial"/>
                <w:szCs w:val="18"/>
              </w:rPr>
              <w:t xml:space="preserve">In your view, what are the challenges resulting from including these newly registered supplies within the NES-DW framework? </w:t>
            </w:r>
          </w:p>
          <w:p w14:paraId="15FD990E" w14:textId="77777777" w:rsidR="00531ABC" w:rsidRPr="00066620" w:rsidRDefault="00531ABC" w:rsidP="00531ABC">
            <w:pPr>
              <w:pStyle w:val="Blueboxheading"/>
              <w:keepNext w:val="0"/>
              <w:rPr>
                <w:rFonts w:cs="Arial"/>
                <w:szCs w:val="18"/>
              </w:rPr>
            </w:pPr>
            <w:r w:rsidRPr="00066620">
              <w:rPr>
                <w:rFonts w:cs="Arial"/>
                <w:szCs w:val="18"/>
              </w:rPr>
              <w:t>Other comments</w:t>
            </w:r>
          </w:p>
          <w:p w14:paraId="651E4C73" w14:textId="3CE55DAA" w:rsidR="00531ABC" w:rsidRPr="00066620" w:rsidRDefault="00531ABC" w:rsidP="00531ABC">
            <w:pPr>
              <w:pStyle w:val="Blue-boxbullet"/>
              <w:numPr>
                <w:ilvl w:val="0"/>
                <w:numId w:val="21"/>
              </w:numPr>
              <w:spacing w:before="120" w:after="240"/>
            </w:pPr>
            <w:r w:rsidRPr="00066620">
              <w:rPr>
                <w:rFonts w:cs="Arial"/>
                <w:szCs w:val="18"/>
              </w:rPr>
              <w:t>Do you have any other comments you wish to make?</w:t>
            </w:r>
          </w:p>
        </w:tc>
      </w:tr>
    </w:tbl>
    <w:p w14:paraId="409AF56C" w14:textId="7EF3D544" w:rsidR="00EB6108" w:rsidRPr="00D21A1F" w:rsidRDefault="00EB6108">
      <w:r w:rsidRPr="00D21A1F">
        <w:br w:type="page"/>
      </w:r>
    </w:p>
    <w:p w14:paraId="7A87BB40" w14:textId="49A1CBD1" w:rsidR="00E85AA1" w:rsidRPr="00D21A1F" w:rsidRDefault="00464A60" w:rsidP="00EB6108">
      <w:pPr>
        <w:pStyle w:val="Heading1"/>
      </w:pPr>
      <w:bookmarkStart w:id="114" w:name="_Toc80785543"/>
      <w:bookmarkStart w:id="115" w:name="_Toc88668468"/>
      <w:bookmarkStart w:id="116" w:name="_Toc78545375"/>
      <w:r w:rsidRPr="00D21A1F">
        <w:lastRenderedPageBreak/>
        <w:t>Appendices</w:t>
      </w:r>
      <w:bookmarkEnd w:id="114"/>
      <w:bookmarkEnd w:id="115"/>
    </w:p>
    <w:p w14:paraId="4E0DFD4E" w14:textId="51232D54" w:rsidR="00423368" w:rsidRDefault="00FD5F25" w:rsidP="002853DE">
      <w:pPr>
        <w:pStyle w:val="Heading2"/>
        <w:spacing w:before="0" w:after="240"/>
      </w:pPr>
      <w:bookmarkStart w:id="117" w:name="_Toc88668469"/>
      <w:bookmarkStart w:id="118" w:name="_Toc80785544"/>
      <w:bookmarkStart w:id="119" w:name="_Ref86687263"/>
      <w:bookmarkStart w:id="120" w:name="_Ref86687274"/>
      <w:r w:rsidRPr="00D21A1F">
        <w:t xml:space="preserve">Appendix </w:t>
      </w:r>
      <w:r w:rsidR="002473B7">
        <w:t>A</w:t>
      </w:r>
      <w:r w:rsidRPr="00D21A1F">
        <w:t xml:space="preserve">: </w:t>
      </w:r>
      <w:r w:rsidR="00423368">
        <w:t xml:space="preserve">Indicative </w:t>
      </w:r>
      <w:r w:rsidR="00AB7A61">
        <w:t>areas included in SWRMA 1 and 2 for currently registered water supplies</w:t>
      </w:r>
      <w:bookmarkEnd w:id="117"/>
    </w:p>
    <w:p w14:paraId="64A0F60E" w14:textId="2346830B" w:rsidR="007D4D68" w:rsidRDefault="007D4D68" w:rsidP="007D4D68">
      <w:pPr>
        <w:pStyle w:val="BodyText"/>
      </w:pPr>
      <w:r>
        <w:t xml:space="preserve">The maps shown in Figures </w:t>
      </w:r>
      <w:r w:rsidR="002473B7">
        <w:t>A</w:t>
      </w:r>
      <w:r>
        <w:t xml:space="preserve">-1 </w:t>
      </w:r>
      <w:r w:rsidRPr="008D5D93">
        <w:t xml:space="preserve">to </w:t>
      </w:r>
      <w:r w:rsidR="002473B7">
        <w:t>A</w:t>
      </w:r>
      <w:r>
        <w:t>-</w:t>
      </w:r>
      <w:r w:rsidR="00AD4659">
        <w:t>2</w:t>
      </w:r>
      <w:r>
        <w:t xml:space="preserve"> show SWRMA </w:t>
      </w:r>
      <w:r w:rsidR="00107B99">
        <w:t xml:space="preserve">2 (encompassing SWRMA 1) </w:t>
      </w:r>
      <w:r>
        <w:t>for all currently registered water supplies under the Health Act. Currently registered water supplies are those used for populations over 501 people,</w:t>
      </w:r>
      <w:r w:rsidRPr="008D5D93">
        <w:t xml:space="preserve"> and </w:t>
      </w:r>
      <w:r>
        <w:t>those supplies for between 101</w:t>
      </w:r>
      <w:r w:rsidR="002473B7">
        <w:t xml:space="preserve"> – </w:t>
      </w:r>
      <w:r>
        <w:t xml:space="preserve">500 people </w:t>
      </w:r>
      <w:r w:rsidRPr="008D5D93">
        <w:t xml:space="preserve">that </w:t>
      </w:r>
      <w:r>
        <w:t>are used for at least 60 days per year.</w:t>
      </w:r>
      <w:r w:rsidR="00E500BE">
        <w:t xml:space="preserve"> </w:t>
      </w:r>
      <w:r>
        <w:t xml:space="preserve">The maps </w:t>
      </w:r>
      <w:r w:rsidRPr="00BF4F80">
        <w:rPr>
          <w:b/>
        </w:rPr>
        <w:t>do not include currently unregistered water supplies</w:t>
      </w:r>
      <w:r>
        <w:t xml:space="preserve"> serving </w:t>
      </w:r>
      <w:r w:rsidR="008C67F0">
        <w:t xml:space="preserve">less than </w:t>
      </w:r>
      <w:r>
        <w:t>100 people</w:t>
      </w:r>
      <w:r w:rsidR="005B512B">
        <w:t>,</w:t>
      </w:r>
      <w:r>
        <w:t xml:space="preserve"> </w:t>
      </w:r>
      <w:r w:rsidR="005B512B">
        <w:t>are proposed</w:t>
      </w:r>
      <w:r>
        <w:t xml:space="preserve"> to </w:t>
      </w:r>
      <w:r w:rsidR="005B512B">
        <w:t xml:space="preserve">be protected by the </w:t>
      </w:r>
      <w:r>
        <w:t xml:space="preserve">NES-DW under </w:t>
      </w:r>
      <w:r w:rsidR="0045168B">
        <w:t>P</w:t>
      </w:r>
      <w:r>
        <w:t>roposal 3.</w:t>
      </w:r>
    </w:p>
    <w:p w14:paraId="0E0C58CC" w14:textId="7F0C6759" w:rsidR="007D4D68" w:rsidRDefault="007D4D68" w:rsidP="007D4D68">
      <w:pPr>
        <w:pStyle w:val="BodyText"/>
      </w:pPr>
      <w:r>
        <w:t>The SWRMA were established using the</w:t>
      </w:r>
      <w:r w:rsidDel="00322DBD">
        <w:t xml:space="preserve"> </w:t>
      </w:r>
      <w:r>
        <w:t>approach outlined in the</w:t>
      </w:r>
      <w:r w:rsidR="009B5E8C">
        <w:t xml:space="preserve"> </w:t>
      </w:r>
      <w:hyperlink r:id="rId45" w:history="1">
        <w:r w:rsidR="009B5E8C" w:rsidRPr="009B5E8C">
          <w:rPr>
            <w:rStyle w:val="Hyperlink"/>
          </w:rPr>
          <w:t>report</w:t>
        </w:r>
      </w:hyperlink>
      <w:r w:rsidR="009B5E8C">
        <w:t xml:space="preserve"> </w:t>
      </w:r>
      <w:r>
        <w:t>commissioned by the Ministry. This report also identifies the land area and land types that will be included in SWRMA 1 and 2 restrictions resulting from an amended NES-DW. The mapping is considered as conservative (</w:t>
      </w:r>
      <w:proofErr w:type="spellStart"/>
      <w:r>
        <w:t>ie</w:t>
      </w:r>
      <w:proofErr w:type="spellEnd"/>
      <w:r>
        <w:t>, it provides a possible over-estimate of the registered water supply areas included, rather than an under-estimate).</w:t>
      </w:r>
    </w:p>
    <w:p w14:paraId="0A5F5C05" w14:textId="77777777" w:rsidR="00941AB9" w:rsidRDefault="00941AB9">
      <w:pPr>
        <w:rPr>
          <w:b/>
        </w:rPr>
      </w:pPr>
      <w:bookmarkStart w:id="121" w:name="_Toc88668798"/>
      <w:r>
        <w:br w:type="page"/>
      </w:r>
    </w:p>
    <w:p w14:paraId="3CF143CA" w14:textId="4A3AD9A1" w:rsidR="004C34DA" w:rsidRDefault="004C34DA" w:rsidP="00941AB9">
      <w:pPr>
        <w:pStyle w:val="Figureheading"/>
        <w:ind w:left="0" w:firstLine="0"/>
      </w:pPr>
      <w:r w:rsidRPr="00E500BE">
        <w:lastRenderedPageBreak/>
        <w:t>Figure</w:t>
      </w:r>
      <w:r>
        <w:t xml:space="preserve"> </w:t>
      </w:r>
      <w:r w:rsidR="00DE023D">
        <w:t>A.</w:t>
      </w:r>
      <w:r w:rsidR="00733ED4">
        <w:t>1</w:t>
      </w:r>
      <w:r>
        <w:t xml:space="preserve">: </w:t>
      </w:r>
      <w:r w:rsidR="000B4A61">
        <w:tab/>
      </w:r>
      <w:r>
        <w:t>SWRMA 2 for surface water supplies</w:t>
      </w:r>
      <w:bookmarkEnd w:id="121"/>
    </w:p>
    <w:p w14:paraId="2BD5CA4E" w14:textId="3C1383D6" w:rsidR="00531ABC" w:rsidRDefault="00EF269C" w:rsidP="001B0C2D">
      <w:pPr>
        <w:pStyle w:val="BodyText"/>
      </w:pPr>
      <w:r>
        <w:rPr>
          <w:noProof/>
        </w:rPr>
        <w:drawing>
          <wp:inline distT="0" distB="0" distL="0" distR="0" wp14:anchorId="53B56D27" wp14:editId="7790EADF">
            <wp:extent cx="5343260" cy="7519742"/>
            <wp:effectExtent l="0" t="0" r="0" b="508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358600" cy="7541331"/>
                    </a:xfrm>
                    <a:prstGeom prst="rect">
                      <a:avLst/>
                    </a:prstGeom>
                  </pic:spPr>
                </pic:pic>
              </a:graphicData>
            </a:graphic>
          </wp:inline>
        </w:drawing>
      </w:r>
    </w:p>
    <w:p w14:paraId="10D54B5A" w14:textId="4B23D211" w:rsidR="00EF269C" w:rsidRDefault="00EF269C" w:rsidP="0039407F">
      <w:pPr>
        <w:pStyle w:val="Note"/>
      </w:pPr>
      <w:r w:rsidRPr="00202764">
        <w:t>Note:</w:t>
      </w:r>
      <w:r>
        <w:t xml:space="preserve"> </w:t>
      </w:r>
      <w:r w:rsidR="00021ECC">
        <w:t xml:space="preserve">The </w:t>
      </w:r>
      <w:r w:rsidR="00021ECC" w:rsidRPr="00021ECC">
        <w:t>Chat</w:t>
      </w:r>
      <w:r w:rsidR="00935283">
        <w:t>ham</w:t>
      </w:r>
      <w:r w:rsidR="00021ECC" w:rsidRPr="00021ECC">
        <w:t xml:space="preserve"> Island</w:t>
      </w:r>
      <w:r w:rsidR="00021ECC">
        <w:t>s,</w:t>
      </w:r>
      <w:r w:rsidR="00021ECC" w:rsidRPr="00021ECC">
        <w:t xml:space="preserve"> with </w:t>
      </w:r>
      <w:r w:rsidR="00202764">
        <w:t xml:space="preserve">one </w:t>
      </w:r>
      <w:r w:rsidR="00021ECC" w:rsidRPr="00021ECC">
        <w:t xml:space="preserve">registered </w:t>
      </w:r>
      <w:r w:rsidR="00202764">
        <w:t xml:space="preserve">surface </w:t>
      </w:r>
      <w:r w:rsidR="00021ECC">
        <w:t xml:space="preserve">water </w:t>
      </w:r>
      <w:r w:rsidR="00021ECC" w:rsidRPr="00021ECC">
        <w:t>suppl</w:t>
      </w:r>
      <w:r w:rsidR="00202764">
        <w:t>y</w:t>
      </w:r>
      <w:r w:rsidR="00021ECC">
        <w:t>,</w:t>
      </w:r>
      <w:r w:rsidR="00021ECC" w:rsidRPr="00021ECC">
        <w:t xml:space="preserve"> </w:t>
      </w:r>
      <w:r w:rsidR="00202764">
        <w:t xml:space="preserve">is </w:t>
      </w:r>
      <w:r w:rsidR="00021ECC" w:rsidRPr="00021ECC">
        <w:t xml:space="preserve">not included </w:t>
      </w:r>
      <w:r w:rsidR="00D96E5F">
        <w:t>on this map</w:t>
      </w:r>
    </w:p>
    <w:p w14:paraId="0D82E89E" w14:textId="4D61C777" w:rsidR="004C34DA" w:rsidRPr="00986D6D" w:rsidRDefault="004C34DA" w:rsidP="00900E99">
      <w:pPr>
        <w:pStyle w:val="Figureheading"/>
        <w:ind w:left="0" w:firstLine="0"/>
      </w:pPr>
      <w:bookmarkStart w:id="122" w:name="_Toc88668799"/>
      <w:r w:rsidRPr="00477C75">
        <w:lastRenderedPageBreak/>
        <w:t>Figure</w:t>
      </w:r>
      <w:r>
        <w:t xml:space="preserve"> </w:t>
      </w:r>
      <w:r w:rsidR="00DE023D">
        <w:t>A.</w:t>
      </w:r>
      <w:r w:rsidR="00733ED4">
        <w:t>2</w:t>
      </w:r>
      <w:r>
        <w:t xml:space="preserve">: </w:t>
      </w:r>
      <w:r w:rsidR="00D13E2C">
        <w:tab/>
      </w:r>
      <w:r>
        <w:t>SWRMA 2 for groundwater supplies</w:t>
      </w:r>
      <w:bookmarkEnd w:id="122"/>
    </w:p>
    <w:p w14:paraId="72229E15" w14:textId="6EA69E0F" w:rsidR="004C34DA" w:rsidRPr="00477C75" w:rsidRDefault="00EF269C" w:rsidP="00531ABC">
      <w:pPr>
        <w:pStyle w:val="BodyText"/>
      </w:pPr>
      <w:r>
        <w:rPr>
          <w:noProof/>
        </w:rPr>
        <w:drawing>
          <wp:inline distT="0" distB="0" distL="0" distR="0" wp14:anchorId="090A8D61" wp14:editId="3F44F6D3">
            <wp:extent cx="5402254" cy="7651354"/>
            <wp:effectExtent l="0" t="0" r="8255" b="698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412373" cy="7665685"/>
                    </a:xfrm>
                    <a:prstGeom prst="rect">
                      <a:avLst/>
                    </a:prstGeom>
                  </pic:spPr>
                </pic:pic>
              </a:graphicData>
            </a:graphic>
          </wp:inline>
        </w:drawing>
      </w:r>
    </w:p>
    <w:bookmarkEnd w:id="116"/>
    <w:bookmarkEnd w:id="118"/>
    <w:bookmarkEnd w:id="119"/>
    <w:bookmarkEnd w:id="120"/>
    <w:p w14:paraId="7504CE70" w14:textId="2EB6AB50" w:rsidR="00531ABC" w:rsidRDefault="0039407F" w:rsidP="0039407F">
      <w:pPr>
        <w:pStyle w:val="Note"/>
      </w:pPr>
      <w:r w:rsidRPr="00202764">
        <w:t xml:space="preserve">Note: </w:t>
      </w:r>
      <w:r w:rsidR="00202764" w:rsidRPr="00202764">
        <w:t>The</w:t>
      </w:r>
      <w:r w:rsidR="00202764">
        <w:t xml:space="preserve"> </w:t>
      </w:r>
      <w:r w:rsidR="00202764" w:rsidRPr="00021ECC">
        <w:t>Chat</w:t>
      </w:r>
      <w:r w:rsidR="00935283">
        <w:t>ham</w:t>
      </w:r>
      <w:r w:rsidR="00202764" w:rsidRPr="00021ECC">
        <w:t xml:space="preserve"> Island</w:t>
      </w:r>
      <w:r w:rsidR="00202764">
        <w:t>s,</w:t>
      </w:r>
      <w:r w:rsidR="00202764" w:rsidRPr="00021ECC">
        <w:t xml:space="preserve"> with </w:t>
      </w:r>
      <w:r w:rsidR="00202764">
        <w:t xml:space="preserve">one </w:t>
      </w:r>
      <w:r w:rsidR="00202764" w:rsidRPr="00021ECC">
        <w:t xml:space="preserve">registered </w:t>
      </w:r>
      <w:r w:rsidR="00202764">
        <w:t xml:space="preserve">groundwater </w:t>
      </w:r>
      <w:r w:rsidR="00202764" w:rsidRPr="00021ECC">
        <w:t>suppl</w:t>
      </w:r>
      <w:r w:rsidR="00202764">
        <w:t>y,</w:t>
      </w:r>
      <w:r w:rsidR="00202764" w:rsidRPr="00021ECC">
        <w:t xml:space="preserve"> </w:t>
      </w:r>
      <w:r w:rsidR="00202764">
        <w:t xml:space="preserve">is </w:t>
      </w:r>
      <w:r w:rsidR="00202764" w:rsidRPr="00021ECC">
        <w:t xml:space="preserve">not included </w:t>
      </w:r>
      <w:r w:rsidR="00202764">
        <w:t>on this map</w:t>
      </w:r>
    </w:p>
    <w:p w14:paraId="07547A01" w14:textId="2584DC51" w:rsidR="00D51469" w:rsidRDefault="00D51469" w:rsidP="001A0BF6">
      <w:pPr>
        <w:pStyle w:val="BodyText"/>
      </w:pPr>
      <w:r w:rsidRPr="00D21A1F">
        <w:br w:type="page"/>
      </w:r>
    </w:p>
    <w:p w14:paraId="45F2D121" w14:textId="77777777" w:rsidR="008E0EBD" w:rsidRDefault="00657D93" w:rsidP="005324BD">
      <w:pPr>
        <w:pStyle w:val="Heading2"/>
      </w:pPr>
      <w:bookmarkStart w:id="123" w:name="_Appendix_B:_How"/>
      <w:bookmarkStart w:id="124" w:name="_Toc88668470"/>
      <w:bookmarkEnd w:id="123"/>
      <w:r w:rsidRPr="008E0EBD">
        <w:lastRenderedPageBreak/>
        <w:t xml:space="preserve">Appendix </w:t>
      </w:r>
      <w:r w:rsidR="006361F5" w:rsidRPr="008E0EBD">
        <w:t>B</w:t>
      </w:r>
      <w:r w:rsidRPr="008E0EBD">
        <w:t xml:space="preserve">: </w:t>
      </w:r>
      <w:r w:rsidR="00A90444" w:rsidRPr="008E0EBD">
        <w:t>How the new source water provisions work together</w:t>
      </w:r>
      <w:bookmarkEnd w:id="124"/>
    </w:p>
    <w:p w14:paraId="6D5D6C2B" w14:textId="170C57E2" w:rsidR="001912D8" w:rsidRPr="00531ABC" w:rsidRDefault="006F1651" w:rsidP="00531ABC">
      <w:pPr>
        <w:pStyle w:val="BodyText"/>
        <w:rPr>
          <w:rStyle w:val="Heading2Char"/>
          <w:rFonts w:ascii="Arial" w:eastAsiaTheme="minorEastAsia" w:hAnsi="Arial" w:cstheme="minorBidi"/>
          <w:b w:val="0"/>
          <w:bCs w:val="0"/>
          <w:color w:val="auto"/>
          <w:sz w:val="20"/>
          <w:szCs w:val="22"/>
        </w:rPr>
      </w:pPr>
      <w:r w:rsidRPr="00531ABC">
        <w:t xml:space="preserve">Source water </w:t>
      </w:r>
      <w:r w:rsidR="006361F5" w:rsidRPr="00531ABC">
        <w:t xml:space="preserve">and freshwater </w:t>
      </w:r>
      <w:r w:rsidRPr="00531ABC">
        <w:t xml:space="preserve">provisions </w:t>
      </w:r>
      <w:r w:rsidR="00884FD0" w:rsidRPr="00531ABC">
        <w:t xml:space="preserve">under the RMA work with source water provisions </w:t>
      </w:r>
      <w:r w:rsidRPr="00531ABC">
        <w:t>of the WSA</w:t>
      </w:r>
      <w:r w:rsidR="006361F5" w:rsidRPr="00531ABC">
        <w:t xml:space="preserve">, and </w:t>
      </w:r>
      <w:r w:rsidR="00D47B2C" w:rsidRPr="00531ABC">
        <w:t xml:space="preserve">these requirements </w:t>
      </w:r>
      <w:r w:rsidR="006361F5" w:rsidRPr="00531ABC">
        <w:t xml:space="preserve">apply differently to key stakeholders. </w:t>
      </w:r>
      <w:r w:rsidR="00D47B2C" w:rsidRPr="00531ABC">
        <w:t xml:space="preserve">Figure B.1 </w:t>
      </w:r>
      <w:r w:rsidR="005028DC" w:rsidRPr="00531ABC">
        <w:rPr>
          <w:rStyle w:val="Heading2Char"/>
          <w:rFonts w:ascii="Arial" w:eastAsiaTheme="minorEastAsia" w:hAnsi="Arial" w:cstheme="minorBidi"/>
          <w:b w:val="0"/>
          <w:bCs w:val="0"/>
          <w:color w:val="auto"/>
          <w:sz w:val="20"/>
          <w:szCs w:val="22"/>
        </w:rPr>
        <w:t>illustrates the relationships between each party, and how information is used to refine planning requirements.</w:t>
      </w:r>
      <w:r w:rsidR="00E500BE">
        <w:rPr>
          <w:rStyle w:val="Heading2Char"/>
          <w:rFonts w:ascii="Arial" w:eastAsiaTheme="minorEastAsia" w:hAnsi="Arial" w:cstheme="minorBidi"/>
          <w:b w:val="0"/>
          <w:bCs w:val="0"/>
          <w:color w:val="auto"/>
          <w:sz w:val="20"/>
          <w:szCs w:val="22"/>
        </w:rPr>
        <w:t xml:space="preserve"> </w:t>
      </w:r>
    </w:p>
    <w:p w14:paraId="7F12588B" w14:textId="4C8FB73E" w:rsidR="005028DC" w:rsidRDefault="006361F5" w:rsidP="00531ABC">
      <w:pPr>
        <w:pStyle w:val="Figureheading"/>
      </w:pPr>
      <w:bookmarkStart w:id="125" w:name="_Toc88668800"/>
      <w:r>
        <w:t xml:space="preserve">Figure B.1: </w:t>
      </w:r>
      <w:r w:rsidR="00E500BE">
        <w:tab/>
      </w:r>
      <w:r w:rsidR="00884FD0">
        <w:t>Relationships and requirements for source water management</w:t>
      </w:r>
      <w:bookmarkEnd w:id="125"/>
    </w:p>
    <w:p w14:paraId="60B77046" w14:textId="123239CA" w:rsidR="00EB0C45" w:rsidRPr="00EB0C45" w:rsidRDefault="00200F57" w:rsidP="00C4659E">
      <w:pPr>
        <w:pStyle w:val="BodyText"/>
      </w:pPr>
      <w:r>
        <w:rPr>
          <w:noProof/>
        </w:rPr>
        <w:drawing>
          <wp:inline distT="0" distB="0" distL="0" distR="0" wp14:anchorId="2BDFA851" wp14:editId="4FE68200">
            <wp:extent cx="5400675" cy="6661150"/>
            <wp:effectExtent l="0" t="0" r="9525" b="635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675" cy="6661150"/>
                    </a:xfrm>
                    <a:prstGeom prst="rect">
                      <a:avLst/>
                    </a:prstGeom>
                  </pic:spPr>
                </pic:pic>
              </a:graphicData>
            </a:graphic>
          </wp:inline>
        </w:drawing>
      </w:r>
    </w:p>
    <w:p w14:paraId="29D3062A" w14:textId="65C3294B" w:rsidR="00CE1654" w:rsidRPr="00531ABC" w:rsidRDefault="00CE1654" w:rsidP="00531ABC">
      <w:pPr>
        <w:pStyle w:val="BodyText"/>
      </w:pPr>
    </w:p>
    <w:p w14:paraId="1B270964" w14:textId="77777777" w:rsidR="000979EB" w:rsidRPr="00360A52" w:rsidRDefault="000979EB" w:rsidP="00360A52">
      <w:pPr>
        <w:pStyle w:val="BodyText"/>
      </w:pPr>
      <w:bookmarkStart w:id="126" w:name="_Toc455564074"/>
      <w:bookmarkStart w:id="127" w:name="_Toc78545378"/>
      <w:bookmarkStart w:id="128" w:name="_Toc80785546"/>
      <w:r w:rsidRPr="00360A52">
        <w:br w:type="page"/>
      </w:r>
    </w:p>
    <w:p w14:paraId="33470A2F" w14:textId="07D8970A" w:rsidR="00B41FD8" w:rsidRPr="00D21A1F" w:rsidRDefault="00B51610" w:rsidP="001A0BF6">
      <w:pPr>
        <w:pStyle w:val="Heading1"/>
      </w:pPr>
      <w:bookmarkStart w:id="129" w:name="_Toc88668471"/>
      <w:r w:rsidRPr="00D21A1F">
        <w:lastRenderedPageBreak/>
        <w:t>References</w:t>
      </w:r>
      <w:bookmarkEnd w:id="126"/>
      <w:bookmarkEnd w:id="127"/>
      <w:bookmarkEnd w:id="128"/>
      <w:bookmarkEnd w:id="129"/>
    </w:p>
    <w:p w14:paraId="245E525B" w14:textId="5536A0F4" w:rsidR="00AC54DE" w:rsidRPr="00D21A1F" w:rsidRDefault="00AC54DE" w:rsidP="00AC54DE">
      <w:pPr>
        <w:pStyle w:val="References"/>
      </w:pPr>
      <w:r w:rsidRPr="00D21A1F">
        <w:t xml:space="preserve">Department of Internal Affairs. 2021. </w:t>
      </w:r>
      <w:r w:rsidRPr="00D21A1F">
        <w:rPr>
          <w:i/>
          <w:iCs/>
        </w:rPr>
        <w:t>Industry Development Study &amp; Economic Impact Assessment</w:t>
      </w:r>
      <w:r w:rsidRPr="00D21A1F">
        <w:t>. Wellington: Department of Internal Affairs.</w:t>
      </w:r>
    </w:p>
    <w:p w14:paraId="323454AE" w14:textId="5457CB08" w:rsidR="003452A6" w:rsidRPr="00D21A1F" w:rsidRDefault="003452A6" w:rsidP="003452A6">
      <w:pPr>
        <w:pStyle w:val="References"/>
      </w:pPr>
      <w:r w:rsidRPr="00D21A1F">
        <w:t>Department of Internal Affairs. 2017</w:t>
      </w:r>
      <w:r w:rsidR="001B1858">
        <w:t>a</w:t>
      </w:r>
      <w:r w:rsidRPr="00D21A1F">
        <w:t xml:space="preserve">. </w:t>
      </w:r>
      <w:r w:rsidRPr="00D21A1F">
        <w:rPr>
          <w:i/>
          <w:iCs/>
        </w:rPr>
        <w:t>Government Inquiry into Havelock North Drinking Water (2017)</w:t>
      </w:r>
      <w:r w:rsidR="00C2327A">
        <w:rPr>
          <w:i/>
          <w:iCs/>
        </w:rPr>
        <w:t xml:space="preserve"> </w:t>
      </w:r>
      <w:r w:rsidRPr="00D21A1F">
        <w:rPr>
          <w:i/>
          <w:iCs/>
        </w:rPr>
        <w:t>Report of the Havelock North Drinking Water Inquiry: Stage 1</w:t>
      </w:r>
      <w:r w:rsidRPr="00D21A1F">
        <w:t>. Wellington: Department of Internal Affairs.</w:t>
      </w:r>
    </w:p>
    <w:p w14:paraId="503C4DE9" w14:textId="0182C0F4" w:rsidR="006F7D79" w:rsidRPr="00D21A1F" w:rsidRDefault="006F7D79" w:rsidP="00AC54DE">
      <w:pPr>
        <w:pStyle w:val="References"/>
      </w:pPr>
      <w:r w:rsidRPr="00D21A1F">
        <w:t>Department of Internal Affairs. 2017</w:t>
      </w:r>
      <w:r w:rsidR="001B1858">
        <w:t>b</w:t>
      </w:r>
      <w:r w:rsidRPr="00D21A1F">
        <w:t xml:space="preserve">. </w:t>
      </w:r>
      <w:r w:rsidRPr="00D21A1F">
        <w:rPr>
          <w:i/>
          <w:iCs/>
        </w:rPr>
        <w:t>Government Inquiry into Havelock North Drinking Water (2017)</w:t>
      </w:r>
      <w:r w:rsidR="00C2327A">
        <w:rPr>
          <w:i/>
          <w:iCs/>
        </w:rPr>
        <w:t xml:space="preserve"> </w:t>
      </w:r>
      <w:r w:rsidRPr="00D21A1F">
        <w:rPr>
          <w:i/>
          <w:iCs/>
        </w:rPr>
        <w:t>Report of the Havelock North Drinking Water Inquiry: Stage 2</w:t>
      </w:r>
      <w:r w:rsidR="007D2959" w:rsidRPr="00D21A1F">
        <w:t>.</w:t>
      </w:r>
      <w:r w:rsidRPr="00D21A1F">
        <w:t xml:space="preserve"> Wellington: Department of Internal</w:t>
      </w:r>
      <w:r w:rsidR="00C2327A">
        <w:t xml:space="preserve"> </w:t>
      </w:r>
      <w:r w:rsidRPr="00D21A1F">
        <w:t>Affairs.</w:t>
      </w:r>
    </w:p>
    <w:p w14:paraId="6603B5D0" w14:textId="77777777" w:rsidR="006E7CB4" w:rsidRDefault="001B1858" w:rsidP="00F16AFF">
      <w:pPr>
        <w:pStyle w:val="References"/>
      </w:pPr>
      <w:r w:rsidRPr="00D21A1F">
        <w:t xml:space="preserve">Department of Internal Affairs. 2021. </w:t>
      </w:r>
      <w:r w:rsidRPr="00D21A1F">
        <w:rPr>
          <w:i/>
          <w:iCs/>
        </w:rPr>
        <w:t>Industry Development Study &amp; Economic Impact Assessment</w:t>
      </w:r>
      <w:r w:rsidRPr="00D21A1F">
        <w:t>. Wellington: Department of Internal Affairs.</w:t>
      </w:r>
    </w:p>
    <w:p w14:paraId="00A9CED1" w14:textId="2AEA3DBF" w:rsidR="00F16AFF" w:rsidRPr="00D21A1F" w:rsidRDefault="00F16AFF" w:rsidP="00F16AFF">
      <w:pPr>
        <w:pStyle w:val="References"/>
      </w:pPr>
      <w:r w:rsidRPr="00D21A1F">
        <w:t>Environmental Health Intelligence New Zealand. 2020</w:t>
      </w:r>
      <w:r w:rsidR="00D85CC9">
        <w:t>a</w:t>
      </w:r>
      <w:r w:rsidRPr="00D21A1F">
        <w:t xml:space="preserve">. </w:t>
      </w:r>
      <w:r w:rsidRPr="00D21A1F">
        <w:rPr>
          <w:i/>
          <w:iCs/>
        </w:rPr>
        <w:t xml:space="preserve">Access to safe drinking-water. </w:t>
      </w:r>
      <w:r w:rsidRPr="00D21A1F">
        <w:t>Massey University</w:t>
      </w:r>
      <w:r w:rsidR="001F290C" w:rsidRPr="00D21A1F">
        <w:t>.</w:t>
      </w:r>
    </w:p>
    <w:p w14:paraId="33717147" w14:textId="439DDC5D" w:rsidR="00F16AFF" w:rsidRPr="00D21A1F" w:rsidRDefault="00F16AFF" w:rsidP="00F16AFF">
      <w:pPr>
        <w:pStyle w:val="References"/>
      </w:pPr>
      <w:r w:rsidRPr="00D21A1F">
        <w:t>Environmental Health Intelligence New Zealand. 2020</w:t>
      </w:r>
      <w:r w:rsidR="00D85CC9">
        <w:t>b</w:t>
      </w:r>
      <w:r w:rsidRPr="00D21A1F">
        <w:t xml:space="preserve">. </w:t>
      </w:r>
      <w:r w:rsidRPr="00D21A1F">
        <w:rPr>
          <w:i/>
          <w:iCs/>
        </w:rPr>
        <w:t xml:space="preserve">Notifications for potentially waterborne diseases. </w:t>
      </w:r>
      <w:r w:rsidRPr="00D21A1F">
        <w:t>Massey University.</w:t>
      </w:r>
    </w:p>
    <w:p w14:paraId="4C3DEDA8" w14:textId="1A1BB45A" w:rsidR="00AC54DE" w:rsidRPr="00D21A1F" w:rsidRDefault="00AC54DE" w:rsidP="00AC54DE">
      <w:pPr>
        <w:pStyle w:val="References"/>
      </w:pPr>
      <w:r w:rsidRPr="00D21A1F">
        <w:t>Environmental Health Intelligence New Zealand. 2020</w:t>
      </w:r>
      <w:r w:rsidR="00D85CC9">
        <w:t>c</w:t>
      </w:r>
      <w:r w:rsidRPr="00D21A1F">
        <w:t xml:space="preserve">. </w:t>
      </w:r>
      <w:r w:rsidRPr="00D21A1F">
        <w:rPr>
          <w:i/>
          <w:iCs/>
        </w:rPr>
        <w:t>Notifications for potentially waterborne disease with untreated drinking water as a risk factor</w:t>
      </w:r>
      <w:r w:rsidRPr="00D21A1F">
        <w:t>. Massey University.</w:t>
      </w:r>
    </w:p>
    <w:p w14:paraId="45DEC946" w14:textId="77777777" w:rsidR="003452A6" w:rsidRPr="00D21A1F" w:rsidRDefault="003452A6" w:rsidP="003452A6">
      <w:pPr>
        <w:pStyle w:val="References"/>
      </w:pPr>
      <w:r w:rsidRPr="00D21A1F">
        <w:t xml:space="preserve">Ministry for the Environment. 2018. </w:t>
      </w:r>
      <w:r w:rsidRPr="00D21A1F">
        <w:rPr>
          <w:i/>
          <w:iCs/>
        </w:rPr>
        <w:t>Review of National Environmental Standard for Sources of Human Drinking Water</w:t>
      </w:r>
      <w:r w:rsidRPr="00D21A1F">
        <w:t>. Wellington: Ministry for the Environment.</w:t>
      </w:r>
    </w:p>
    <w:p w14:paraId="17EAD9DB" w14:textId="256BC425" w:rsidR="6834DC4F" w:rsidRDefault="6834DC4F" w:rsidP="75A644BB">
      <w:pPr>
        <w:pStyle w:val="References"/>
        <w:rPr>
          <w:rFonts w:eastAsia="MS Mincho" w:cs="Arial"/>
          <w:szCs w:val="20"/>
        </w:rPr>
      </w:pPr>
      <w:r w:rsidRPr="75A644BB">
        <w:rPr>
          <w:rFonts w:eastAsia="MS Mincho" w:cs="Arial"/>
          <w:szCs w:val="20"/>
        </w:rPr>
        <w:t xml:space="preserve">Ministry of Health. 2020. </w:t>
      </w:r>
      <w:r w:rsidRPr="75A644BB">
        <w:rPr>
          <w:rFonts w:eastAsia="MS Mincho" w:cs="Arial"/>
          <w:i/>
          <w:iCs/>
          <w:szCs w:val="20"/>
        </w:rPr>
        <w:t>Annual Report on Drinking-water Quality 2018-2019</w:t>
      </w:r>
      <w:r w:rsidRPr="75A644BB">
        <w:rPr>
          <w:rFonts w:eastAsia="MS Mincho" w:cs="Arial"/>
          <w:szCs w:val="20"/>
        </w:rPr>
        <w:t>. Wellington: Ministry of Health</w:t>
      </w:r>
      <w:r w:rsidR="49C082C1" w:rsidRPr="75A644BB">
        <w:rPr>
          <w:rFonts w:eastAsia="MS Mincho" w:cs="Arial"/>
          <w:szCs w:val="20"/>
        </w:rPr>
        <w:t>.</w:t>
      </w:r>
    </w:p>
    <w:p w14:paraId="058BE65D" w14:textId="6349F385" w:rsidR="007D2959" w:rsidRPr="00D21A1F" w:rsidRDefault="007D2959" w:rsidP="00AC54DE">
      <w:pPr>
        <w:pStyle w:val="References"/>
      </w:pPr>
      <w:r w:rsidRPr="00D21A1F">
        <w:t xml:space="preserve">Ministry of Health. 2017. </w:t>
      </w:r>
      <w:r w:rsidRPr="00D21A1F">
        <w:rPr>
          <w:i/>
          <w:iCs/>
        </w:rPr>
        <w:t>The economic costs of the Havelock North August 2016 waterborne disease outbreak</w:t>
      </w:r>
      <w:r w:rsidRPr="00D21A1F">
        <w:t xml:space="preserve">. Wellington: </w:t>
      </w:r>
      <w:proofErr w:type="spellStart"/>
      <w:r w:rsidRPr="00D21A1F">
        <w:t>Sapere</w:t>
      </w:r>
      <w:proofErr w:type="spellEnd"/>
      <w:r w:rsidRPr="00D21A1F">
        <w:t xml:space="preserve"> Research Group.</w:t>
      </w:r>
    </w:p>
    <w:p w14:paraId="4690B49B" w14:textId="77777777" w:rsidR="003452A6" w:rsidRPr="00D21A1F" w:rsidRDefault="003452A6" w:rsidP="003452A6">
      <w:pPr>
        <w:pStyle w:val="References"/>
      </w:pPr>
      <w:r w:rsidRPr="00D21A1F">
        <w:rPr>
          <w:i/>
          <w:iCs/>
        </w:rPr>
        <w:t xml:space="preserve">New Zealand </w:t>
      </w:r>
      <w:r w:rsidRPr="75A644BB">
        <w:rPr>
          <w:i/>
          <w:iCs/>
        </w:rPr>
        <w:t>Herald</w:t>
      </w:r>
      <w:r>
        <w:t>.</w:t>
      </w:r>
      <w:r w:rsidRPr="00D21A1F">
        <w:t xml:space="preserve"> 2020. Source protection zones for drinking water catchments. </w:t>
      </w:r>
    </w:p>
    <w:p w14:paraId="4227C556" w14:textId="10310F49" w:rsidR="000C21C8" w:rsidRDefault="000C21C8" w:rsidP="00AC54DE">
      <w:pPr>
        <w:pStyle w:val="References"/>
      </w:pPr>
      <w:r w:rsidRPr="00D47EE2">
        <w:t xml:space="preserve">Sheerin, I., Bartholomew, N., &amp; Brunton, C. 2014. </w:t>
      </w:r>
      <w:r w:rsidRPr="000C21C8">
        <w:rPr>
          <w:i/>
          <w:iCs/>
        </w:rPr>
        <w:t>Estimated community costs of an outbreak of campylobacteriosis resulting from contamination of a public water supply in Darfield, New Zealand</w:t>
      </w:r>
      <w:r w:rsidRPr="00D47EE2">
        <w:t>.</w:t>
      </w:r>
      <w:r w:rsidR="00C2327A">
        <w:t xml:space="preserve"> </w:t>
      </w:r>
      <w:r w:rsidRPr="00D47EE2">
        <w:t xml:space="preserve">The New Zealand </w:t>
      </w:r>
      <w:r w:rsidR="00F3157F">
        <w:t>M</w:t>
      </w:r>
      <w:r w:rsidRPr="00D47EE2">
        <w:t xml:space="preserve">edical </w:t>
      </w:r>
      <w:r w:rsidR="00F3157F">
        <w:t>J</w:t>
      </w:r>
      <w:r w:rsidRPr="00D47EE2">
        <w:t>ournal,</w:t>
      </w:r>
      <w:r w:rsidR="00C2327A">
        <w:t xml:space="preserve"> </w:t>
      </w:r>
      <w:r w:rsidRPr="00D47EE2">
        <w:t>127(1391), 13–21</w:t>
      </w:r>
      <w:r w:rsidR="00C2327A">
        <w:t>.</w:t>
      </w:r>
    </w:p>
    <w:p w14:paraId="25B2F6C7" w14:textId="501E75FB" w:rsidR="00AA5665" w:rsidRPr="00D21A1F" w:rsidRDefault="00B16BC4" w:rsidP="00AC54DE">
      <w:pPr>
        <w:pStyle w:val="References"/>
      </w:pPr>
      <w:r w:rsidRPr="00D21A1F">
        <w:t>World Health Organi</w:t>
      </w:r>
      <w:r w:rsidR="0013622C" w:rsidRPr="00D21A1F">
        <w:t>z</w:t>
      </w:r>
      <w:r w:rsidRPr="00D21A1F">
        <w:t xml:space="preserve">ation. 2015. </w:t>
      </w:r>
      <w:r w:rsidRPr="00D21A1F">
        <w:rPr>
          <w:i/>
          <w:iCs/>
        </w:rPr>
        <w:t>Waterborne diseases.</w:t>
      </w:r>
      <w:r w:rsidRPr="00D21A1F">
        <w:t xml:space="preserve"> Geneva: World Health Organi</w:t>
      </w:r>
      <w:r w:rsidR="000B6D48" w:rsidRPr="00D21A1F">
        <w:t>z</w:t>
      </w:r>
      <w:r w:rsidRPr="00D21A1F">
        <w:t>ation.</w:t>
      </w:r>
    </w:p>
    <w:p w14:paraId="67C2FE23" w14:textId="77777777" w:rsidR="00AC54DE" w:rsidRPr="00D21A1F" w:rsidRDefault="00AC54DE" w:rsidP="00AC54DE">
      <w:pPr>
        <w:pStyle w:val="References"/>
      </w:pPr>
    </w:p>
    <w:sectPr w:rsidR="00AC54DE" w:rsidRPr="00D21A1F" w:rsidSect="00B150AD">
      <w:headerReference w:type="even" r:id="rId49"/>
      <w:headerReference w:type="default" r:id="rId50"/>
      <w:footerReference w:type="even" r:id="rId51"/>
      <w:footerReference w:type="default" r:id="rId52"/>
      <w:headerReference w:type="first" r:id="rId53"/>
      <w:type w:val="oddPage"/>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6B2DA" w14:textId="77777777" w:rsidR="006707DB" w:rsidRDefault="006707DB" w:rsidP="0080531E">
      <w:pPr>
        <w:spacing w:before="0" w:after="0" w:line="240" w:lineRule="auto"/>
      </w:pPr>
      <w:r>
        <w:separator/>
      </w:r>
    </w:p>
    <w:p w14:paraId="5C181EB3" w14:textId="77777777" w:rsidR="006707DB" w:rsidRDefault="006707DB"/>
  </w:endnote>
  <w:endnote w:type="continuationSeparator" w:id="0">
    <w:p w14:paraId="5C4BF3C6" w14:textId="77777777" w:rsidR="006707DB" w:rsidRDefault="006707DB" w:rsidP="0080531E">
      <w:pPr>
        <w:spacing w:before="0" w:after="0" w:line="240" w:lineRule="auto"/>
      </w:pPr>
      <w:r>
        <w:continuationSeparator/>
      </w:r>
    </w:p>
    <w:p w14:paraId="68D3E292" w14:textId="77777777" w:rsidR="006707DB" w:rsidRDefault="006707DB"/>
  </w:endnote>
  <w:endnote w:type="continuationNotice" w:id="1">
    <w:p w14:paraId="7C5322BB" w14:textId="77777777" w:rsidR="006707DB" w:rsidRDefault="006707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66DA" w14:textId="77777777" w:rsidR="00BA16B1" w:rsidRDefault="00BA1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AD66" w14:textId="21047838"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6FA2" w14:textId="77777777" w:rsidR="00BA16B1" w:rsidRDefault="00BA16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679BD0B0"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F5F2" w14:textId="020617E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7C87" w14:textId="6B5815E8" w:rsidR="0080014F" w:rsidRDefault="008001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BD13" w14:textId="77777777" w:rsidR="00781C61" w:rsidRDefault="00682FB7" w:rsidP="00CD25E1">
    <w:pPr>
      <w:pStyle w:val="Footereven"/>
    </w:pPr>
    <w:r w:rsidRPr="004F458A">
      <w:rPr>
        <w:b/>
      </w:rPr>
      <w:fldChar w:fldCharType="begin"/>
    </w:r>
    <w:r w:rsidRPr="004F458A">
      <w:instrText xml:space="preserve"> PAGE </w:instrText>
    </w:r>
    <w:r w:rsidRPr="004F458A">
      <w:rPr>
        <w:b/>
      </w:rPr>
      <w:fldChar w:fldCharType="separate"/>
    </w:r>
    <w:r>
      <w:rPr>
        <w:b/>
      </w:rPr>
      <w:t>6</w:t>
    </w:r>
    <w:r w:rsidRPr="004F458A">
      <w:rPr>
        <w:b/>
      </w:rPr>
      <w:fldChar w:fldCharType="end"/>
    </w:r>
    <w:r>
      <w:tab/>
    </w:r>
    <w:r w:rsidRPr="0098569E">
      <w:t xml:space="preserve">Improving the protection of </w:t>
    </w:r>
    <w:r>
      <w:t xml:space="preserve">drinking-water </w:t>
    </w:r>
    <w:r w:rsidRPr="0098569E">
      <w:t>source</w:t>
    </w:r>
    <w:r>
      <w:t>s</w:t>
    </w:r>
    <w:r w:rsidRPr="0098569E">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2868" w14:textId="77777777" w:rsidR="00E453AB" w:rsidRDefault="00E5210B" w:rsidP="00CD25E1">
    <w:pPr>
      <w:pStyle w:val="Footerodd"/>
    </w:pPr>
    <w:r>
      <w:tab/>
    </w:r>
    <w:r w:rsidR="0098569E" w:rsidRPr="0098569E">
      <w:t xml:space="preserve">Improving the protection of </w:t>
    </w:r>
    <w:r w:rsidR="007A1532">
      <w:t>drinking</w:t>
    </w:r>
    <w:r w:rsidR="0076645A">
      <w:t>-</w:t>
    </w:r>
    <w:r w:rsidR="0098569E" w:rsidRPr="0098569E">
      <w:t>water</w:t>
    </w:r>
    <w:r w:rsidR="007A1532">
      <w:t xml:space="preserve"> sources</w:t>
    </w:r>
    <w:r>
      <w:tab/>
    </w:r>
    <w:r w:rsidR="008540A6">
      <w:fldChar w:fldCharType="begin"/>
    </w:r>
    <w:r w:rsidR="008540A6">
      <w:instrText xml:space="preserve"> PAGE   \* MERGEFORMAT </w:instrText>
    </w:r>
    <w:r w:rsidR="008540A6">
      <w:fldChar w:fldCharType="separate"/>
    </w:r>
    <w:r w:rsidR="005037F9">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A283" w14:textId="77777777" w:rsidR="006707DB" w:rsidRDefault="006707DB" w:rsidP="00CB5C5F">
      <w:pPr>
        <w:spacing w:before="0" w:after="80" w:line="240" w:lineRule="auto"/>
      </w:pPr>
      <w:r>
        <w:separator/>
      </w:r>
    </w:p>
  </w:footnote>
  <w:footnote w:type="continuationSeparator" w:id="0">
    <w:p w14:paraId="76CB15A1" w14:textId="77777777" w:rsidR="006707DB" w:rsidRDefault="006707DB" w:rsidP="0080531E">
      <w:pPr>
        <w:spacing w:before="0" w:after="0" w:line="240" w:lineRule="auto"/>
      </w:pPr>
      <w:r>
        <w:continuationSeparator/>
      </w:r>
    </w:p>
    <w:p w14:paraId="6809CBBB" w14:textId="77777777" w:rsidR="006707DB" w:rsidRDefault="006707DB"/>
  </w:footnote>
  <w:footnote w:type="continuationNotice" w:id="1">
    <w:p w14:paraId="6A6A9B10" w14:textId="77777777" w:rsidR="006707DB" w:rsidRDefault="006707DB">
      <w:pPr>
        <w:spacing w:before="0" w:after="0" w:line="240" w:lineRule="auto"/>
      </w:pPr>
    </w:p>
  </w:footnote>
  <w:footnote w:id="2">
    <w:p w14:paraId="3ED3AC1D" w14:textId="67926CC5" w:rsidR="006F05F5" w:rsidRDefault="005319C6" w:rsidP="005319C6">
      <w:pPr>
        <w:pStyle w:val="FootnoteText"/>
      </w:pPr>
      <w:r>
        <w:rPr>
          <w:rStyle w:val="FootnoteReference"/>
        </w:rPr>
        <w:footnoteRef/>
      </w:r>
      <w:r>
        <w:t xml:space="preserve"> </w:t>
      </w:r>
      <w:r>
        <w:tab/>
        <w:t>Drinking water, wastewater</w:t>
      </w:r>
      <w:r w:rsidR="00B13AFE">
        <w:t>,</w:t>
      </w:r>
      <w:r>
        <w:t xml:space="preserve"> and stormwater</w:t>
      </w:r>
      <w:r w:rsidR="00B13AFE">
        <w:t>.</w:t>
      </w:r>
    </w:p>
  </w:footnote>
  <w:footnote w:id="3">
    <w:p w14:paraId="46A57A26" w14:textId="372C33F0" w:rsidR="00BE3992" w:rsidRDefault="00BE3992" w:rsidP="006E0D95">
      <w:pPr>
        <w:pStyle w:val="FootnoteText"/>
      </w:pPr>
      <w:r>
        <w:rPr>
          <w:rStyle w:val="FootnoteReference"/>
        </w:rPr>
        <w:footnoteRef/>
      </w:r>
      <w:r>
        <w:t xml:space="preserve"> </w:t>
      </w:r>
      <w:r>
        <w:tab/>
      </w:r>
      <w:r w:rsidRPr="00604930">
        <w:t xml:space="preserve">Water is considered safe to drink, where it meets the </w:t>
      </w:r>
      <w:r w:rsidR="000F7C54">
        <w:t>DWS</w:t>
      </w:r>
      <w:r w:rsidR="006C7AB7">
        <w:t>NZ</w:t>
      </w:r>
      <w:r w:rsidRPr="00604930">
        <w:t xml:space="preserve">: a set of criteria prescribing limits for various </w:t>
      </w:r>
      <w:r w:rsidRPr="006E0D95">
        <w:t>contaminants</w:t>
      </w:r>
      <w:r w:rsidRPr="00604930">
        <w:t xml:space="preserve"> that may be present in drinking water</w:t>
      </w:r>
      <w:r w:rsidR="00FD0306">
        <w:t>.</w:t>
      </w:r>
    </w:p>
  </w:footnote>
  <w:footnote w:id="4">
    <w:p w14:paraId="3DB50397" w14:textId="0C5D1165" w:rsidR="008F1ED0" w:rsidRDefault="008F1ED0" w:rsidP="008F1ED0">
      <w:pPr>
        <w:pStyle w:val="FootnoteText"/>
      </w:pPr>
      <w:r>
        <w:rPr>
          <w:rStyle w:val="FootnoteReference"/>
        </w:rPr>
        <w:footnoteRef/>
      </w:r>
      <w:r>
        <w:t xml:space="preserve"> </w:t>
      </w:r>
      <w:r w:rsidR="003E26DC">
        <w:tab/>
      </w:r>
      <w:r>
        <w:rPr>
          <w:spacing w:val="-2"/>
        </w:rPr>
        <w:t>Annual Report on Drinking-Water Quality 2019</w:t>
      </w:r>
      <w:r w:rsidRPr="006E0D95">
        <w:rPr>
          <w:spacing w:val="-2"/>
        </w:rPr>
        <w:t>–</w:t>
      </w:r>
      <w:r>
        <w:rPr>
          <w:spacing w:val="-2"/>
        </w:rPr>
        <w:t>2020</w:t>
      </w:r>
    </w:p>
  </w:footnote>
  <w:footnote w:id="5">
    <w:p w14:paraId="306A55B6" w14:textId="15FC958B" w:rsidR="00862FCA" w:rsidRDefault="005C7EC9">
      <w:pPr>
        <w:pStyle w:val="FootnoteText"/>
      </w:pPr>
      <w:r>
        <w:rPr>
          <w:rStyle w:val="FootnoteReference"/>
        </w:rPr>
        <w:footnoteRef/>
      </w:r>
      <w:r>
        <w:t xml:space="preserve"> </w:t>
      </w:r>
      <w:r>
        <w:tab/>
      </w:r>
      <w:r w:rsidRPr="00862FCA">
        <w:t xml:space="preserve">Water is considered safe to drink, where it meets the </w:t>
      </w:r>
      <w:r>
        <w:t>DWSNZ</w:t>
      </w:r>
      <w:r w:rsidRPr="00862FCA">
        <w:t>: a set of criteria prescribing limits for various contaminants that may be present in drinking water</w:t>
      </w:r>
      <w:r>
        <w:t>.</w:t>
      </w:r>
    </w:p>
  </w:footnote>
  <w:footnote w:id="6">
    <w:p w14:paraId="0AB28B73" w14:textId="11725053" w:rsidR="00FD5F25" w:rsidRDefault="00FD5F25" w:rsidP="00FD5F25">
      <w:pPr>
        <w:pStyle w:val="FootnoteText"/>
        <w:rPr>
          <w:rFonts w:eastAsia="MS Mincho" w:cs="Arial"/>
          <w:szCs w:val="19"/>
        </w:rPr>
      </w:pPr>
      <w:r>
        <w:rPr>
          <w:rStyle w:val="FootnoteReference"/>
        </w:rPr>
        <w:footnoteRef/>
      </w:r>
      <w:r w:rsidR="7D6EDE97" w:rsidRPr="7D6EDE97">
        <w:rPr>
          <w:rFonts w:eastAsia="MS Mincho" w:cs="Arial"/>
          <w:szCs w:val="19"/>
        </w:rPr>
        <w:t xml:space="preserve"> </w:t>
      </w:r>
      <w:r w:rsidR="00E562A6">
        <w:rPr>
          <w:rFonts w:eastAsia="MS Mincho" w:cs="Arial"/>
          <w:szCs w:val="19"/>
        </w:rPr>
        <w:tab/>
      </w:r>
      <w:hyperlink r:id="rId1">
        <w:r w:rsidR="7D6EDE97" w:rsidRPr="00223CA3">
          <w:rPr>
            <w:rStyle w:val="Hyperlink"/>
            <w:rFonts w:eastAsia="MS Mincho" w:cs="Arial"/>
            <w:color w:val="auto"/>
            <w:szCs w:val="19"/>
          </w:rPr>
          <w:t>Government Inquiry into Havelock North Drinking Water (2017) Report of the Havelock North Drinking Water Inquiry: Stage 1.</w:t>
        </w:r>
      </w:hyperlink>
    </w:p>
  </w:footnote>
  <w:footnote w:id="7">
    <w:p w14:paraId="7E9C615D" w14:textId="052FC7E5" w:rsidR="00FD5F25" w:rsidRPr="00E6574D" w:rsidRDefault="00FD5F25" w:rsidP="00E6574D">
      <w:pPr>
        <w:pStyle w:val="FootnoteText"/>
      </w:pPr>
      <w:r w:rsidRPr="00223CA3">
        <w:rPr>
          <w:rStyle w:val="FootnoteReference"/>
          <w:color w:val="auto"/>
        </w:rPr>
        <w:footnoteRef/>
      </w:r>
      <w:r w:rsidR="00E6574D">
        <w:tab/>
      </w:r>
      <w:hyperlink r:id="rId2">
        <w:r w:rsidR="7D6EDE97" w:rsidRPr="00223CA3">
          <w:rPr>
            <w:rStyle w:val="Hyperlink"/>
            <w:color w:val="auto"/>
          </w:rPr>
          <w:t>The economic costs of the Havelock North August 2016 waterborne disease outbreak.</w:t>
        </w:r>
      </w:hyperlink>
    </w:p>
  </w:footnote>
  <w:footnote w:id="8">
    <w:p w14:paraId="3050AA82" w14:textId="23CF08DA" w:rsidR="007F2553" w:rsidRDefault="007F2553">
      <w:pPr>
        <w:pStyle w:val="FootnoteText"/>
      </w:pPr>
      <w:r>
        <w:rPr>
          <w:rStyle w:val="FootnoteReference"/>
        </w:rPr>
        <w:footnoteRef/>
      </w:r>
      <w:r>
        <w:t xml:space="preserve"> </w:t>
      </w:r>
      <w:r w:rsidR="00360B73">
        <w:tab/>
      </w:r>
      <w:proofErr w:type="gramStart"/>
      <w:r>
        <w:t>Hydraulically</w:t>
      </w:r>
      <w:r w:rsidR="001B7C41">
        <w:t>-</w:t>
      </w:r>
      <w:r>
        <w:t>connected</w:t>
      </w:r>
      <w:proofErr w:type="gramEnd"/>
      <w:r>
        <w:t xml:space="preserve"> water bodies are called conjunctive sources, </w:t>
      </w:r>
      <w:r w:rsidR="00A40239">
        <w:t xml:space="preserve">eg, where a pond </w:t>
      </w:r>
      <w:r w:rsidR="00926798">
        <w:t>and an aquifer are linked</w:t>
      </w:r>
      <w:r w:rsidR="009B6369">
        <w:t>, there is a pathway for the water to flow from the aquifer to the pond and pond to the aquifer.</w:t>
      </w:r>
    </w:p>
  </w:footnote>
  <w:footnote w:id="9">
    <w:p w14:paraId="50501B87" w14:textId="7EBA225D" w:rsidR="00FD5F25" w:rsidRDefault="00FD5F25" w:rsidP="00101110">
      <w:pPr>
        <w:pStyle w:val="FootnoteText"/>
        <w:spacing w:after="0"/>
      </w:pPr>
      <w:r>
        <w:rPr>
          <w:rStyle w:val="FootnoteReference"/>
        </w:rPr>
        <w:footnoteRef/>
      </w:r>
      <w:r w:rsidR="7D6EDE97">
        <w:t xml:space="preserve"> </w:t>
      </w:r>
      <w:r w:rsidR="006F0B02">
        <w:tab/>
      </w:r>
      <w:hyperlink r:id="rId3">
        <w:r w:rsidR="7D6EDE97" w:rsidRPr="008A2CC6">
          <w:rPr>
            <w:rStyle w:val="Hyperlink"/>
            <w:color w:val="auto"/>
          </w:rPr>
          <w:t>Review of National Environmental Standard for Sources of Human Drinking Water</w:t>
        </w:r>
      </w:hyperlink>
      <w:r w:rsidR="7D6EDE97">
        <w:t>.</w:t>
      </w:r>
    </w:p>
  </w:footnote>
  <w:footnote w:id="10">
    <w:p w14:paraId="6E611649" w14:textId="26FF8FEA" w:rsidR="001663EC" w:rsidRDefault="001663EC">
      <w:pPr>
        <w:pStyle w:val="FootnoteText"/>
      </w:pPr>
      <w:r>
        <w:rPr>
          <w:rStyle w:val="FootnoteReference"/>
        </w:rPr>
        <w:footnoteRef/>
      </w:r>
      <w:r>
        <w:t xml:space="preserve"> </w:t>
      </w:r>
      <w:r w:rsidR="00AC2C7B">
        <w:tab/>
      </w:r>
      <w:r w:rsidR="00D27D19">
        <w:t xml:space="preserve">The </w:t>
      </w:r>
      <w:r w:rsidR="002A4144">
        <w:t xml:space="preserve">area around the bore where groundwater </w:t>
      </w:r>
      <w:r w:rsidR="00595B17">
        <w:t>depth</w:t>
      </w:r>
      <w:r w:rsidR="00384F5B">
        <w:t xml:space="preserve">/flow is affected </w:t>
      </w:r>
      <w:r w:rsidR="0031261F">
        <w:t>b</w:t>
      </w:r>
      <w:r w:rsidR="00E533FD">
        <w:t>y</w:t>
      </w:r>
      <w:r w:rsidR="00D467E0">
        <w:t xml:space="preserve"> </w:t>
      </w:r>
      <w:r w:rsidR="0009251B">
        <w:t xml:space="preserve">the </w:t>
      </w:r>
      <w:r w:rsidR="00E94B62">
        <w:t>removal of water from the bore.</w:t>
      </w:r>
    </w:p>
  </w:footnote>
  <w:footnote w:id="11">
    <w:p w14:paraId="589C51F0" w14:textId="2428DF7F" w:rsidR="00A76649" w:rsidRDefault="00A76649">
      <w:pPr>
        <w:pStyle w:val="FootnoteText"/>
      </w:pPr>
      <w:r>
        <w:rPr>
          <w:rStyle w:val="FootnoteReference"/>
        </w:rPr>
        <w:footnoteRef/>
      </w:r>
      <w:r>
        <w:t xml:space="preserve"> </w:t>
      </w:r>
      <w:r w:rsidR="00104484">
        <w:tab/>
      </w:r>
      <w:r>
        <w:t xml:space="preserve">For an example see </w:t>
      </w:r>
      <w:hyperlink r:id="rId4" w:history="1">
        <w:r w:rsidRPr="00C87733">
          <w:rPr>
            <w:rStyle w:val="Hyperlink"/>
          </w:rPr>
          <w:t>https://www.epa.gov/sourcewaterprotection/delineate-source-water-protection-area</w:t>
        </w:r>
      </w:hyperlink>
      <w:r w:rsidR="00322ED5">
        <w:rPr>
          <w:rStyle w:val="Hyperlink"/>
        </w:rPr>
        <w:t xml:space="preserve"> </w:t>
      </w:r>
      <w:r w:rsidR="00322ED5" w:rsidRPr="004E272D">
        <w:rPr>
          <w:rStyle w:val="Hyperlink"/>
          <w:color w:val="auto"/>
        </w:rPr>
        <w:t>and</w:t>
      </w:r>
      <w:r w:rsidR="00322ED5">
        <w:rPr>
          <w:rStyle w:val="Hyperlink"/>
        </w:rPr>
        <w:t xml:space="preserve"> </w:t>
      </w:r>
      <w:hyperlink r:id="rId5" w:history="1">
        <w:r w:rsidR="00104484">
          <w:rPr>
            <w:rStyle w:val="Hyperlink"/>
          </w:rPr>
          <w:t>https://www.gov.uk/guidance/groundwater-source-protection-zones-spzs</w:t>
        </w:r>
      </w:hyperlink>
      <w:r w:rsidR="00C83F8A" w:rsidRPr="00C83F8A">
        <w:rPr>
          <w:rStyle w:val="Hyperlink"/>
          <w:color w:val="auto"/>
        </w:rPr>
        <w:t>.</w:t>
      </w:r>
    </w:p>
  </w:footnote>
  <w:footnote w:id="12">
    <w:p w14:paraId="2E8F9EC7" w14:textId="2AF68943" w:rsidR="00FD5F25" w:rsidRDefault="00FD5F25" w:rsidP="002B7000">
      <w:pPr>
        <w:pStyle w:val="FootnoteText"/>
      </w:pPr>
      <w:r>
        <w:rPr>
          <w:rStyle w:val="FootnoteReference"/>
        </w:rPr>
        <w:footnoteRef/>
      </w:r>
      <w:r w:rsidR="002B7000">
        <w:tab/>
      </w:r>
      <w:hyperlink r:id="rId6">
        <w:r w:rsidR="7D6EDE97" w:rsidRPr="7D6EDE97">
          <w:rPr>
            <w:rStyle w:val="Hyperlink"/>
          </w:rPr>
          <w:t>Waterborne diseases</w:t>
        </w:r>
      </w:hyperlink>
      <w:r w:rsidR="7D6EDE97">
        <w:t>.</w:t>
      </w:r>
    </w:p>
  </w:footnote>
  <w:footnote w:id="13">
    <w:p w14:paraId="089B810E" w14:textId="737C0B6E" w:rsidR="000B28E8" w:rsidRDefault="000B28E8" w:rsidP="000B28E8">
      <w:pPr>
        <w:pStyle w:val="FootnoteText"/>
      </w:pPr>
      <w:r>
        <w:rPr>
          <w:rStyle w:val="FootnoteReference"/>
        </w:rPr>
        <w:footnoteRef/>
      </w:r>
      <w:r w:rsidR="7D6EDE97">
        <w:t xml:space="preserve"> </w:t>
      </w:r>
      <w:r w:rsidR="0040536E">
        <w:tab/>
      </w:r>
      <w:hyperlink r:id="rId7">
        <w:r w:rsidR="7D6EDE97" w:rsidRPr="7D6EDE97">
          <w:rPr>
            <w:rStyle w:val="Hyperlink"/>
          </w:rPr>
          <w:t>Notifications for potentially waterborne diseases</w:t>
        </w:r>
      </w:hyperlink>
      <w:r w:rsidR="7D6EDE97">
        <w:t>.</w:t>
      </w:r>
      <w:r>
        <w:tab/>
      </w:r>
    </w:p>
  </w:footnote>
  <w:footnote w:id="14">
    <w:p w14:paraId="46F3BA7D" w14:textId="5D3C21B6" w:rsidR="00FD5F25" w:rsidRDefault="00FD5F25" w:rsidP="00FD5F25">
      <w:pPr>
        <w:pStyle w:val="FootnoteText"/>
        <w:rPr>
          <w:rFonts w:eastAsia="MS Mincho" w:cs="Arial"/>
          <w:szCs w:val="19"/>
        </w:rPr>
      </w:pPr>
      <w:r>
        <w:rPr>
          <w:rStyle w:val="FootnoteReference"/>
        </w:rPr>
        <w:footnoteRef/>
      </w:r>
      <w:r w:rsidR="7D6EDE97">
        <w:t xml:space="preserve"> </w:t>
      </w:r>
      <w:r w:rsidR="0040536E">
        <w:tab/>
      </w:r>
      <w:hyperlink r:id="rId8">
        <w:r w:rsidR="7D6EDE97" w:rsidRPr="7D6EDE97">
          <w:rPr>
            <w:rStyle w:val="Hyperlink"/>
          </w:rPr>
          <w:t>Notifications for potentially waterborne disease with untreated drinking water as a risk factor</w:t>
        </w:r>
      </w:hyperlink>
      <w:r w:rsidR="7D6EDE97">
        <w:t>.</w:t>
      </w:r>
    </w:p>
  </w:footnote>
  <w:footnote w:id="15">
    <w:p w14:paraId="1290EEB4" w14:textId="2658169B" w:rsidR="00D530F5" w:rsidRDefault="00D530F5">
      <w:pPr>
        <w:pStyle w:val="FootnoteText"/>
      </w:pPr>
      <w:r>
        <w:rPr>
          <w:rStyle w:val="FootnoteReference"/>
        </w:rPr>
        <w:footnoteRef/>
      </w:r>
      <w:r w:rsidR="7D6EDE97">
        <w:t xml:space="preserve"> </w:t>
      </w:r>
      <w:r w:rsidR="008A54DC">
        <w:tab/>
      </w:r>
      <w:hyperlink r:id="rId9">
        <w:r w:rsidR="7D6EDE97" w:rsidRPr="7D6EDE97">
          <w:rPr>
            <w:rStyle w:val="Hyperlink"/>
          </w:rPr>
          <w:t>Estimated community costs of an outbreak of campylobacteriosis resulting from contamination of a public water supply in Darfield, New Zealand</w:t>
        </w:r>
      </w:hyperlink>
      <w:r w:rsidR="7D6EDE97">
        <w:t>.</w:t>
      </w:r>
    </w:p>
  </w:footnote>
  <w:footnote w:id="16">
    <w:p w14:paraId="41FAF426" w14:textId="7D96B74B" w:rsidR="00FD5F25" w:rsidRDefault="00FD5F25" w:rsidP="00FD5F25">
      <w:pPr>
        <w:pStyle w:val="FootnoteText"/>
      </w:pPr>
      <w:r>
        <w:rPr>
          <w:rStyle w:val="FootnoteReference"/>
        </w:rPr>
        <w:footnoteRef/>
      </w:r>
      <w:r w:rsidR="7D6EDE97">
        <w:t xml:space="preserve"> </w:t>
      </w:r>
      <w:r w:rsidR="008A54DC">
        <w:tab/>
      </w:r>
      <w:hyperlink r:id="rId10">
        <w:r w:rsidR="7D6EDE97" w:rsidRPr="7D6EDE97">
          <w:rPr>
            <w:rStyle w:val="Hyperlink"/>
          </w:rPr>
          <w:t>The economic costs of the Havelock North August 2016 waterborne disease outbreak</w:t>
        </w:r>
      </w:hyperlink>
      <w:r w:rsidR="7D6EDE97">
        <w:t>.</w:t>
      </w:r>
    </w:p>
  </w:footnote>
  <w:footnote w:id="17">
    <w:p w14:paraId="5F2FB04D" w14:textId="2EE2D3E4" w:rsidR="008A6CA3" w:rsidRPr="00B34E8B" w:rsidRDefault="008A6CA3" w:rsidP="008A6CA3">
      <w:pPr>
        <w:pStyle w:val="FootnoteText"/>
        <w:rPr>
          <w:sz w:val="18"/>
          <w:szCs w:val="18"/>
        </w:rPr>
      </w:pPr>
      <w:r>
        <w:rPr>
          <w:rStyle w:val="FootnoteReference"/>
        </w:rPr>
        <w:footnoteRef/>
      </w:r>
      <w:r w:rsidRPr="7D6EDE97">
        <w:rPr>
          <w:sz w:val="18"/>
          <w:szCs w:val="18"/>
        </w:rPr>
        <w:t xml:space="preserve"> </w:t>
      </w:r>
      <w:r w:rsidR="008A54DC">
        <w:rPr>
          <w:sz w:val="18"/>
          <w:szCs w:val="18"/>
        </w:rPr>
        <w:tab/>
      </w:r>
      <w:hyperlink r:id="rId11">
        <w:r w:rsidRPr="00534A5E">
          <w:rPr>
            <w:rStyle w:val="Hyperlink"/>
          </w:rPr>
          <w:t>Notifications for potentially waterborne diseases</w:t>
        </w:r>
      </w:hyperlink>
      <w:r w:rsidRPr="00534A5E">
        <w:rPr>
          <w:rStyle w:val="Hyperlink"/>
        </w:rPr>
        <w:t>.</w:t>
      </w:r>
    </w:p>
  </w:footnote>
  <w:footnote w:id="18">
    <w:p w14:paraId="58B63BD8" w14:textId="17F9A1BF" w:rsidR="00A66B09" w:rsidRPr="00B34E8B" w:rsidRDefault="00A66B09" w:rsidP="00F77AEA">
      <w:pPr>
        <w:pStyle w:val="FootnoteText"/>
      </w:pPr>
      <w:r>
        <w:rPr>
          <w:rStyle w:val="FootnoteReference"/>
        </w:rPr>
        <w:footnoteRef/>
      </w:r>
      <w:r w:rsidR="7D6EDE97">
        <w:t xml:space="preserve"> </w:t>
      </w:r>
      <w:r w:rsidR="008A54DC">
        <w:tab/>
      </w:r>
      <w:hyperlink r:id="rId12">
        <w:r w:rsidR="7D6EDE97" w:rsidRPr="7D6EDE97">
          <w:rPr>
            <w:rStyle w:val="Hyperlink"/>
          </w:rPr>
          <w:t>Government Inquiry into Havelock North Drinking Water (2017) Report of the Havelock North Drinking Water Inquiry: Stage 2</w:t>
        </w:r>
      </w:hyperlink>
      <w:r w:rsidR="7D6EDE97">
        <w:t>.</w:t>
      </w:r>
    </w:p>
  </w:footnote>
  <w:footnote w:id="19">
    <w:p w14:paraId="29CFA529" w14:textId="2E8E67E1" w:rsidR="00FD5F25" w:rsidRPr="0040536E" w:rsidRDefault="00FD5F25" w:rsidP="0040536E">
      <w:pPr>
        <w:pStyle w:val="FootnoteText"/>
      </w:pPr>
      <w:r w:rsidRPr="00F77AEA">
        <w:rPr>
          <w:rStyle w:val="FootnoteReference"/>
        </w:rPr>
        <w:footnoteRef/>
      </w:r>
      <w:r w:rsidR="00E500BE">
        <w:rPr>
          <w:rStyle w:val="FootnoteReference"/>
        </w:rPr>
        <w:t xml:space="preserve"> </w:t>
      </w:r>
      <w:r w:rsidR="0007767C">
        <w:tab/>
      </w:r>
      <w:hyperlink r:id="rId13">
        <w:r w:rsidR="7D6EDE97" w:rsidRPr="0040536E">
          <w:rPr>
            <w:rStyle w:val="Hyperlink"/>
          </w:rPr>
          <w:t>Estimated community costs of an outbreak of campylobacteriosis resulting from contamination of a public water supply in Darfield, New Zealand</w:t>
        </w:r>
      </w:hyperlink>
      <w:r w:rsidR="7D6EDE97" w:rsidRPr="0040536E">
        <w:t>.</w:t>
      </w:r>
    </w:p>
  </w:footnote>
  <w:footnote w:id="20">
    <w:p w14:paraId="1DFFE5D8" w14:textId="76078493" w:rsidR="00FD5F25" w:rsidRDefault="00FD5F25" w:rsidP="001B413F">
      <w:pPr>
        <w:pStyle w:val="FootnoteText"/>
      </w:pPr>
      <w:r>
        <w:rPr>
          <w:rStyle w:val="FootnoteReference"/>
        </w:rPr>
        <w:footnoteRef/>
      </w:r>
      <w:r w:rsidR="001B413F">
        <w:tab/>
      </w:r>
      <w:r w:rsidR="7D6EDE97" w:rsidRPr="0022098E">
        <w:t xml:space="preserve"> </w:t>
      </w:r>
      <w:hyperlink r:id="rId14">
        <w:r w:rsidR="7D6EDE97" w:rsidRPr="0040536E">
          <w:rPr>
            <w:rStyle w:val="Hyperlink"/>
          </w:rPr>
          <w:t>Industry Development Study &amp; Economic Impact Assessment</w:t>
        </w:r>
      </w:hyperlink>
      <w:r w:rsidR="7D6EDE97" w:rsidRPr="0022098E">
        <w:t>.</w:t>
      </w:r>
    </w:p>
  </w:footnote>
  <w:footnote w:id="21">
    <w:p w14:paraId="6D5CFA00" w14:textId="539C9781" w:rsidR="008F4601" w:rsidRDefault="008F4601">
      <w:pPr>
        <w:pStyle w:val="FootnoteText"/>
      </w:pPr>
      <w:r>
        <w:rPr>
          <w:rStyle w:val="FootnoteReference"/>
        </w:rPr>
        <w:footnoteRef/>
      </w:r>
      <w:r>
        <w:t xml:space="preserve"> </w:t>
      </w:r>
      <w:r>
        <w:tab/>
        <w:t xml:space="preserve">As required </w:t>
      </w:r>
      <w:r w:rsidR="0069507C">
        <w:t xml:space="preserve">through recent amendments to section 127 of the </w:t>
      </w:r>
      <w:r>
        <w:t>Local Government Act</w:t>
      </w:r>
      <w:r w:rsidR="0069507C">
        <w:t xml:space="preserv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857A" w14:textId="22E753BE" w:rsidR="00817EC3" w:rsidRDefault="00817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9315" w14:textId="1F8454C6"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7F41" w14:textId="231CCCBE" w:rsidR="00817EC3" w:rsidRDefault="00817E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658CA483"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5F90308C"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7FDE" w14:textId="32B504F9" w:rsidR="0080014F" w:rsidRDefault="008001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58A2" w14:textId="0C628A7E" w:rsidR="005D2225" w:rsidRDefault="005D22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C3D2" w14:textId="3B67AE42" w:rsidR="0080014F" w:rsidRDefault="008001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F65B" w14:textId="019A029A" w:rsidR="005D2225" w:rsidRDefault="005D2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505B"/>
    <w:multiLevelType w:val="hybridMultilevel"/>
    <w:tmpl w:val="25F6C368"/>
    <w:styleLink w:val="Recommendations"/>
    <w:lvl w:ilvl="0" w:tplc="179C44FC">
      <w:start w:val="1"/>
      <w:numFmt w:val="bullet"/>
      <w:lvlText w:val=""/>
      <w:lvlJc w:val="left"/>
      <w:pPr>
        <w:ind w:left="-2" w:hanging="360"/>
      </w:pPr>
      <w:rPr>
        <w:rFonts w:ascii="Symbol" w:hAnsi="Symbol" w:hint="default"/>
      </w:rPr>
    </w:lvl>
    <w:lvl w:ilvl="1" w:tplc="14090003" w:tentative="1">
      <w:start w:val="1"/>
      <w:numFmt w:val="bullet"/>
      <w:lvlText w:val="o"/>
      <w:lvlJc w:val="left"/>
      <w:pPr>
        <w:ind w:left="718" w:hanging="360"/>
      </w:pPr>
      <w:rPr>
        <w:rFonts w:ascii="Courier New" w:hAnsi="Courier New" w:cs="Courier New" w:hint="default"/>
      </w:rPr>
    </w:lvl>
    <w:lvl w:ilvl="2" w:tplc="14090005" w:tentative="1">
      <w:start w:val="1"/>
      <w:numFmt w:val="bullet"/>
      <w:lvlText w:val=""/>
      <w:lvlJc w:val="left"/>
      <w:pPr>
        <w:ind w:left="1438" w:hanging="360"/>
      </w:pPr>
      <w:rPr>
        <w:rFonts w:ascii="Wingdings" w:hAnsi="Wingdings" w:hint="default"/>
      </w:rPr>
    </w:lvl>
    <w:lvl w:ilvl="3" w:tplc="14090001" w:tentative="1">
      <w:start w:val="1"/>
      <w:numFmt w:val="bullet"/>
      <w:lvlText w:val=""/>
      <w:lvlJc w:val="left"/>
      <w:pPr>
        <w:ind w:left="2158" w:hanging="360"/>
      </w:pPr>
      <w:rPr>
        <w:rFonts w:ascii="Symbol" w:hAnsi="Symbol" w:hint="default"/>
      </w:rPr>
    </w:lvl>
    <w:lvl w:ilvl="4" w:tplc="14090003" w:tentative="1">
      <w:start w:val="1"/>
      <w:numFmt w:val="bullet"/>
      <w:lvlText w:val="o"/>
      <w:lvlJc w:val="left"/>
      <w:pPr>
        <w:ind w:left="2878" w:hanging="360"/>
      </w:pPr>
      <w:rPr>
        <w:rFonts w:ascii="Courier New" w:hAnsi="Courier New" w:cs="Courier New" w:hint="default"/>
      </w:rPr>
    </w:lvl>
    <w:lvl w:ilvl="5" w:tplc="14090005" w:tentative="1">
      <w:start w:val="1"/>
      <w:numFmt w:val="bullet"/>
      <w:lvlText w:val=""/>
      <w:lvlJc w:val="left"/>
      <w:pPr>
        <w:ind w:left="3598" w:hanging="360"/>
      </w:pPr>
      <w:rPr>
        <w:rFonts w:ascii="Wingdings" w:hAnsi="Wingdings" w:hint="default"/>
      </w:rPr>
    </w:lvl>
    <w:lvl w:ilvl="6" w:tplc="14090001" w:tentative="1">
      <w:start w:val="1"/>
      <w:numFmt w:val="bullet"/>
      <w:lvlText w:val=""/>
      <w:lvlJc w:val="left"/>
      <w:pPr>
        <w:ind w:left="4318" w:hanging="360"/>
      </w:pPr>
      <w:rPr>
        <w:rFonts w:ascii="Symbol" w:hAnsi="Symbol" w:hint="default"/>
      </w:rPr>
    </w:lvl>
    <w:lvl w:ilvl="7" w:tplc="14090003" w:tentative="1">
      <w:start w:val="1"/>
      <w:numFmt w:val="bullet"/>
      <w:lvlText w:val="o"/>
      <w:lvlJc w:val="left"/>
      <w:pPr>
        <w:ind w:left="5038" w:hanging="360"/>
      </w:pPr>
      <w:rPr>
        <w:rFonts w:ascii="Courier New" w:hAnsi="Courier New" w:cs="Courier New" w:hint="default"/>
      </w:rPr>
    </w:lvl>
    <w:lvl w:ilvl="8" w:tplc="14090005" w:tentative="1">
      <w:start w:val="1"/>
      <w:numFmt w:val="bullet"/>
      <w:lvlText w:val=""/>
      <w:lvlJc w:val="left"/>
      <w:pPr>
        <w:ind w:left="5758" w:hanging="360"/>
      </w:pPr>
      <w:rPr>
        <w:rFonts w:ascii="Wingdings" w:hAnsi="Wingdings" w:hint="default"/>
      </w:rPr>
    </w:lvl>
  </w:abstractNum>
  <w:abstractNum w:abstractNumId="1" w15:restartNumberingAfterBreak="0">
    <w:nsid w:val="02FA60FA"/>
    <w:multiLevelType w:val="hybridMultilevel"/>
    <w:tmpl w:val="25F6C368"/>
    <w:lvl w:ilvl="0" w:tplc="179C44F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4F829E64"/>
    <w:lvl w:ilvl="0">
      <w:start w:val="1"/>
      <w:numFmt w:val="bullet"/>
      <w:pStyle w:val="Greenbullet-casestudytables"/>
      <w:lvlText w:val=""/>
      <w:lvlJc w:val="left"/>
      <w:pPr>
        <w:ind w:left="680" w:hanging="396"/>
      </w:pPr>
      <w:rPr>
        <w:rFonts w:ascii="Symbol" w:hAnsi="Symbol"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E04508F"/>
    <w:multiLevelType w:val="hybridMultilevel"/>
    <w:tmpl w:val="A964E32A"/>
    <w:lvl w:ilvl="0" w:tplc="844E03F2">
      <w:start w:val="1"/>
      <w:numFmt w:val="decimal"/>
      <w:lvlText w:val="%1."/>
      <w:lvlJc w:val="left"/>
      <w:pPr>
        <w:ind w:left="644" w:hanging="360"/>
      </w:pPr>
      <w:rPr>
        <w:rFonts w:hint="default"/>
        <w:color w:val="0F7B7D"/>
        <w:sz w:val="18"/>
        <w:szCs w:val="18"/>
      </w:rPr>
    </w:lvl>
    <w:lvl w:ilvl="1" w:tplc="FFFFFFFF" w:tentative="1">
      <w:start w:val="1"/>
      <w:numFmt w:val="bullet"/>
      <w:lvlText w:val="o"/>
      <w:lvlJc w:val="left"/>
      <w:pPr>
        <w:ind w:left="1328" w:hanging="360"/>
      </w:pPr>
      <w:rPr>
        <w:rFonts w:ascii="Courier New" w:hAnsi="Courier New" w:cs="Courier New" w:hint="default"/>
      </w:rPr>
    </w:lvl>
    <w:lvl w:ilvl="2" w:tplc="FFFFFFFF" w:tentative="1">
      <w:start w:val="1"/>
      <w:numFmt w:val="bullet"/>
      <w:lvlText w:val=""/>
      <w:lvlJc w:val="left"/>
      <w:pPr>
        <w:ind w:left="2048" w:hanging="360"/>
      </w:pPr>
      <w:rPr>
        <w:rFonts w:ascii="Wingdings" w:hAnsi="Wingdings" w:hint="default"/>
      </w:rPr>
    </w:lvl>
    <w:lvl w:ilvl="3" w:tplc="FFFFFFFF" w:tentative="1">
      <w:start w:val="1"/>
      <w:numFmt w:val="bullet"/>
      <w:lvlText w:val=""/>
      <w:lvlJc w:val="left"/>
      <w:pPr>
        <w:ind w:left="2768" w:hanging="360"/>
      </w:pPr>
      <w:rPr>
        <w:rFonts w:ascii="Symbol" w:hAnsi="Symbol" w:hint="default"/>
      </w:rPr>
    </w:lvl>
    <w:lvl w:ilvl="4" w:tplc="FFFFFFFF" w:tentative="1">
      <w:start w:val="1"/>
      <w:numFmt w:val="bullet"/>
      <w:lvlText w:val="o"/>
      <w:lvlJc w:val="left"/>
      <w:pPr>
        <w:ind w:left="3488" w:hanging="360"/>
      </w:pPr>
      <w:rPr>
        <w:rFonts w:ascii="Courier New" w:hAnsi="Courier New" w:cs="Courier New" w:hint="default"/>
      </w:rPr>
    </w:lvl>
    <w:lvl w:ilvl="5" w:tplc="FFFFFFFF" w:tentative="1">
      <w:start w:val="1"/>
      <w:numFmt w:val="bullet"/>
      <w:lvlText w:val=""/>
      <w:lvlJc w:val="left"/>
      <w:pPr>
        <w:ind w:left="4208" w:hanging="360"/>
      </w:pPr>
      <w:rPr>
        <w:rFonts w:ascii="Wingdings" w:hAnsi="Wingdings" w:hint="default"/>
      </w:rPr>
    </w:lvl>
    <w:lvl w:ilvl="6" w:tplc="FFFFFFFF" w:tentative="1">
      <w:start w:val="1"/>
      <w:numFmt w:val="bullet"/>
      <w:lvlText w:val=""/>
      <w:lvlJc w:val="left"/>
      <w:pPr>
        <w:ind w:left="4928" w:hanging="360"/>
      </w:pPr>
      <w:rPr>
        <w:rFonts w:ascii="Symbol" w:hAnsi="Symbol" w:hint="default"/>
      </w:rPr>
    </w:lvl>
    <w:lvl w:ilvl="7" w:tplc="FFFFFFFF" w:tentative="1">
      <w:start w:val="1"/>
      <w:numFmt w:val="bullet"/>
      <w:lvlText w:val="o"/>
      <w:lvlJc w:val="left"/>
      <w:pPr>
        <w:ind w:left="5648" w:hanging="360"/>
      </w:pPr>
      <w:rPr>
        <w:rFonts w:ascii="Courier New" w:hAnsi="Courier New" w:cs="Courier New" w:hint="default"/>
      </w:rPr>
    </w:lvl>
    <w:lvl w:ilvl="8" w:tplc="FFFFFFFF" w:tentative="1">
      <w:start w:val="1"/>
      <w:numFmt w:val="bullet"/>
      <w:lvlText w:val=""/>
      <w:lvlJc w:val="left"/>
      <w:pPr>
        <w:ind w:left="6368" w:hanging="360"/>
      </w:pPr>
      <w:rPr>
        <w:rFonts w:ascii="Wingdings" w:hAnsi="Wingdings" w:hint="default"/>
      </w:rPr>
    </w:lvl>
  </w:abstractNum>
  <w:abstractNum w:abstractNumId="5" w15:restartNumberingAfterBreak="0">
    <w:nsid w:val="16B12D91"/>
    <w:multiLevelType w:val="hybridMultilevel"/>
    <w:tmpl w:val="A74CABB0"/>
    <w:lvl w:ilvl="0" w:tplc="EE26BC8E">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CE5ABB"/>
    <w:multiLevelType w:val="hybridMultilevel"/>
    <w:tmpl w:val="ADC4E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D2117B"/>
    <w:multiLevelType w:val="multilevel"/>
    <w:tmpl w:val="B69859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3A25D2"/>
    <w:multiLevelType w:val="singleLevel"/>
    <w:tmpl w:val="B4548988"/>
    <w:lvl w:ilvl="0">
      <w:start w:val="1"/>
      <w:numFmt w:val="decimal"/>
      <w:lvlText w:val="%1."/>
      <w:lvlJc w:val="left"/>
      <w:pPr>
        <w:ind w:left="644" w:hanging="360"/>
      </w:pPr>
      <w:rPr>
        <w:rFonts w:hint="default"/>
        <w:color w:val="auto"/>
        <w:sz w:val="22"/>
        <w:szCs w:val="22"/>
      </w:rPr>
    </w:lvl>
  </w:abstractNum>
  <w:abstractNum w:abstractNumId="9" w15:restartNumberingAfterBreak="0">
    <w:nsid w:val="20466270"/>
    <w:multiLevelType w:val="hybridMultilevel"/>
    <w:tmpl w:val="FBF0C3DE"/>
    <w:lvl w:ilvl="0" w:tplc="B4A6C86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4F1D2E"/>
    <w:multiLevelType w:val="multilevel"/>
    <w:tmpl w:val="EA7E8740"/>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2DD0FF26"/>
    <w:lvl w:ilvl="0" w:tplc="FC82B5C0">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1A7EA9AA"/>
    <w:lvl w:ilvl="0">
      <w:start w:val="1"/>
      <w:numFmt w:val="decimal"/>
      <w:pStyle w:val="Numberedparagraph"/>
      <w:lvlText w:val="%1."/>
      <w:lvlJc w:val="left"/>
      <w:pPr>
        <w:ind w:left="397" w:hanging="397"/>
      </w:pPr>
      <w:rPr>
        <w:rFonts w:ascii="Arial" w:hAnsi="Arial" w:cs="Arial" w:hint="default"/>
        <w:b w:val="0"/>
        <w:i w:val="0"/>
        <w:sz w:val="20"/>
        <w:szCs w:val="20"/>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17065BD"/>
    <w:multiLevelType w:val="singleLevel"/>
    <w:tmpl w:val="1409000F"/>
    <w:lvl w:ilvl="0">
      <w:start w:val="1"/>
      <w:numFmt w:val="decimal"/>
      <w:lvlText w:val="%1."/>
      <w:lvlJc w:val="left"/>
      <w:pPr>
        <w:ind w:left="644" w:hanging="360"/>
      </w:pPr>
      <w:rPr>
        <w:rFonts w:hint="default"/>
        <w:color w:val="1C556C"/>
        <w:sz w:val="16"/>
      </w:r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90075C5"/>
    <w:multiLevelType w:val="hybridMultilevel"/>
    <w:tmpl w:val="B8CE3A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433825"/>
    <w:multiLevelType w:val="multilevel"/>
    <w:tmpl w:val="673E1198"/>
    <w:lvl w:ilvl="0">
      <w:start w:val="1"/>
      <w:numFmt w:val="decimal"/>
      <w:lvlText w:val="%1."/>
      <w:lvlJc w:val="left"/>
      <w:pPr>
        <w:ind w:left="360" w:hanging="360"/>
      </w:pPr>
      <w:rPr>
        <w:rFonts w:asciiTheme="minorHAnsi" w:hAnsiTheme="minorHAnsi" w:cstheme="minorHAnsi" w:hint="default"/>
        <w:color w:val="000000" w:themeColor="text1"/>
        <w:sz w:val="24"/>
        <w:szCs w:val="24"/>
      </w:rPr>
    </w:lvl>
    <w:lvl w:ilvl="1">
      <w:start w:val="1"/>
      <w:numFmt w:val="bullet"/>
      <w:lvlText w:val=""/>
      <w:lvlJc w:val="left"/>
      <w:pPr>
        <w:ind w:left="1080" w:hanging="360"/>
      </w:pPr>
      <w:rPr>
        <w:rFonts w:ascii="Symbol" w:hAnsi="Symbol" w:hint="default"/>
      </w:rPr>
    </w:lvl>
    <w:lvl w:ilvl="2">
      <w:start w:val="1"/>
      <w:numFmt w:val="decimal"/>
      <w:lvlText w:val="%1.%2.%3."/>
      <w:lvlJc w:val="left"/>
      <w:pPr>
        <w:ind w:left="1800" w:hanging="180"/>
      </w:pPr>
    </w:lvl>
    <w:lvl w:ilvl="3" w:tentative="1">
      <w:start w:val="1"/>
      <w:numFmt w:val="decimal"/>
      <w:lvlText w:val="%1.%2.%3.%4."/>
      <w:lvlJc w:val="left"/>
      <w:pPr>
        <w:ind w:left="2520" w:hanging="360"/>
      </w:pPr>
    </w:lvl>
    <w:lvl w:ilvl="4" w:tentative="1">
      <w:start w:val="1"/>
      <w:numFmt w:val="decimal"/>
      <w:lvlText w:val="%1.%2.%3.%4.%5."/>
      <w:lvlJc w:val="left"/>
      <w:pPr>
        <w:ind w:left="3240" w:hanging="360"/>
      </w:pPr>
    </w:lvl>
    <w:lvl w:ilvl="5" w:tentative="1">
      <w:start w:val="1"/>
      <w:numFmt w:val="decimal"/>
      <w:lvlText w:val="%1.%2.%3.%4.%5.%6."/>
      <w:lvlJc w:val="left"/>
      <w:pPr>
        <w:ind w:left="3960" w:hanging="180"/>
      </w:pPr>
    </w:lvl>
    <w:lvl w:ilvl="6" w:tentative="1">
      <w:start w:val="1"/>
      <w:numFmt w:val="decimal"/>
      <w:lvlText w:val="%1.%2.%3.%4.%5.%6.%7."/>
      <w:lvlJc w:val="left"/>
      <w:pPr>
        <w:ind w:left="4680" w:hanging="360"/>
      </w:pPr>
    </w:lvl>
    <w:lvl w:ilvl="7" w:tentative="1">
      <w:start w:val="1"/>
      <w:numFmt w:val="decimal"/>
      <w:lvlText w:val="%1.%2.%3.%4.%5.%6.%7.%8."/>
      <w:lvlJc w:val="left"/>
      <w:pPr>
        <w:ind w:left="5400" w:hanging="360"/>
      </w:pPr>
    </w:lvl>
    <w:lvl w:ilvl="8" w:tentative="1">
      <w:start w:val="1"/>
      <w:numFmt w:val="decimal"/>
      <w:lvlText w:val="%1.%2.%3.%4.%5.%6.%7.%8.%9."/>
      <w:lvlJc w:val="left"/>
      <w:pPr>
        <w:ind w:left="6120" w:hanging="180"/>
      </w:pPr>
    </w:lvl>
  </w:abstractNum>
  <w:abstractNum w:abstractNumId="20"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pStyle w:val="ListBullet3"/>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21" w15:restartNumberingAfterBreak="0">
    <w:nsid w:val="3FC05C91"/>
    <w:multiLevelType w:val="multilevel"/>
    <w:tmpl w:val="E410D9B8"/>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241DF2"/>
    <w:multiLevelType w:val="hybridMultilevel"/>
    <w:tmpl w:val="EE9ED7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F04BF"/>
    <w:multiLevelType w:val="hybridMultilevel"/>
    <w:tmpl w:val="B6C09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4AD336F0"/>
    <w:multiLevelType w:val="hybridMultilevel"/>
    <w:tmpl w:val="72BC0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4F4B6A"/>
    <w:multiLevelType w:val="hybridMultilevel"/>
    <w:tmpl w:val="E7B6C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C46A9DDA"/>
    <w:lvl w:ilvl="0">
      <w:start w:val="1"/>
      <w:numFmt w:val="decimal"/>
      <w:lvlText w:val="%1."/>
      <w:lvlJc w:val="left"/>
      <w:pPr>
        <w:ind w:left="644" w:hanging="360"/>
      </w:pPr>
      <w:rPr>
        <w:rFonts w:hint="default"/>
        <w:color w:val="1C556C"/>
        <w:sz w:val="18"/>
        <w:szCs w:val="18"/>
      </w:rPr>
    </w:lvl>
  </w:abstractNum>
  <w:abstractNum w:abstractNumId="30" w15:restartNumberingAfterBreak="0">
    <w:nsid w:val="55D358CD"/>
    <w:multiLevelType w:val="hybridMultilevel"/>
    <w:tmpl w:val="E780ABAC"/>
    <w:lvl w:ilvl="0" w:tplc="21E00232">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5CAD19A5"/>
    <w:multiLevelType w:val="hybridMultilevel"/>
    <w:tmpl w:val="70E684DE"/>
    <w:lvl w:ilvl="0" w:tplc="14090019">
      <w:start w:val="1"/>
      <w:numFmt w:val="lowerLetter"/>
      <w:pStyle w:val="Greenbulleta"/>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2" w15:restartNumberingAfterBreak="0">
    <w:nsid w:val="6B3B7BAF"/>
    <w:multiLevelType w:val="multilevel"/>
    <w:tmpl w:val="FE5224F4"/>
    <w:lvl w:ilvl="0">
      <w:start w:val="1"/>
      <w:numFmt w:val="decimal"/>
      <w:lvlText w:val="%1"/>
      <w:lvlJc w:val="left"/>
      <w:pPr>
        <w:tabs>
          <w:tab w:val="num" w:pos="720"/>
        </w:tabs>
        <w:ind w:left="720" w:hanging="720"/>
      </w:pPr>
      <w:rPr>
        <w:rFonts w:asciiTheme="minorHAnsi" w:hAnsiTheme="minorHAnsi" w:cstheme="minorHAnsi" w:hint="default"/>
        <w:b w:val="0"/>
        <w:bCs w:val="0"/>
        <w:i w:val="0"/>
        <w:iCs w:val="0"/>
        <w:color w:val="000000" w:themeColor="text1"/>
        <w:sz w:val="22"/>
        <w:szCs w:val="22"/>
      </w:rPr>
    </w:lvl>
    <w:lvl w:ilvl="1">
      <w:start w:val="1"/>
      <w:numFmt w:val="decimal"/>
      <w:lvlText w:val="%1.%2"/>
      <w:lvlJc w:val="left"/>
      <w:pPr>
        <w:tabs>
          <w:tab w:val="num" w:pos="1440"/>
        </w:tabs>
        <w:ind w:left="1440" w:hanging="720"/>
      </w:pPr>
      <w:rPr>
        <w:rFonts w:hint="default"/>
        <w:b w:val="0"/>
        <w:bCs/>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33" w15:restartNumberingAfterBreak="0">
    <w:nsid w:val="6C4F61CB"/>
    <w:multiLevelType w:val="multilevel"/>
    <w:tmpl w:val="25F6C368"/>
    <w:numStyleLink w:val="Recommendations"/>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8A86BB38"/>
    <w:lvl w:ilvl="0" w:tplc="A52633E0">
      <w:start w:val="1"/>
      <w:numFmt w:val="bullet"/>
      <w:pStyle w:val="Greensub-bullet-casestudytables"/>
      <w:lvlText w:val=""/>
      <w:lvlJc w:val="left"/>
      <w:pPr>
        <w:ind w:left="1040" w:hanging="360"/>
      </w:pPr>
      <w:rPr>
        <w:rFonts w:ascii="Symbol" w:hAnsi="Symbol"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0D447D"/>
    <w:multiLevelType w:val="singleLevel"/>
    <w:tmpl w:val="98081482"/>
    <w:lvl w:ilvl="0">
      <w:start w:val="1"/>
      <w:numFmt w:val="decimal"/>
      <w:lvlText w:val="%1."/>
      <w:lvlJc w:val="left"/>
      <w:pPr>
        <w:ind w:left="644" w:hanging="360"/>
      </w:pPr>
      <w:rPr>
        <w:rFonts w:hint="default"/>
        <w:color w:val="auto"/>
        <w:sz w:val="20"/>
        <w:szCs w:val="20"/>
      </w:rPr>
    </w:lvl>
  </w:abstractNum>
  <w:abstractNum w:abstractNumId="37" w15:restartNumberingAfterBreak="0">
    <w:nsid w:val="756F6D53"/>
    <w:multiLevelType w:val="hybridMultilevel"/>
    <w:tmpl w:val="B0F06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BA58EF"/>
    <w:multiLevelType w:val="multilevel"/>
    <w:tmpl w:val="197AB890"/>
    <w:lvl w:ilvl="0">
      <w:start w:val="1"/>
      <w:numFmt w:val="decimal"/>
      <w:lvlText w:val="%1."/>
      <w:lvlJc w:val="left"/>
      <w:pPr>
        <w:ind w:left="680" w:hanging="396"/>
      </w:pPr>
      <w:rPr>
        <w:rFonts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15:restartNumberingAfterBreak="0">
    <w:nsid w:val="7D38227A"/>
    <w:multiLevelType w:val="hybridMultilevel"/>
    <w:tmpl w:val="0C14B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4"/>
  </w:num>
  <w:num w:numId="4">
    <w:abstractNumId w:val="11"/>
  </w:num>
  <w:num w:numId="5">
    <w:abstractNumId w:val="26"/>
  </w:num>
  <w:num w:numId="6">
    <w:abstractNumId w:val="24"/>
  </w:num>
  <w:num w:numId="7">
    <w:abstractNumId w:val="3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4"/>
  </w:num>
  <w:num w:numId="11">
    <w:abstractNumId w:val="3"/>
  </w:num>
  <w:num w:numId="12">
    <w:abstractNumId w:val="12"/>
  </w:num>
  <w:num w:numId="13">
    <w:abstractNumId w:val="35"/>
  </w:num>
  <w:num w:numId="14">
    <w:abstractNumId w:val="29"/>
  </w:num>
  <w:num w:numId="15">
    <w:abstractNumId w:val="10"/>
  </w:num>
  <w:num w:numId="16">
    <w:abstractNumId w:val="18"/>
  </w:num>
  <w:num w:numId="17">
    <w:abstractNumId w:val="32"/>
  </w:num>
  <w:num w:numId="18">
    <w:abstractNumId w:val="5"/>
  </w:num>
  <w:num w:numId="19">
    <w:abstractNumId w:val="0"/>
  </w:num>
  <w:num w:numId="20">
    <w:abstractNumId w:val="33"/>
  </w:num>
  <w:num w:numId="21">
    <w:abstractNumId w:val="15"/>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num>
  <w:num w:numId="25">
    <w:abstractNumId w:val="2"/>
  </w:num>
  <w:num w:numId="26">
    <w:abstractNumId w:val="22"/>
  </w:num>
  <w:num w:numId="27">
    <w:abstractNumId w:val="37"/>
  </w:num>
  <w:num w:numId="28">
    <w:abstractNumId w:val="19"/>
  </w:num>
  <w:num w:numId="29">
    <w:abstractNumId w:val="7"/>
  </w:num>
  <w:num w:numId="30">
    <w:abstractNumId w:val="28"/>
  </w:num>
  <w:num w:numId="31">
    <w:abstractNumId w:val="17"/>
  </w:num>
  <w:num w:numId="32">
    <w:abstractNumId w:val="25"/>
  </w:num>
  <w:num w:numId="33">
    <w:abstractNumId w:val="27"/>
  </w:num>
  <w:num w:numId="34">
    <w:abstractNumId w:val="40"/>
  </w:num>
  <w:num w:numId="35">
    <w:abstractNumId w:val="1"/>
  </w:num>
  <w:num w:numId="36">
    <w:abstractNumId w:val="30"/>
  </w:num>
  <w:num w:numId="37">
    <w:abstractNumId w:val="8"/>
  </w:num>
  <w:num w:numId="38">
    <w:abstractNumId w:val="36"/>
  </w:num>
  <w:num w:numId="39">
    <w:abstractNumId w:val="6"/>
  </w:num>
  <w:num w:numId="40">
    <w:abstractNumId w:val="4"/>
  </w:num>
  <w:num w:numId="41">
    <w:abstractNumId w:val="39"/>
  </w:num>
  <w:num w:numId="42">
    <w:abstractNumId w:val="21"/>
  </w:num>
  <w:num w:numId="43">
    <w:abstractNumId w:val="31"/>
  </w:num>
  <w:num w:numId="44">
    <w:abstractNumId w:val="9"/>
  </w:num>
  <w:num w:numId="45">
    <w:abstractNumId w:val="18"/>
  </w:num>
  <w:num w:numId="4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2E2"/>
    <w:rsid w:val="0000037E"/>
    <w:rsid w:val="00000792"/>
    <w:rsid w:val="000007EA"/>
    <w:rsid w:val="00000A35"/>
    <w:rsid w:val="00000C91"/>
    <w:rsid w:val="00000F04"/>
    <w:rsid w:val="00000F65"/>
    <w:rsid w:val="000017BF"/>
    <w:rsid w:val="00001B2A"/>
    <w:rsid w:val="00001B42"/>
    <w:rsid w:val="000029B2"/>
    <w:rsid w:val="00002BFD"/>
    <w:rsid w:val="00003338"/>
    <w:rsid w:val="00003C4F"/>
    <w:rsid w:val="000046FC"/>
    <w:rsid w:val="00004B69"/>
    <w:rsid w:val="00004E0A"/>
    <w:rsid w:val="00004E86"/>
    <w:rsid w:val="00004FD3"/>
    <w:rsid w:val="00005320"/>
    <w:rsid w:val="00005552"/>
    <w:rsid w:val="000056A5"/>
    <w:rsid w:val="00005952"/>
    <w:rsid w:val="00005AA0"/>
    <w:rsid w:val="00005B3D"/>
    <w:rsid w:val="000061C2"/>
    <w:rsid w:val="0000639A"/>
    <w:rsid w:val="0000684D"/>
    <w:rsid w:val="00006A70"/>
    <w:rsid w:val="00006AB0"/>
    <w:rsid w:val="00006DF5"/>
    <w:rsid w:val="00006F95"/>
    <w:rsid w:val="00007023"/>
    <w:rsid w:val="0000709F"/>
    <w:rsid w:val="000071A0"/>
    <w:rsid w:val="000071D6"/>
    <w:rsid w:val="000072D5"/>
    <w:rsid w:val="000073C8"/>
    <w:rsid w:val="0000750B"/>
    <w:rsid w:val="0000770D"/>
    <w:rsid w:val="000078C1"/>
    <w:rsid w:val="00007F2D"/>
    <w:rsid w:val="00007FAC"/>
    <w:rsid w:val="00007FEC"/>
    <w:rsid w:val="00010A9C"/>
    <w:rsid w:val="00010ABA"/>
    <w:rsid w:val="00010E15"/>
    <w:rsid w:val="00010E72"/>
    <w:rsid w:val="00010F57"/>
    <w:rsid w:val="0001100C"/>
    <w:rsid w:val="00011188"/>
    <w:rsid w:val="0001128F"/>
    <w:rsid w:val="00011526"/>
    <w:rsid w:val="000115F4"/>
    <w:rsid w:val="00011750"/>
    <w:rsid w:val="00011A0A"/>
    <w:rsid w:val="00011AE1"/>
    <w:rsid w:val="00012555"/>
    <w:rsid w:val="000126D5"/>
    <w:rsid w:val="00012D5C"/>
    <w:rsid w:val="00012D8A"/>
    <w:rsid w:val="00012F4C"/>
    <w:rsid w:val="00013077"/>
    <w:rsid w:val="00013D14"/>
    <w:rsid w:val="00013EF5"/>
    <w:rsid w:val="00014236"/>
    <w:rsid w:val="0001430F"/>
    <w:rsid w:val="000148F6"/>
    <w:rsid w:val="00014997"/>
    <w:rsid w:val="00014A23"/>
    <w:rsid w:val="00014AFB"/>
    <w:rsid w:val="00015217"/>
    <w:rsid w:val="00015525"/>
    <w:rsid w:val="000157F8"/>
    <w:rsid w:val="000159D2"/>
    <w:rsid w:val="00015B31"/>
    <w:rsid w:val="00015E32"/>
    <w:rsid w:val="00015F1E"/>
    <w:rsid w:val="000161D3"/>
    <w:rsid w:val="00016264"/>
    <w:rsid w:val="00016508"/>
    <w:rsid w:val="000167B0"/>
    <w:rsid w:val="000168FF"/>
    <w:rsid w:val="00016993"/>
    <w:rsid w:val="00016B14"/>
    <w:rsid w:val="00016CAB"/>
    <w:rsid w:val="00016E5B"/>
    <w:rsid w:val="00016F9E"/>
    <w:rsid w:val="000170F0"/>
    <w:rsid w:val="0001711E"/>
    <w:rsid w:val="0001735D"/>
    <w:rsid w:val="0001749B"/>
    <w:rsid w:val="00017BB4"/>
    <w:rsid w:val="00017D75"/>
    <w:rsid w:val="00017FE5"/>
    <w:rsid w:val="000204AA"/>
    <w:rsid w:val="00020B11"/>
    <w:rsid w:val="0002180F"/>
    <w:rsid w:val="00021910"/>
    <w:rsid w:val="00021ECC"/>
    <w:rsid w:val="00022246"/>
    <w:rsid w:val="000222D2"/>
    <w:rsid w:val="00022A70"/>
    <w:rsid w:val="00022E8D"/>
    <w:rsid w:val="00022F6D"/>
    <w:rsid w:val="0002348A"/>
    <w:rsid w:val="0002386E"/>
    <w:rsid w:val="0002405E"/>
    <w:rsid w:val="000244D7"/>
    <w:rsid w:val="00024708"/>
    <w:rsid w:val="00024E17"/>
    <w:rsid w:val="00024EE7"/>
    <w:rsid w:val="0002516B"/>
    <w:rsid w:val="0002533F"/>
    <w:rsid w:val="0002538B"/>
    <w:rsid w:val="00025408"/>
    <w:rsid w:val="0002585E"/>
    <w:rsid w:val="00025918"/>
    <w:rsid w:val="00025ABF"/>
    <w:rsid w:val="00025C80"/>
    <w:rsid w:val="00025F96"/>
    <w:rsid w:val="00025FAB"/>
    <w:rsid w:val="00026016"/>
    <w:rsid w:val="00026048"/>
    <w:rsid w:val="0002624F"/>
    <w:rsid w:val="000263F5"/>
    <w:rsid w:val="00026B27"/>
    <w:rsid w:val="00026E2A"/>
    <w:rsid w:val="00026E89"/>
    <w:rsid w:val="0002725C"/>
    <w:rsid w:val="0002735E"/>
    <w:rsid w:val="0002750B"/>
    <w:rsid w:val="000275A3"/>
    <w:rsid w:val="000276CC"/>
    <w:rsid w:val="00027A9B"/>
    <w:rsid w:val="00027D57"/>
    <w:rsid w:val="00030558"/>
    <w:rsid w:val="0003061D"/>
    <w:rsid w:val="00030699"/>
    <w:rsid w:val="00030725"/>
    <w:rsid w:val="00030AFD"/>
    <w:rsid w:val="00030DB8"/>
    <w:rsid w:val="00030FCE"/>
    <w:rsid w:val="0003135A"/>
    <w:rsid w:val="00031883"/>
    <w:rsid w:val="00031A83"/>
    <w:rsid w:val="0003201D"/>
    <w:rsid w:val="0003213A"/>
    <w:rsid w:val="00032709"/>
    <w:rsid w:val="00032A81"/>
    <w:rsid w:val="00032B88"/>
    <w:rsid w:val="00032EE0"/>
    <w:rsid w:val="00033127"/>
    <w:rsid w:val="0003325D"/>
    <w:rsid w:val="00033683"/>
    <w:rsid w:val="00033691"/>
    <w:rsid w:val="000336F0"/>
    <w:rsid w:val="00033DC8"/>
    <w:rsid w:val="000340D8"/>
    <w:rsid w:val="0003427D"/>
    <w:rsid w:val="000345B8"/>
    <w:rsid w:val="00034D6E"/>
    <w:rsid w:val="00034DFA"/>
    <w:rsid w:val="0003504D"/>
    <w:rsid w:val="0003515D"/>
    <w:rsid w:val="00035228"/>
    <w:rsid w:val="000357ED"/>
    <w:rsid w:val="00035B06"/>
    <w:rsid w:val="00035C4F"/>
    <w:rsid w:val="00035E15"/>
    <w:rsid w:val="0003607B"/>
    <w:rsid w:val="000361F0"/>
    <w:rsid w:val="00036201"/>
    <w:rsid w:val="0003640E"/>
    <w:rsid w:val="0003688A"/>
    <w:rsid w:val="000368FC"/>
    <w:rsid w:val="00036DA3"/>
    <w:rsid w:val="000379BF"/>
    <w:rsid w:val="00037BEC"/>
    <w:rsid w:val="000400D9"/>
    <w:rsid w:val="0004035C"/>
    <w:rsid w:val="00040860"/>
    <w:rsid w:val="000408BF"/>
    <w:rsid w:val="00040BCE"/>
    <w:rsid w:val="00040CED"/>
    <w:rsid w:val="00040EA1"/>
    <w:rsid w:val="00041157"/>
    <w:rsid w:val="000418A4"/>
    <w:rsid w:val="00041A3F"/>
    <w:rsid w:val="00041B4C"/>
    <w:rsid w:val="00041BEB"/>
    <w:rsid w:val="00041C8D"/>
    <w:rsid w:val="00041EC4"/>
    <w:rsid w:val="0004205F"/>
    <w:rsid w:val="00042112"/>
    <w:rsid w:val="000423C6"/>
    <w:rsid w:val="000424AA"/>
    <w:rsid w:val="00042691"/>
    <w:rsid w:val="00042EDB"/>
    <w:rsid w:val="000433A2"/>
    <w:rsid w:val="000436B1"/>
    <w:rsid w:val="000436F4"/>
    <w:rsid w:val="0004370A"/>
    <w:rsid w:val="00043763"/>
    <w:rsid w:val="00043B43"/>
    <w:rsid w:val="00044012"/>
    <w:rsid w:val="00044129"/>
    <w:rsid w:val="0004469F"/>
    <w:rsid w:val="0004471E"/>
    <w:rsid w:val="00044A50"/>
    <w:rsid w:val="00044C65"/>
    <w:rsid w:val="00044D59"/>
    <w:rsid w:val="00044E14"/>
    <w:rsid w:val="00044EC1"/>
    <w:rsid w:val="000458C7"/>
    <w:rsid w:val="0004593C"/>
    <w:rsid w:val="00045991"/>
    <w:rsid w:val="00045E5C"/>
    <w:rsid w:val="00045E87"/>
    <w:rsid w:val="00046288"/>
    <w:rsid w:val="000463FE"/>
    <w:rsid w:val="00046D04"/>
    <w:rsid w:val="0004727B"/>
    <w:rsid w:val="00047941"/>
    <w:rsid w:val="00047CF1"/>
    <w:rsid w:val="0005050D"/>
    <w:rsid w:val="00050671"/>
    <w:rsid w:val="000507EA"/>
    <w:rsid w:val="00050A22"/>
    <w:rsid w:val="00050E27"/>
    <w:rsid w:val="0005118A"/>
    <w:rsid w:val="0005144F"/>
    <w:rsid w:val="00051AF1"/>
    <w:rsid w:val="00051B5A"/>
    <w:rsid w:val="00051C41"/>
    <w:rsid w:val="00051D42"/>
    <w:rsid w:val="00051DB4"/>
    <w:rsid w:val="000522B3"/>
    <w:rsid w:val="00052401"/>
    <w:rsid w:val="00052406"/>
    <w:rsid w:val="000538A1"/>
    <w:rsid w:val="00053C56"/>
    <w:rsid w:val="0005419A"/>
    <w:rsid w:val="000542A4"/>
    <w:rsid w:val="000542AD"/>
    <w:rsid w:val="000546F3"/>
    <w:rsid w:val="00054770"/>
    <w:rsid w:val="00055375"/>
    <w:rsid w:val="00055A43"/>
    <w:rsid w:val="00055D37"/>
    <w:rsid w:val="00056319"/>
    <w:rsid w:val="000564E7"/>
    <w:rsid w:val="00056770"/>
    <w:rsid w:val="00056A8A"/>
    <w:rsid w:val="00056B46"/>
    <w:rsid w:val="00057205"/>
    <w:rsid w:val="00057235"/>
    <w:rsid w:val="00057386"/>
    <w:rsid w:val="00057639"/>
    <w:rsid w:val="00057659"/>
    <w:rsid w:val="0005767E"/>
    <w:rsid w:val="00057921"/>
    <w:rsid w:val="00057A01"/>
    <w:rsid w:val="00057C54"/>
    <w:rsid w:val="00057EEF"/>
    <w:rsid w:val="00057FBE"/>
    <w:rsid w:val="00060177"/>
    <w:rsid w:val="0006074A"/>
    <w:rsid w:val="00060B6A"/>
    <w:rsid w:val="00060FBB"/>
    <w:rsid w:val="00061351"/>
    <w:rsid w:val="00061406"/>
    <w:rsid w:val="00061583"/>
    <w:rsid w:val="0006193A"/>
    <w:rsid w:val="000619CB"/>
    <w:rsid w:val="00061F2A"/>
    <w:rsid w:val="0006207E"/>
    <w:rsid w:val="00062387"/>
    <w:rsid w:val="00062BA3"/>
    <w:rsid w:val="00062BE7"/>
    <w:rsid w:val="00062F39"/>
    <w:rsid w:val="0006337E"/>
    <w:rsid w:val="0006387B"/>
    <w:rsid w:val="00063FDF"/>
    <w:rsid w:val="000640F0"/>
    <w:rsid w:val="00064263"/>
    <w:rsid w:val="0006434D"/>
    <w:rsid w:val="000643A1"/>
    <w:rsid w:val="00064679"/>
    <w:rsid w:val="00064A13"/>
    <w:rsid w:val="00064AF4"/>
    <w:rsid w:val="00064BE4"/>
    <w:rsid w:val="00064DB1"/>
    <w:rsid w:val="00064E5C"/>
    <w:rsid w:val="00065277"/>
    <w:rsid w:val="0006559A"/>
    <w:rsid w:val="00065778"/>
    <w:rsid w:val="00065825"/>
    <w:rsid w:val="0006586B"/>
    <w:rsid w:val="00065BA3"/>
    <w:rsid w:val="00065D3B"/>
    <w:rsid w:val="00065E86"/>
    <w:rsid w:val="00066246"/>
    <w:rsid w:val="00066620"/>
    <w:rsid w:val="000667E9"/>
    <w:rsid w:val="00066AC8"/>
    <w:rsid w:val="00066D54"/>
    <w:rsid w:val="00067128"/>
    <w:rsid w:val="0006714A"/>
    <w:rsid w:val="0006751F"/>
    <w:rsid w:val="000675CD"/>
    <w:rsid w:val="00067872"/>
    <w:rsid w:val="000678AC"/>
    <w:rsid w:val="00067C03"/>
    <w:rsid w:val="00067DBB"/>
    <w:rsid w:val="00067FC7"/>
    <w:rsid w:val="000703B2"/>
    <w:rsid w:val="00070DCB"/>
    <w:rsid w:val="00070ED4"/>
    <w:rsid w:val="00070FBF"/>
    <w:rsid w:val="000711EE"/>
    <w:rsid w:val="0007120C"/>
    <w:rsid w:val="00071370"/>
    <w:rsid w:val="0007180E"/>
    <w:rsid w:val="00071992"/>
    <w:rsid w:val="00071AC5"/>
    <w:rsid w:val="00071AE4"/>
    <w:rsid w:val="00071BF6"/>
    <w:rsid w:val="00071CB5"/>
    <w:rsid w:val="00071CCB"/>
    <w:rsid w:val="00071D03"/>
    <w:rsid w:val="00071FDA"/>
    <w:rsid w:val="0007232B"/>
    <w:rsid w:val="000724E2"/>
    <w:rsid w:val="00072849"/>
    <w:rsid w:val="00072C04"/>
    <w:rsid w:val="00072F23"/>
    <w:rsid w:val="0007324D"/>
    <w:rsid w:val="000735A2"/>
    <w:rsid w:val="00073C14"/>
    <w:rsid w:val="00073C88"/>
    <w:rsid w:val="00073E6C"/>
    <w:rsid w:val="00074154"/>
    <w:rsid w:val="00074533"/>
    <w:rsid w:val="0007484C"/>
    <w:rsid w:val="000749E2"/>
    <w:rsid w:val="00074D3F"/>
    <w:rsid w:val="0007517E"/>
    <w:rsid w:val="0007593F"/>
    <w:rsid w:val="00075FE1"/>
    <w:rsid w:val="000762FF"/>
    <w:rsid w:val="00076322"/>
    <w:rsid w:val="0007661A"/>
    <w:rsid w:val="00076667"/>
    <w:rsid w:val="00076B89"/>
    <w:rsid w:val="00076CC8"/>
    <w:rsid w:val="00076E58"/>
    <w:rsid w:val="0007714B"/>
    <w:rsid w:val="00077157"/>
    <w:rsid w:val="00077473"/>
    <w:rsid w:val="00077481"/>
    <w:rsid w:val="0007767C"/>
    <w:rsid w:val="000776F9"/>
    <w:rsid w:val="00077EE0"/>
    <w:rsid w:val="00080093"/>
    <w:rsid w:val="000802F9"/>
    <w:rsid w:val="000805CF"/>
    <w:rsid w:val="00080A63"/>
    <w:rsid w:val="00080D8E"/>
    <w:rsid w:val="00080E1A"/>
    <w:rsid w:val="00080E25"/>
    <w:rsid w:val="0008145A"/>
    <w:rsid w:val="0008162D"/>
    <w:rsid w:val="00081813"/>
    <w:rsid w:val="0008193A"/>
    <w:rsid w:val="00082784"/>
    <w:rsid w:val="000831C8"/>
    <w:rsid w:val="0008385F"/>
    <w:rsid w:val="00083C93"/>
    <w:rsid w:val="00083F5E"/>
    <w:rsid w:val="000841F5"/>
    <w:rsid w:val="00084238"/>
    <w:rsid w:val="00084662"/>
    <w:rsid w:val="00084763"/>
    <w:rsid w:val="00084FDB"/>
    <w:rsid w:val="0008505C"/>
    <w:rsid w:val="00085255"/>
    <w:rsid w:val="00085507"/>
    <w:rsid w:val="00085C46"/>
    <w:rsid w:val="000861BD"/>
    <w:rsid w:val="000866ED"/>
    <w:rsid w:val="0008686A"/>
    <w:rsid w:val="00086AF5"/>
    <w:rsid w:val="00086F1C"/>
    <w:rsid w:val="00087175"/>
    <w:rsid w:val="00087436"/>
    <w:rsid w:val="0008756B"/>
    <w:rsid w:val="000875BC"/>
    <w:rsid w:val="0008770A"/>
    <w:rsid w:val="000877B4"/>
    <w:rsid w:val="0008787E"/>
    <w:rsid w:val="00087D35"/>
    <w:rsid w:val="000901EF"/>
    <w:rsid w:val="0009047C"/>
    <w:rsid w:val="00090BB7"/>
    <w:rsid w:val="00090E21"/>
    <w:rsid w:val="00091155"/>
    <w:rsid w:val="00091796"/>
    <w:rsid w:val="000918E6"/>
    <w:rsid w:val="00091920"/>
    <w:rsid w:val="00091947"/>
    <w:rsid w:val="00091BA2"/>
    <w:rsid w:val="00091CB0"/>
    <w:rsid w:val="00092094"/>
    <w:rsid w:val="0009211E"/>
    <w:rsid w:val="0009251B"/>
    <w:rsid w:val="00092DD0"/>
    <w:rsid w:val="000939D1"/>
    <w:rsid w:val="00093B03"/>
    <w:rsid w:val="00093CBA"/>
    <w:rsid w:val="00094344"/>
    <w:rsid w:val="00094470"/>
    <w:rsid w:val="00094576"/>
    <w:rsid w:val="000953C6"/>
    <w:rsid w:val="000953F4"/>
    <w:rsid w:val="000957DF"/>
    <w:rsid w:val="0009590C"/>
    <w:rsid w:val="000959E7"/>
    <w:rsid w:val="00095E7D"/>
    <w:rsid w:val="00095F6E"/>
    <w:rsid w:val="00095FDC"/>
    <w:rsid w:val="00096327"/>
    <w:rsid w:val="00096349"/>
    <w:rsid w:val="000963C2"/>
    <w:rsid w:val="000964B3"/>
    <w:rsid w:val="000964DE"/>
    <w:rsid w:val="00096A9E"/>
    <w:rsid w:val="00096BA4"/>
    <w:rsid w:val="00096C88"/>
    <w:rsid w:val="00096CEA"/>
    <w:rsid w:val="000972AB"/>
    <w:rsid w:val="0009772E"/>
    <w:rsid w:val="00097914"/>
    <w:rsid w:val="000979EB"/>
    <w:rsid w:val="00097B40"/>
    <w:rsid w:val="00097D0E"/>
    <w:rsid w:val="00097D3C"/>
    <w:rsid w:val="00097DAF"/>
    <w:rsid w:val="00097F22"/>
    <w:rsid w:val="0009A658"/>
    <w:rsid w:val="000A0257"/>
    <w:rsid w:val="000A08A1"/>
    <w:rsid w:val="000A0CC0"/>
    <w:rsid w:val="000A10AF"/>
    <w:rsid w:val="000A11E7"/>
    <w:rsid w:val="000A12A1"/>
    <w:rsid w:val="000A1403"/>
    <w:rsid w:val="000A16BC"/>
    <w:rsid w:val="000A17EA"/>
    <w:rsid w:val="000A1C7A"/>
    <w:rsid w:val="000A1D09"/>
    <w:rsid w:val="000A2345"/>
    <w:rsid w:val="000A2394"/>
    <w:rsid w:val="000A2676"/>
    <w:rsid w:val="000A27D8"/>
    <w:rsid w:val="000A31C1"/>
    <w:rsid w:val="000A32C5"/>
    <w:rsid w:val="000A3411"/>
    <w:rsid w:val="000A3417"/>
    <w:rsid w:val="000A3456"/>
    <w:rsid w:val="000A34CA"/>
    <w:rsid w:val="000A3AFC"/>
    <w:rsid w:val="000A4175"/>
    <w:rsid w:val="000A426F"/>
    <w:rsid w:val="000A42B9"/>
    <w:rsid w:val="000A4559"/>
    <w:rsid w:val="000A45FD"/>
    <w:rsid w:val="000A477B"/>
    <w:rsid w:val="000A4ACB"/>
    <w:rsid w:val="000A4F66"/>
    <w:rsid w:val="000A53B7"/>
    <w:rsid w:val="000A558D"/>
    <w:rsid w:val="000A55C7"/>
    <w:rsid w:val="000A5611"/>
    <w:rsid w:val="000A563C"/>
    <w:rsid w:val="000A56D6"/>
    <w:rsid w:val="000A59C5"/>
    <w:rsid w:val="000A5A55"/>
    <w:rsid w:val="000A5D9A"/>
    <w:rsid w:val="000A5DEA"/>
    <w:rsid w:val="000A5EBD"/>
    <w:rsid w:val="000A65A2"/>
    <w:rsid w:val="000A7658"/>
    <w:rsid w:val="000A7737"/>
    <w:rsid w:val="000A7E4A"/>
    <w:rsid w:val="000A7F0F"/>
    <w:rsid w:val="000A7F4C"/>
    <w:rsid w:val="000B0147"/>
    <w:rsid w:val="000B01C6"/>
    <w:rsid w:val="000B02BC"/>
    <w:rsid w:val="000B034B"/>
    <w:rsid w:val="000B0498"/>
    <w:rsid w:val="000B07BD"/>
    <w:rsid w:val="000B08F1"/>
    <w:rsid w:val="000B0D2D"/>
    <w:rsid w:val="000B0E52"/>
    <w:rsid w:val="000B0F36"/>
    <w:rsid w:val="000B11C0"/>
    <w:rsid w:val="000B1617"/>
    <w:rsid w:val="000B1833"/>
    <w:rsid w:val="000B1942"/>
    <w:rsid w:val="000B1BED"/>
    <w:rsid w:val="000B2240"/>
    <w:rsid w:val="000B2477"/>
    <w:rsid w:val="000B2600"/>
    <w:rsid w:val="000B28E8"/>
    <w:rsid w:val="000B2EAF"/>
    <w:rsid w:val="000B2FB2"/>
    <w:rsid w:val="000B34C7"/>
    <w:rsid w:val="000B36F9"/>
    <w:rsid w:val="000B38A6"/>
    <w:rsid w:val="000B3B18"/>
    <w:rsid w:val="000B3E94"/>
    <w:rsid w:val="000B4074"/>
    <w:rsid w:val="000B4599"/>
    <w:rsid w:val="000B4732"/>
    <w:rsid w:val="000B4A61"/>
    <w:rsid w:val="000B4BCD"/>
    <w:rsid w:val="000B4C26"/>
    <w:rsid w:val="000B4C6A"/>
    <w:rsid w:val="000B4C82"/>
    <w:rsid w:val="000B4D61"/>
    <w:rsid w:val="000B4FDB"/>
    <w:rsid w:val="000B56E3"/>
    <w:rsid w:val="000B5873"/>
    <w:rsid w:val="000B619C"/>
    <w:rsid w:val="000B637D"/>
    <w:rsid w:val="000B64D1"/>
    <w:rsid w:val="000B6633"/>
    <w:rsid w:val="000B66DC"/>
    <w:rsid w:val="000B676E"/>
    <w:rsid w:val="000B6C36"/>
    <w:rsid w:val="000B6D1F"/>
    <w:rsid w:val="000B6D48"/>
    <w:rsid w:val="000B6D4C"/>
    <w:rsid w:val="000B6E8D"/>
    <w:rsid w:val="000B7123"/>
    <w:rsid w:val="000B7413"/>
    <w:rsid w:val="000B7704"/>
    <w:rsid w:val="000B7DB3"/>
    <w:rsid w:val="000B7E1C"/>
    <w:rsid w:val="000C0257"/>
    <w:rsid w:val="000C035C"/>
    <w:rsid w:val="000C062F"/>
    <w:rsid w:val="000C08E9"/>
    <w:rsid w:val="000C1233"/>
    <w:rsid w:val="000C17E7"/>
    <w:rsid w:val="000C1869"/>
    <w:rsid w:val="000C1B0F"/>
    <w:rsid w:val="000C1E75"/>
    <w:rsid w:val="000C21C8"/>
    <w:rsid w:val="000C236F"/>
    <w:rsid w:val="000C2BDF"/>
    <w:rsid w:val="000C3270"/>
    <w:rsid w:val="000C37A7"/>
    <w:rsid w:val="000C3C38"/>
    <w:rsid w:val="000C3D5C"/>
    <w:rsid w:val="000C3F0D"/>
    <w:rsid w:val="000C4137"/>
    <w:rsid w:val="000C4BED"/>
    <w:rsid w:val="000C4C5B"/>
    <w:rsid w:val="000C4DB1"/>
    <w:rsid w:val="000C4FD0"/>
    <w:rsid w:val="000C54AE"/>
    <w:rsid w:val="000C5775"/>
    <w:rsid w:val="000C577E"/>
    <w:rsid w:val="000C5A43"/>
    <w:rsid w:val="000C6147"/>
    <w:rsid w:val="000C6286"/>
    <w:rsid w:val="000C62B7"/>
    <w:rsid w:val="000C6842"/>
    <w:rsid w:val="000C6D8B"/>
    <w:rsid w:val="000C6EEE"/>
    <w:rsid w:val="000C6F45"/>
    <w:rsid w:val="000C70E0"/>
    <w:rsid w:val="000C725B"/>
    <w:rsid w:val="000C72EB"/>
    <w:rsid w:val="000C730F"/>
    <w:rsid w:val="000C76AA"/>
    <w:rsid w:val="000C7E95"/>
    <w:rsid w:val="000D013B"/>
    <w:rsid w:val="000D0140"/>
    <w:rsid w:val="000D0408"/>
    <w:rsid w:val="000D04BA"/>
    <w:rsid w:val="000D0770"/>
    <w:rsid w:val="000D0B6E"/>
    <w:rsid w:val="000D0D65"/>
    <w:rsid w:val="000D0E37"/>
    <w:rsid w:val="000D12E0"/>
    <w:rsid w:val="000D137A"/>
    <w:rsid w:val="000D1495"/>
    <w:rsid w:val="000D1944"/>
    <w:rsid w:val="000D1B60"/>
    <w:rsid w:val="000D1DD9"/>
    <w:rsid w:val="000D1E7C"/>
    <w:rsid w:val="000D2172"/>
    <w:rsid w:val="000D21FF"/>
    <w:rsid w:val="000D293C"/>
    <w:rsid w:val="000D2BC1"/>
    <w:rsid w:val="000D324C"/>
    <w:rsid w:val="000D337B"/>
    <w:rsid w:val="000D34F3"/>
    <w:rsid w:val="000D3799"/>
    <w:rsid w:val="000D385A"/>
    <w:rsid w:val="000D38C2"/>
    <w:rsid w:val="000D38E0"/>
    <w:rsid w:val="000D3CA7"/>
    <w:rsid w:val="000D4193"/>
    <w:rsid w:val="000D4AE5"/>
    <w:rsid w:val="000D5078"/>
    <w:rsid w:val="000D560D"/>
    <w:rsid w:val="000D5ABB"/>
    <w:rsid w:val="000D5B16"/>
    <w:rsid w:val="000D5FD6"/>
    <w:rsid w:val="000D61BD"/>
    <w:rsid w:val="000D61EF"/>
    <w:rsid w:val="000D6201"/>
    <w:rsid w:val="000D622C"/>
    <w:rsid w:val="000D62A6"/>
    <w:rsid w:val="000D62AC"/>
    <w:rsid w:val="000D637E"/>
    <w:rsid w:val="000D6454"/>
    <w:rsid w:val="000D6488"/>
    <w:rsid w:val="000D67C3"/>
    <w:rsid w:val="000D67F3"/>
    <w:rsid w:val="000D686B"/>
    <w:rsid w:val="000D699D"/>
    <w:rsid w:val="000D6C37"/>
    <w:rsid w:val="000D7088"/>
    <w:rsid w:val="000D73D6"/>
    <w:rsid w:val="000D770B"/>
    <w:rsid w:val="000D778D"/>
    <w:rsid w:val="000D788E"/>
    <w:rsid w:val="000D7CCB"/>
    <w:rsid w:val="000E04AF"/>
    <w:rsid w:val="000E06D9"/>
    <w:rsid w:val="000E06E3"/>
    <w:rsid w:val="000E0E29"/>
    <w:rsid w:val="000E0ECB"/>
    <w:rsid w:val="000E0F52"/>
    <w:rsid w:val="000E12B0"/>
    <w:rsid w:val="000E1BC8"/>
    <w:rsid w:val="000E1D32"/>
    <w:rsid w:val="000E1D93"/>
    <w:rsid w:val="000E2255"/>
    <w:rsid w:val="000E2298"/>
    <w:rsid w:val="000E236E"/>
    <w:rsid w:val="000E23E7"/>
    <w:rsid w:val="000E26D8"/>
    <w:rsid w:val="000E2B94"/>
    <w:rsid w:val="000E3156"/>
    <w:rsid w:val="000E320D"/>
    <w:rsid w:val="000E337E"/>
    <w:rsid w:val="000E35B6"/>
    <w:rsid w:val="000E3668"/>
    <w:rsid w:val="000E3BB8"/>
    <w:rsid w:val="000E3D68"/>
    <w:rsid w:val="000E3D9B"/>
    <w:rsid w:val="000E3DFD"/>
    <w:rsid w:val="000E4008"/>
    <w:rsid w:val="000E4261"/>
    <w:rsid w:val="000E45FD"/>
    <w:rsid w:val="000E4697"/>
    <w:rsid w:val="000E4F42"/>
    <w:rsid w:val="000E506E"/>
    <w:rsid w:val="000E51D4"/>
    <w:rsid w:val="000E575F"/>
    <w:rsid w:val="000E585C"/>
    <w:rsid w:val="000E58C5"/>
    <w:rsid w:val="000E5A40"/>
    <w:rsid w:val="000E5EB5"/>
    <w:rsid w:val="000E5F3E"/>
    <w:rsid w:val="000E6203"/>
    <w:rsid w:val="000E6339"/>
    <w:rsid w:val="000E64CB"/>
    <w:rsid w:val="000E6D53"/>
    <w:rsid w:val="000E715D"/>
    <w:rsid w:val="000E722C"/>
    <w:rsid w:val="000E7462"/>
    <w:rsid w:val="000E755B"/>
    <w:rsid w:val="000E786F"/>
    <w:rsid w:val="000E7DA7"/>
    <w:rsid w:val="000E7FA0"/>
    <w:rsid w:val="000F00AE"/>
    <w:rsid w:val="000F00BA"/>
    <w:rsid w:val="000F0279"/>
    <w:rsid w:val="000F02F8"/>
    <w:rsid w:val="000F0409"/>
    <w:rsid w:val="000F049F"/>
    <w:rsid w:val="000F056C"/>
    <w:rsid w:val="000F0642"/>
    <w:rsid w:val="000F07FA"/>
    <w:rsid w:val="000F0B5E"/>
    <w:rsid w:val="000F0C92"/>
    <w:rsid w:val="000F11FD"/>
    <w:rsid w:val="000F1271"/>
    <w:rsid w:val="000F1D43"/>
    <w:rsid w:val="000F1F96"/>
    <w:rsid w:val="000F1FFF"/>
    <w:rsid w:val="000F20AA"/>
    <w:rsid w:val="000F260A"/>
    <w:rsid w:val="000F2651"/>
    <w:rsid w:val="000F348D"/>
    <w:rsid w:val="000F369A"/>
    <w:rsid w:val="000F39F3"/>
    <w:rsid w:val="000F3C47"/>
    <w:rsid w:val="000F4463"/>
    <w:rsid w:val="000F4591"/>
    <w:rsid w:val="000F47E1"/>
    <w:rsid w:val="000F4816"/>
    <w:rsid w:val="000F4896"/>
    <w:rsid w:val="000F49AD"/>
    <w:rsid w:val="000F5285"/>
    <w:rsid w:val="000F52E0"/>
    <w:rsid w:val="000F53A9"/>
    <w:rsid w:val="000F5DEE"/>
    <w:rsid w:val="000F6464"/>
    <w:rsid w:val="000F6628"/>
    <w:rsid w:val="000F6AAF"/>
    <w:rsid w:val="000F6C25"/>
    <w:rsid w:val="000F7411"/>
    <w:rsid w:val="000F76EB"/>
    <w:rsid w:val="000F78AE"/>
    <w:rsid w:val="000F7BAA"/>
    <w:rsid w:val="000F7C54"/>
    <w:rsid w:val="000F7E25"/>
    <w:rsid w:val="000F7E93"/>
    <w:rsid w:val="001002F0"/>
    <w:rsid w:val="00100472"/>
    <w:rsid w:val="0010063D"/>
    <w:rsid w:val="00100664"/>
    <w:rsid w:val="001007EE"/>
    <w:rsid w:val="00100AF2"/>
    <w:rsid w:val="00100D6E"/>
    <w:rsid w:val="00100E7B"/>
    <w:rsid w:val="00100F76"/>
    <w:rsid w:val="00101110"/>
    <w:rsid w:val="0010148E"/>
    <w:rsid w:val="001017C4"/>
    <w:rsid w:val="001021A3"/>
    <w:rsid w:val="001021B1"/>
    <w:rsid w:val="001021B8"/>
    <w:rsid w:val="00102434"/>
    <w:rsid w:val="0010253C"/>
    <w:rsid w:val="001029AB"/>
    <w:rsid w:val="00102BD1"/>
    <w:rsid w:val="00103ABB"/>
    <w:rsid w:val="00104169"/>
    <w:rsid w:val="00104484"/>
    <w:rsid w:val="0010486A"/>
    <w:rsid w:val="00104DE0"/>
    <w:rsid w:val="0010517C"/>
    <w:rsid w:val="001053A8"/>
    <w:rsid w:val="0010561C"/>
    <w:rsid w:val="00105811"/>
    <w:rsid w:val="00105AD9"/>
    <w:rsid w:val="00105C0F"/>
    <w:rsid w:val="00105E39"/>
    <w:rsid w:val="001060D7"/>
    <w:rsid w:val="00106141"/>
    <w:rsid w:val="00106561"/>
    <w:rsid w:val="00106D63"/>
    <w:rsid w:val="001074BD"/>
    <w:rsid w:val="001075F3"/>
    <w:rsid w:val="0010764B"/>
    <w:rsid w:val="00107714"/>
    <w:rsid w:val="00107756"/>
    <w:rsid w:val="00107A01"/>
    <w:rsid w:val="00107B99"/>
    <w:rsid w:val="00107C23"/>
    <w:rsid w:val="0011028E"/>
    <w:rsid w:val="00110307"/>
    <w:rsid w:val="00110490"/>
    <w:rsid w:val="00110688"/>
    <w:rsid w:val="001109E1"/>
    <w:rsid w:val="00110B2D"/>
    <w:rsid w:val="00110C7F"/>
    <w:rsid w:val="00110CE5"/>
    <w:rsid w:val="00110EE2"/>
    <w:rsid w:val="00110FAD"/>
    <w:rsid w:val="001113BC"/>
    <w:rsid w:val="001113FA"/>
    <w:rsid w:val="00111A88"/>
    <w:rsid w:val="00111DF2"/>
    <w:rsid w:val="00111FCD"/>
    <w:rsid w:val="0011213C"/>
    <w:rsid w:val="0011221A"/>
    <w:rsid w:val="00112337"/>
    <w:rsid w:val="00112533"/>
    <w:rsid w:val="00112B46"/>
    <w:rsid w:val="00112F58"/>
    <w:rsid w:val="00113283"/>
    <w:rsid w:val="001132E7"/>
    <w:rsid w:val="001137AE"/>
    <w:rsid w:val="00113B20"/>
    <w:rsid w:val="00113C56"/>
    <w:rsid w:val="00113F25"/>
    <w:rsid w:val="001147B3"/>
    <w:rsid w:val="001148F7"/>
    <w:rsid w:val="001149B2"/>
    <w:rsid w:val="00114C2D"/>
    <w:rsid w:val="00114D2C"/>
    <w:rsid w:val="00115125"/>
    <w:rsid w:val="001152F2"/>
    <w:rsid w:val="001157D7"/>
    <w:rsid w:val="00115A8C"/>
    <w:rsid w:val="00115C5A"/>
    <w:rsid w:val="00115DB9"/>
    <w:rsid w:val="00115FDA"/>
    <w:rsid w:val="00116259"/>
    <w:rsid w:val="00116382"/>
    <w:rsid w:val="00116484"/>
    <w:rsid w:val="00116ACF"/>
    <w:rsid w:val="00116D5C"/>
    <w:rsid w:val="00116F8F"/>
    <w:rsid w:val="001172B2"/>
    <w:rsid w:val="00117632"/>
    <w:rsid w:val="00117A7F"/>
    <w:rsid w:val="00117EC7"/>
    <w:rsid w:val="00117F9B"/>
    <w:rsid w:val="00120342"/>
    <w:rsid w:val="00120B3F"/>
    <w:rsid w:val="00120F52"/>
    <w:rsid w:val="00121211"/>
    <w:rsid w:val="00121628"/>
    <w:rsid w:val="0012167D"/>
    <w:rsid w:val="00121823"/>
    <w:rsid w:val="0012196D"/>
    <w:rsid w:val="00122189"/>
    <w:rsid w:val="00122280"/>
    <w:rsid w:val="0012274D"/>
    <w:rsid w:val="00122848"/>
    <w:rsid w:val="0012291D"/>
    <w:rsid w:val="00122D30"/>
    <w:rsid w:val="00122D42"/>
    <w:rsid w:val="00123345"/>
    <w:rsid w:val="00123426"/>
    <w:rsid w:val="001235D2"/>
    <w:rsid w:val="001236D2"/>
    <w:rsid w:val="00123C46"/>
    <w:rsid w:val="00123FF6"/>
    <w:rsid w:val="0012400B"/>
    <w:rsid w:val="00124589"/>
    <w:rsid w:val="0012470B"/>
    <w:rsid w:val="00124B7D"/>
    <w:rsid w:val="00124CB0"/>
    <w:rsid w:val="0012514A"/>
    <w:rsid w:val="0012519E"/>
    <w:rsid w:val="001255A8"/>
    <w:rsid w:val="00125639"/>
    <w:rsid w:val="0012595D"/>
    <w:rsid w:val="00125C75"/>
    <w:rsid w:val="00125C7E"/>
    <w:rsid w:val="00125F97"/>
    <w:rsid w:val="00126044"/>
    <w:rsid w:val="00126CED"/>
    <w:rsid w:val="00126D36"/>
    <w:rsid w:val="00127065"/>
    <w:rsid w:val="00127350"/>
    <w:rsid w:val="00127879"/>
    <w:rsid w:val="00127945"/>
    <w:rsid w:val="00127C44"/>
    <w:rsid w:val="00127D94"/>
    <w:rsid w:val="00127E90"/>
    <w:rsid w:val="00127FB5"/>
    <w:rsid w:val="00130075"/>
    <w:rsid w:val="001302C1"/>
    <w:rsid w:val="001306D3"/>
    <w:rsid w:val="001309F1"/>
    <w:rsid w:val="00130C6D"/>
    <w:rsid w:val="00130F36"/>
    <w:rsid w:val="001310BF"/>
    <w:rsid w:val="001316D7"/>
    <w:rsid w:val="00131FBA"/>
    <w:rsid w:val="0013272F"/>
    <w:rsid w:val="00132770"/>
    <w:rsid w:val="001329EB"/>
    <w:rsid w:val="001330F1"/>
    <w:rsid w:val="001339E9"/>
    <w:rsid w:val="00133A47"/>
    <w:rsid w:val="00133C84"/>
    <w:rsid w:val="00133E73"/>
    <w:rsid w:val="00133F2B"/>
    <w:rsid w:val="00133FDB"/>
    <w:rsid w:val="00134055"/>
    <w:rsid w:val="00134C82"/>
    <w:rsid w:val="00134F4A"/>
    <w:rsid w:val="0013507B"/>
    <w:rsid w:val="001351EE"/>
    <w:rsid w:val="0013531A"/>
    <w:rsid w:val="00135AAF"/>
    <w:rsid w:val="00135E4E"/>
    <w:rsid w:val="0013622C"/>
    <w:rsid w:val="00136246"/>
    <w:rsid w:val="001364D4"/>
    <w:rsid w:val="001371C8"/>
    <w:rsid w:val="001372ED"/>
    <w:rsid w:val="001375D1"/>
    <w:rsid w:val="00137678"/>
    <w:rsid w:val="00137C3D"/>
    <w:rsid w:val="00137CFB"/>
    <w:rsid w:val="00137FB4"/>
    <w:rsid w:val="001401FF"/>
    <w:rsid w:val="00140205"/>
    <w:rsid w:val="00140533"/>
    <w:rsid w:val="00140722"/>
    <w:rsid w:val="00140B01"/>
    <w:rsid w:val="00140FD9"/>
    <w:rsid w:val="00141234"/>
    <w:rsid w:val="001418EE"/>
    <w:rsid w:val="00141D63"/>
    <w:rsid w:val="00142B50"/>
    <w:rsid w:val="001432D8"/>
    <w:rsid w:val="00143873"/>
    <w:rsid w:val="001438A6"/>
    <w:rsid w:val="001439E9"/>
    <w:rsid w:val="00143C55"/>
    <w:rsid w:val="00143C8E"/>
    <w:rsid w:val="00143FFE"/>
    <w:rsid w:val="001444D0"/>
    <w:rsid w:val="001444DD"/>
    <w:rsid w:val="001447C0"/>
    <w:rsid w:val="00144B5C"/>
    <w:rsid w:val="00144BEF"/>
    <w:rsid w:val="00144C6F"/>
    <w:rsid w:val="00144DE3"/>
    <w:rsid w:val="00145089"/>
    <w:rsid w:val="001451E7"/>
    <w:rsid w:val="00145203"/>
    <w:rsid w:val="001456EC"/>
    <w:rsid w:val="00145783"/>
    <w:rsid w:val="001457DA"/>
    <w:rsid w:val="001458A2"/>
    <w:rsid w:val="00146062"/>
    <w:rsid w:val="001462E3"/>
    <w:rsid w:val="00146DF3"/>
    <w:rsid w:val="0014720C"/>
    <w:rsid w:val="001472C2"/>
    <w:rsid w:val="00147458"/>
    <w:rsid w:val="0014773F"/>
    <w:rsid w:val="00147E21"/>
    <w:rsid w:val="00147EE0"/>
    <w:rsid w:val="00150192"/>
    <w:rsid w:val="001504A5"/>
    <w:rsid w:val="00150BA8"/>
    <w:rsid w:val="00150C69"/>
    <w:rsid w:val="00150D19"/>
    <w:rsid w:val="0015108E"/>
    <w:rsid w:val="001515AD"/>
    <w:rsid w:val="001516B6"/>
    <w:rsid w:val="0015181B"/>
    <w:rsid w:val="00151A9F"/>
    <w:rsid w:val="00152607"/>
    <w:rsid w:val="001529DA"/>
    <w:rsid w:val="00152A79"/>
    <w:rsid w:val="00152B87"/>
    <w:rsid w:val="00152BB7"/>
    <w:rsid w:val="00152EF1"/>
    <w:rsid w:val="0015338B"/>
    <w:rsid w:val="0015376F"/>
    <w:rsid w:val="00153A96"/>
    <w:rsid w:val="00153AD4"/>
    <w:rsid w:val="00153CD6"/>
    <w:rsid w:val="00153D1C"/>
    <w:rsid w:val="00153DAF"/>
    <w:rsid w:val="001543E2"/>
    <w:rsid w:val="00154599"/>
    <w:rsid w:val="001545CC"/>
    <w:rsid w:val="00155074"/>
    <w:rsid w:val="0015507E"/>
    <w:rsid w:val="0015510B"/>
    <w:rsid w:val="001554A4"/>
    <w:rsid w:val="00155799"/>
    <w:rsid w:val="00155B43"/>
    <w:rsid w:val="001565A2"/>
    <w:rsid w:val="001567C3"/>
    <w:rsid w:val="00156949"/>
    <w:rsid w:val="00156A12"/>
    <w:rsid w:val="00156B8B"/>
    <w:rsid w:val="00156BE5"/>
    <w:rsid w:val="00156FFA"/>
    <w:rsid w:val="00157223"/>
    <w:rsid w:val="0015796A"/>
    <w:rsid w:val="00157A2F"/>
    <w:rsid w:val="00157B3F"/>
    <w:rsid w:val="00157EF8"/>
    <w:rsid w:val="00157F8A"/>
    <w:rsid w:val="001602DA"/>
    <w:rsid w:val="00160707"/>
    <w:rsid w:val="001609F4"/>
    <w:rsid w:val="00160B5F"/>
    <w:rsid w:val="00160BA2"/>
    <w:rsid w:val="00160C3D"/>
    <w:rsid w:val="00160C9F"/>
    <w:rsid w:val="00160FDB"/>
    <w:rsid w:val="001615B7"/>
    <w:rsid w:val="00161B24"/>
    <w:rsid w:val="00161C41"/>
    <w:rsid w:val="00161CFE"/>
    <w:rsid w:val="00161DD5"/>
    <w:rsid w:val="0016208C"/>
    <w:rsid w:val="00162182"/>
    <w:rsid w:val="00162308"/>
    <w:rsid w:val="00162606"/>
    <w:rsid w:val="00162DB6"/>
    <w:rsid w:val="001633A4"/>
    <w:rsid w:val="001634D6"/>
    <w:rsid w:val="00163664"/>
    <w:rsid w:val="0016378D"/>
    <w:rsid w:val="00163B63"/>
    <w:rsid w:val="00164445"/>
    <w:rsid w:val="00164693"/>
    <w:rsid w:val="001648DD"/>
    <w:rsid w:val="00164921"/>
    <w:rsid w:val="00164CA0"/>
    <w:rsid w:val="00164D3F"/>
    <w:rsid w:val="00164E65"/>
    <w:rsid w:val="00164E9B"/>
    <w:rsid w:val="00164F98"/>
    <w:rsid w:val="001653D5"/>
    <w:rsid w:val="0016553E"/>
    <w:rsid w:val="00165705"/>
    <w:rsid w:val="001659D9"/>
    <w:rsid w:val="00165BAC"/>
    <w:rsid w:val="00165BBB"/>
    <w:rsid w:val="00165BD0"/>
    <w:rsid w:val="00165CA5"/>
    <w:rsid w:val="001660BE"/>
    <w:rsid w:val="00166389"/>
    <w:rsid w:val="001663EC"/>
    <w:rsid w:val="00166AD4"/>
    <w:rsid w:val="00166E03"/>
    <w:rsid w:val="0016726C"/>
    <w:rsid w:val="00167365"/>
    <w:rsid w:val="00167D5F"/>
    <w:rsid w:val="00167E4C"/>
    <w:rsid w:val="001703D6"/>
    <w:rsid w:val="00170A62"/>
    <w:rsid w:val="00170EB5"/>
    <w:rsid w:val="00171072"/>
    <w:rsid w:val="001711B5"/>
    <w:rsid w:val="00171449"/>
    <w:rsid w:val="0017161B"/>
    <w:rsid w:val="001716DF"/>
    <w:rsid w:val="0017199C"/>
    <w:rsid w:val="00171AF1"/>
    <w:rsid w:val="00171B49"/>
    <w:rsid w:val="00171C7E"/>
    <w:rsid w:val="00171DC2"/>
    <w:rsid w:val="00171F35"/>
    <w:rsid w:val="00171F5C"/>
    <w:rsid w:val="001722D7"/>
    <w:rsid w:val="00172423"/>
    <w:rsid w:val="00172552"/>
    <w:rsid w:val="0017278E"/>
    <w:rsid w:val="00172873"/>
    <w:rsid w:val="00172CF7"/>
    <w:rsid w:val="00172F6E"/>
    <w:rsid w:val="00172F78"/>
    <w:rsid w:val="0017319E"/>
    <w:rsid w:val="001736EA"/>
    <w:rsid w:val="0017392D"/>
    <w:rsid w:val="00173A1F"/>
    <w:rsid w:val="00173BC3"/>
    <w:rsid w:val="00173EAF"/>
    <w:rsid w:val="00173F15"/>
    <w:rsid w:val="00173FE1"/>
    <w:rsid w:val="00174128"/>
    <w:rsid w:val="0017432B"/>
    <w:rsid w:val="00174C35"/>
    <w:rsid w:val="00174EB2"/>
    <w:rsid w:val="00174F7F"/>
    <w:rsid w:val="0017507F"/>
    <w:rsid w:val="0017596F"/>
    <w:rsid w:val="00175C34"/>
    <w:rsid w:val="00175F9A"/>
    <w:rsid w:val="00176171"/>
    <w:rsid w:val="00176934"/>
    <w:rsid w:val="00176957"/>
    <w:rsid w:val="00176BBD"/>
    <w:rsid w:val="00176DAE"/>
    <w:rsid w:val="00176DF5"/>
    <w:rsid w:val="00176E98"/>
    <w:rsid w:val="001775CD"/>
    <w:rsid w:val="001778D4"/>
    <w:rsid w:val="00177996"/>
    <w:rsid w:val="00180355"/>
    <w:rsid w:val="00180877"/>
    <w:rsid w:val="00180B3F"/>
    <w:rsid w:val="00180C83"/>
    <w:rsid w:val="00180CE5"/>
    <w:rsid w:val="00180EE9"/>
    <w:rsid w:val="001816B9"/>
    <w:rsid w:val="001816D5"/>
    <w:rsid w:val="0018175B"/>
    <w:rsid w:val="0018191E"/>
    <w:rsid w:val="001820A3"/>
    <w:rsid w:val="00183117"/>
    <w:rsid w:val="0018332A"/>
    <w:rsid w:val="00183608"/>
    <w:rsid w:val="00183861"/>
    <w:rsid w:val="0018391E"/>
    <w:rsid w:val="00183B28"/>
    <w:rsid w:val="00183CD7"/>
    <w:rsid w:val="00183D80"/>
    <w:rsid w:val="00184206"/>
    <w:rsid w:val="001842C8"/>
    <w:rsid w:val="001845DC"/>
    <w:rsid w:val="0018483F"/>
    <w:rsid w:val="00185023"/>
    <w:rsid w:val="00185044"/>
    <w:rsid w:val="001850DB"/>
    <w:rsid w:val="001852D4"/>
    <w:rsid w:val="001853EC"/>
    <w:rsid w:val="00185772"/>
    <w:rsid w:val="00185823"/>
    <w:rsid w:val="0018599C"/>
    <w:rsid w:val="00185B64"/>
    <w:rsid w:val="00185C34"/>
    <w:rsid w:val="00186394"/>
    <w:rsid w:val="00186718"/>
    <w:rsid w:val="00186802"/>
    <w:rsid w:val="001869EE"/>
    <w:rsid w:val="00186BEC"/>
    <w:rsid w:val="00186D00"/>
    <w:rsid w:val="00187009"/>
    <w:rsid w:val="0018743A"/>
    <w:rsid w:val="00187589"/>
    <w:rsid w:val="00187867"/>
    <w:rsid w:val="00187933"/>
    <w:rsid w:val="00187C16"/>
    <w:rsid w:val="00187E61"/>
    <w:rsid w:val="00187ED1"/>
    <w:rsid w:val="001904A9"/>
    <w:rsid w:val="00190556"/>
    <w:rsid w:val="001906A1"/>
    <w:rsid w:val="001908F7"/>
    <w:rsid w:val="00190A57"/>
    <w:rsid w:val="00190B3F"/>
    <w:rsid w:val="00190EA7"/>
    <w:rsid w:val="0019122C"/>
    <w:rsid w:val="001912D8"/>
    <w:rsid w:val="00191908"/>
    <w:rsid w:val="00191957"/>
    <w:rsid w:val="00191BD9"/>
    <w:rsid w:val="00191C07"/>
    <w:rsid w:val="00192136"/>
    <w:rsid w:val="0019224F"/>
    <w:rsid w:val="0019272D"/>
    <w:rsid w:val="001928EB"/>
    <w:rsid w:val="00192A5D"/>
    <w:rsid w:val="00192DF3"/>
    <w:rsid w:val="0019301F"/>
    <w:rsid w:val="00193286"/>
    <w:rsid w:val="00193580"/>
    <w:rsid w:val="001936E2"/>
    <w:rsid w:val="001937B8"/>
    <w:rsid w:val="00193B80"/>
    <w:rsid w:val="0019433C"/>
    <w:rsid w:val="001945BA"/>
    <w:rsid w:val="00194B03"/>
    <w:rsid w:val="00194BB7"/>
    <w:rsid w:val="00194CC5"/>
    <w:rsid w:val="00194D58"/>
    <w:rsid w:val="0019517C"/>
    <w:rsid w:val="001951B2"/>
    <w:rsid w:val="0019530F"/>
    <w:rsid w:val="0019565D"/>
    <w:rsid w:val="0019599A"/>
    <w:rsid w:val="0019610F"/>
    <w:rsid w:val="001963E5"/>
    <w:rsid w:val="00196739"/>
    <w:rsid w:val="001968A0"/>
    <w:rsid w:val="00197297"/>
    <w:rsid w:val="001973D9"/>
    <w:rsid w:val="00197559"/>
    <w:rsid w:val="00197564"/>
    <w:rsid w:val="00197923"/>
    <w:rsid w:val="00197C2C"/>
    <w:rsid w:val="00197D28"/>
    <w:rsid w:val="00197D90"/>
    <w:rsid w:val="00197E1B"/>
    <w:rsid w:val="00197EC2"/>
    <w:rsid w:val="00197ECE"/>
    <w:rsid w:val="001A06F6"/>
    <w:rsid w:val="001A0BF6"/>
    <w:rsid w:val="001A11B9"/>
    <w:rsid w:val="001A1741"/>
    <w:rsid w:val="001A18A0"/>
    <w:rsid w:val="001A1CED"/>
    <w:rsid w:val="001A1F76"/>
    <w:rsid w:val="001A24A6"/>
    <w:rsid w:val="001A2548"/>
    <w:rsid w:val="001A279B"/>
    <w:rsid w:val="001A2DC3"/>
    <w:rsid w:val="001A2E87"/>
    <w:rsid w:val="001A2EAE"/>
    <w:rsid w:val="001A30E4"/>
    <w:rsid w:val="001A374F"/>
    <w:rsid w:val="001A37B2"/>
    <w:rsid w:val="001A3869"/>
    <w:rsid w:val="001A38C2"/>
    <w:rsid w:val="001A3ADC"/>
    <w:rsid w:val="001A3B65"/>
    <w:rsid w:val="001A425E"/>
    <w:rsid w:val="001A4598"/>
    <w:rsid w:val="001A4640"/>
    <w:rsid w:val="001A4990"/>
    <w:rsid w:val="001A4E21"/>
    <w:rsid w:val="001A54D4"/>
    <w:rsid w:val="001A568C"/>
    <w:rsid w:val="001A5D91"/>
    <w:rsid w:val="001A5DE3"/>
    <w:rsid w:val="001A641F"/>
    <w:rsid w:val="001A6482"/>
    <w:rsid w:val="001A64A2"/>
    <w:rsid w:val="001A65C8"/>
    <w:rsid w:val="001A6DFD"/>
    <w:rsid w:val="001A710D"/>
    <w:rsid w:val="001A7317"/>
    <w:rsid w:val="001A732E"/>
    <w:rsid w:val="001A7356"/>
    <w:rsid w:val="001A73B6"/>
    <w:rsid w:val="001A7D03"/>
    <w:rsid w:val="001A7F30"/>
    <w:rsid w:val="001B0039"/>
    <w:rsid w:val="001B03E0"/>
    <w:rsid w:val="001B0566"/>
    <w:rsid w:val="001B06C2"/>
    <w:rsid w:val="001B06E2"/>
    <w:rsid w:val="001B08AA"/>
    <w:rsid w:val="001B0AE5"/>
    <w:rsid w:val="001B0AFA"/>
    <w:rsid w:val="001B0C2D"/>
    <w:rsid w:val="001B103A"/>
    <w:rsid w:val="001B103D"/>
    <w:rsid w:val="001B1513"/>
    <w:rsid w:val="001B175E"/>
    <w:rsid w:val="001B1767"/>
    <w:rsid w:val="001B1858"/>
    <w:rsid w:val="001B1A60"/>
    <w:rsid w:val="001B2258"/>
    <w:rsid w:val="001B2453"/>
    <w:rsid w:val="001B2551"/>
    <w:rsid w:val="001B286C"/>
    <w:rsid w:val="001B30D0"/>
    <w:rsid w:val="001B32F7"/>
    <w:rsid w:val="001B3789"/>
    <w:rsid w:val="001B379E"/>
    <w:rsid w:val="001B3D48"/>
    <w:rsid w:val="001B3D5E"/>
    <w:rsid w:val="001B413F"/>
    <w:rsid w:val="001B4487"/>
    <w:rsid w:val="001B48C1"/>
    <w:rsid w:val="001B508A"/>
    <w:rsid w:val="001B5826"/>
    <w:rsid w:val="001B5AF9"/>
    <w:rsid w:val="001B5F60"/>
    <w:rsid w:val="001B64BE"/>
    <w:rsid w:val="001B6600"/>
    <w:rsid w:val="001B66C6"/>
    <w:rsid w:val="001B6B9B"/>
    <w:rsid w:val="001B6C27"/>
    <w:rsid w:val="001B70A1"/>
    <w:rsid w:val="001B7144"/>
    <w:rsid w:val="001B72B9"/>
    <w:rsid w:val="001B7547"/>
    <w:rsid w:val="001B7C41"/>
    <w:rsid w:val="001B7E91"/>
    <w:rsid w:val="001C0311"/>
    <w:rsid w:val="001C1051"/>
    <w:rsid w:val="001C147E"/>
    <w:rsid w:val="001C151B"/>
    <w:rsid w:val="001C178B"/>
    <w:rsid w:val="001C18B7"/>
    <w:rsid w:val="001C1983"/>
    <w:rsid w:val="001C19E5"/>
    <w:rsid w:val="001C225A"/>
    <w:rsid w:val="001C22F2"/>
    <w:rsid w:val="001C25FD"/>
    <w:rsid w:val="001C2B4A"/>
    <w:rsid w:val="001C336A"/>
    <w:rsid w:val="001C3800"/>
    <w:rsid w:val="001C3A8B"/>
    <w:rsid w:val="001C3C7B"/>
    <w:rsid w:val="001C3CC3"/>
    <w:rsid w:val="001C3FF5"/>
    <w:rsid w:val="001C41D7"/>
    <w:rsid w:val="001C52E2"/>
    <w:rsid w:val="001C5A1C"/>
    <w:rsid w:val="001C5BF1"/>
    <w:rsid w:val="001C5CDD"/>
    <w:rsid w:val="001C60CE"/>
    <w:rsid w:val="001C6122"/>
    <w:rsid w:val="001C62EF"/>
    <w:rsid w:val="001C6587"/>
    <w:rsid w:val="001C69BE"/>
    <w:rsid w:val="001C6C50"/>
    <w:rsid w:val="001C6D1F"/>
    <w:rsid w:val="001C6DB5"/>
    <w:rsid w:val="001C6F3A"/>
    <w:rsid w:val="001C6F57"/>
    <w:rsid w:val="001C71AC"/>
    <w:rsid w:val="001C7316"/>
    <w:rsid w:val="001C75B3"/>
    <w:rsid w:val="001C79A7"/>
    <w:rsid w:val="001C7E5C"/>
    <w:rsid w:val="001C7EBE"/>
    <w:rsid w:val="001D00CC"/>
    <w:rsid w:val="001D0494"/>
    <w:rsid w:val="001D0503"/>
    <w:rsid w:val="001D061D"/>
    <w:rsid w:val="001D07B7"/>
    <w:rsid w:val="001D08B6"/>
    <w:rsid w:val="001D0984"/>
    <w:rsid w:val="001D0A6C"/>
    <w:rsid w:val="001D0C60"/>
    <w:rsid w:val="001D0D1F"/>
    <w:rsid w:val="001D12A0"/>
    <w:rsid w:val="001D14E5"/>
    <w:rsid w:val="001D1719"/>
    <w:rsid w:val="001D171B"/>
    <w:rsid w:val="001D1732"/>
    <w:rsid w:val="001D1E0A"/>
    <w:rsid w:val="001D1E2E"/>
    <w:rsid w:val="001D2203"/>
    <w:rsid w:val="001D23C7"/>
    <w:rsid w:val="001D255C"/>
    <w:rsid w:val="001D2993"/>
    <w:rsid w:val="001D2BBF"/>
    <w:rsid w:val="001D2C18"/>
    <w:rsid w:val="001D2DEF"/>
    <w:rsid w:val="001D2DFC"/>
    <w:rsid w:val="001D2F43"/>
    <w:rsid w:val="001D30BB"/>
    <w:rsid w:val="001D333E"/>
    <w:rsid w:val="001D346C"/>
    <w:rsid w:val="001D373C"/>
    <w:rsid w:val="001D3BCB"/>
    <w:rsid w:val="001D4543"/>
    <w:rsid w:val="001D4562"/>
    <w:rsid w:val="001D486B"/>
    <w:rsid w:val="001D488C"/>
    <w:rsid w:val="001D48E6"/>
    <w:rsid w:val="001D4CDF"/>
    <w:rsid w:val="001D4F88"/>
    <w:rsid w:val="001D5104"/>
    <w:rsid w:val="001D56F0"/>
    <w:rsid w:val="001D578D"/>
    <w:rsid w:val="001D5818"/>
    <w:rsid w:val="001D5A18"/>
    <w:rsid w:val="001D5A6C"/>
    <w:rsid w:val="001D5E49"/>
    <w:rsid w:val="001D653A"/>
    <w:rsid w:val="001D6AF6"/>
    <w:rsid w:val="001D6BB9"/>
    <w:rsid w:val="001D6C4E"/>
    <w:rsid w:val="001D6FFA"/>
    <w:rsid w:val="001D7B69"/>
    <w:rsid w:val="001D7D52"/>
    <w:rsid w:val="001D7DEE"/>
    <w:rsid w:val="001D7F3B"/>
    <w:rsid w:val="001E02CB"/>
    <w:rsid w:val="001E0577"/>
    <w:rsid w:val="001E065D"/>
    <w:rsid w:val="001E094A"/>
    <w:rsid w:val="001E0A3C"/>
    <w:rsid w:val="001E11FC"/>
    <w:rsid w:val="001E13E2"/>
    <w:rsid w:val="001E146D"/>
    <w:rsid w:val="001E14FD"/>
    <w:rsid w:val="001E180F"/>
    <w:rsid w:val="001E1BCB"/>
    <w:rsid w:val="001E1C64"/>
    <w:rsid w:val="001E1CEC"/>
    <w:rsid w:val="001E1D17"/>
    <w:rsid w:val="001E250D"/>
    <w:rsid w:val="001E2813"/>
    <w:rsid w:val="001E2B89"/>
    <w:rsid w:val="001E2E39"/>
    <w:rsid w:val="001E2ECB"/>
    <w:rsid w:val="001E4B64"/>
    <w:rsid w:val="001E4BB5"/>
    <w:rsid w:val="001E4D28"/>
    <w:rsid w:val="001E552A"/>
    <w:rsid w:val="001E577E"/>
    <w:rsid w:val="001E57B9"/>
    <w:rsid w:val="001E58AC"/>
    <w:rsid w:val="001E5BE8"/>
    <w:rsid w:val="001E6004"/>
    <w:rsid w:val="001E6076"/>
    <w:rsid w:val="001E6468"/>
    <w:rsid w:val="001E6AC4"/>
    <w:rsid w:val="001E6B90"/>
    <w:rsid w:val="001E6BF3"/>
    <w:rsid w:val="001E6E37"/>
    <w:rsid w:val="001E6E54"/>
    <w:rsid w:val="001E6E8D"/>
    <w:rsid w:val="001E70E9"/>
    <w:rsid w:val="001E7181"/>
    <w:rsid w:val="001E7A15"/>
    <w:rsid w:val="001E7EE4"/>
    <w:rsid w:val="001E7F76"/>
    <w:rsid w:val="001F0468"/>
    <w:rsid w:val="001F05E5"/>
    <w:rsid w:val="001F0677"/>
    <w:rsid w:val="001F06B7"/>
    <w:rsid w:val="001F0A87"/>
    <w:rsid w:val="001F0D19"/>
    <w:rsid w:val="001F0FAF"/>
    <w:rsid w:val="001F1203"/>
    <w:rsid w:val="001F1295"/>
    <w:rsid w:val="001F139F"/>
    <w:rsid w:val="001F19F4"/>
    <w:rsid w:val="001F1C87"/>
    <w:rsid w:val="001F2040"/>
    <w:rsid w:val="001F2098"/>
    <w:rsid w:val="001F2146"/>
    <w:rsid w:val="001F264A"/>
    <w:rsid w:val="001F2805"/>
    <w:rsid w:val="001F290C"/>
    <w:rsid w:val="001F2C35"/>
    <w:rsid w:val="001F2CB6"/>
    <w:rsid w:val="001F2CE1"/>
    <w:rsid w:val="001F2E79"/>
    <w:rsid w:val="001F2F07"/>
    <w:rsid w:val="001F3123"/>
    <w:rsid w:val="001F32E4"/>
    <w:rsid w:val="001F376D"/>
    <w:rsid w:val="001F3AD2"/>
    <w:rsid w:val="001F3B41"/>
    <w:rsid w:val="001F418C"/>
    <w:rsid w:val="001F4212"/>
    <w:rsid w:val="001F4404"/>
    <w:rsid w:val="001F44DA"/>
    <w:rsid w:val="001F473F"/>
    <w:rsid w:val="001F4A30"/>
    <w:rsid w:val="001F4B2D"/>
    <w:rsid w:val="001F4B5B"/>
    <w:rsid w:val="001F4DCB"/>
    <w:rsid w:val="001F4F40"/>
    <w:rsid w:val="001F50E0"/>
    <w:rsid w:val="001F52D9"/>
    <w:rsid w:val="001F542C"/>
    <w:rsid w:val="001F54D9"/>
    <w:rsid w:val="001F5746"/>
    <w:rsid w:val="001F594C"/>
    <w:rsid w:val="001F644C"/>
    <w:rsid w:val="001F66A8"/>
    <w:rsid w:val="001F6724"/>
    <w:rsid w:val="001F69B1"/>
    <w:rsid w:val="001F69FC"/>
    <w:rsid w:val="001F6D62"/>
    <w:rsid w:val="001F6F23"/>
    <w:rsid w:val="001F73A8"/>
    <w:rsid w:val="001F7589"/>
    <w:rsid w:val="001F7675"/>
    <w:rsid w:val="001F77A3"/>
    <w:rsid w:val="001F7929"/>
    <w:rsid w:val="0020016D"/>
    <w:rsid w:val="00200EFF"/>
    <w:rsid w:val="00200F57"/>
    <w:rsid w:val="00200FAE"/>
    <w:rsid w:val="0020102D"/>
    <w:rsid w:val="002010E2"/>
    <w:rsid w:val="002013E9"/>
    <w:rsid w:val="00201B73"/>
    <w:rsid w:val="00202128"/>
    <w:rsid w:val="002024D6"/>
    <w:rsid w:val="00202517"/>
    <w:rsid w:val="0020259E"/>
    <w:rsid w:val="00202681"/>
    <w:rsid w:val="00202764"/>
    <w:rsid w:val="00202798"/>
    <w:rsid w:val="002028B1"/>
    <w:rsid w:val="00202ADB"/>
    <w:rsid w:val="00202B3C"/>
    <w:rsid w:val="00202BB7"/>
    <w:rsid w:val="00203075"/>
    <w:rsid w:val="00203845"/>
    <w:rsid w:val="00203E39"/>
    <w:rsid w:val="0020435B"/>
    <w:rsid w:val="00204533"/>
    <w:rsid w:val="0020464B"/>
    <w:rsid w:val="00204801"/>
    <w:rsid w:val="0020485C"/>
    <w:rsid w:val="00204EC8"/>
    <w:rsid w:val="00204F2D"/>
    <w:rsid w:val="00205566"/>
    <w:rsid w:val="00205A55"/>
    <w:rsid w:val="00205BCC"/>
    <w:rsid w:val="00205C03"/>
    <w:rsid w:val="00205C4F"/>
    <w:rsid w:val="00205D86"/>
    <w:rsid w:val="00205E5C"/>
    <w:rsid w:val="00206279"/>
    <w:rsid w:val="002063AA"/>
    <w:rsid w:val="0020660B"/>
    <w:rsid w:val="0020722D"/>
    <w:rsid w:val="002077E0"/>
    <w:rsid w:val="0020789A"/>
    <w:rsid w:val="00207BAC"/>
    <w:rsid w:val="002100A4"/>
    <w:rsid w:val="002102F3"/>
    <w:rsid w:val="0021036A"/>
    <w:rsid w:val="00210531"/>
    <w:rsid w:val="00210549"/>
    <w:rsid w:val="00210631"/>
    <w:rsid w:val="0021069E"/>
    <w:rsid w:val="00210804"/>
    <w:rsid w:val="0021088F"/>
    <w:rsid w:val="00210BE6"/>
    <w:rsid w:val="00210EDE"/>
    <w:rsid w:val="002113FE"/>
    <w:rsid w:val="00211703"/>
    <w:rsid w:val="0021172C"/>
    <w:rsid w:val="00211737"/>
    <w:rsid w:val="00211766"/>
    <w:rsid w:val="0021181B"/>
    <w:rsid w:val="00211D68"/>
    <w:rsid w:val="00212033"/>
    <w:rsid w:val="00212113"/>
    <w:rsid w:val="00212168"/>
    <w:rsid w:val="0021230F"/>
    <w:rsid w:val="002125B0"/>
    <w:rsid w:val="002126C3"/>
    <w:rsid w:val="002126FC"/>
    <w:rsid w:val="00212A82"/>
    <w:rsid w:val="00212DB8"/>
    <w:rsid w:val="00212E60"/>
    <w:rsid w:val="00213931"/>
    <w:rsid w:val="002139B4"/>
    <w:rsid w:val="00213B46"/>
    <w:rsid w:val="00213D48"/>
    <w:rsid w:val="00213D49"/>
    <w:rsid w:val="00213E74"/>
    <w:rsid w:val="00214024"/>
    <w:rsid w:val="0021403E"/>
    <w:rsid w:val="00214464"/>
    <w:rsid w:val="00214516"/>
    <w:rsid w:val="002148E9"/>
    <w:rsid w:val="00214DE9"/>
    <w:rsid w:val="00214EA2"/>
    <w:rsid w:val="00214ECF"/>
    <w:rsid w:val="00214FF6"/>
    <w:rsid w:val="00215239"/>
    <w:rsid w:val="00215414"/>
    <w:rsid w:val="0021578E"/>
    <w:rsid w:val="00215AE7"/>
    <w:rsid w:val="00215DF8"/>
    <w:rsid w:val="002160FA"/>
    <w:rsid w:val="002160FC"/>
    <w:rsid w:val="002166DD"/>
    <w:rsid w:val="002168A2"/>
    <w:rsid w:val="002168B5"/>
    <w:rsid w:val="00216915"/>
    <w:rsid w:val="002170B5"/>
    <w:rsid w:val="00217187"/>
    <w:rsid w:val="002171B2"/>
    <w:rsid w:val="0021732B"/>
    <w:rsid w:val="00217838"/>
    <w:rsid w:val="00217867"/>
    <w:rsid w:val="002179FF"/>
    <w:rsid w:val="00220229"/>
    <w:rsid w:val="002205E4"/>
    <w:rsid w:val="0022094A"/>
    <w:rsid w:val="0022098E"/>
    <w:rsid w:val="00220C66"/>
    <w:rsid w:val="00220D67"/>
    <w:rsid w:val="0022127E"/>
    <w:rsid w:val="002215F8"/>
    <w:rsid w:val="0022173B"/>
    <w:rsid w:val="00221785"/>
    <w:rsid w:val="002217A3"/>
    <w:rsid w:val="002218D9"/>
    <w:rsid w:val="00221F80"/>
    <w:rsid w:val="002221CF"/>
    <w:rsid w:val="00222453"/>
    <w:rsid w:val="002224BF"/>
    <w:rsid w:val="0022273A"/>
    <w:rsid w:val="0022284E"/>
    <w:rsid w:val="00222AB7"/>
    <w:rsid w:val="00222D28"/>
    <w:rsid w:val="00223343"/>
    <w:rsid w:val="00223409"/>
    <w:rsid w:val="002237C3"/>
    <w:rsid w:val="00223814"/>
    <w:rsid w:val="002238F4"/>
    <w:rsid w:val="00223CA3"/>
    <w:rsid w:val="00223CF4"/>
    <w:rsid w:val="00223D30"/>
    <w:rsid w:val="00223DF3"/>
    <w:rsid w:val="00224220"/>
    <w:rsid w:val="00224398"/>
    <w:rsid w:val="0022455A"/>
    <w:rsid w:val="00224A81"/>
    <w:rsid w:val="00224B92"/>
    <w:rsid w:val="00224C30"/>
    <w:rsid w:val="00224D9F"/>
    <w:rsid w:val="00224E37"/>
    <w:rsid w:val="00224E91"/>
    <w:rsid w:val="00224FB3"/>
    <w:rsid w:val="002251E5"/>
    <w:rsid w:val="002252C3"/>
    <w:rsid w:val="002254D5"/>
    <w:rsid w:val="002258F5"/>
    <w:rsid w:val="00225B4C"/>
    <w:rsid w:val="00225E1E"/>
    <w:rsid w:val="00226114"/>
    <w:rsid w:val="00226129"/>
    <w:rsid w:val="0022614D"/>
    <w:rsid w:val="00226389"/>
    <w:rsid w:val="0022664F"/>
    <w:rsid w:val="0022681E"/>
    <w:rsid w:val="00226AA2"/>
    <w:rsid w:val="00226D62"/>
    <w:rsid w:val="00226EED"/>
    <w:rsid w:val="00227218"/>
    <w:rsid w:val="0022770A"/>
    <w:rsid w:val="002277BE"/>
    <w:rsid w:val="0022781D"/>
    <w:rsid w:val="00227947"/>
    <w:rsid w:val="00227BEE"/>
    <w:rsid w:val="00227DE5"/>
    <w:rsid w:val="00227DED"/>
    <w:rsid w:val="00227FB4"/>
    <w:rsid w:val="00230374"/>
    <w:rsid w:val="0023057E"/>
    <w:rsid w:val="00230AF9"/>
    <w:rsid w:val="00230C0B"/>
    <w:rsid w:val="00230CB9"/>
    <w:rsid w:val="002311D6"/>
    <w:rsid w:val="0023123C"/>
    <w:rsid w:val="002312BC"/>
    <w:rsid w:val="002318DB"/>
    <w:rsid w:val="00231B12"/>
    <w:rsid w:val="00231E0F"/>
    <w:rsid w:val="0023207B"/>
    <w:rsid w:val="00232C41"/>
    <w:rsid w:val="002337E5"/>
    <w:rsid w:val="0023393C"/>
    <w:rsid w:val="00233C06"/>
    <w:rsid w:val="00233F24"/>
    <w:rsid w:val="00234038"/>
    <w:rsid w:val="0023419F"/>
    <w:rsid w:val="0023479B"/>
    <w:rsid w:val="002347E8"/>
    <w:rsid w:val="00234A56"/>
    <w:rsid w:val="00234BBB"/>
    <w:rsid w:val="002356F4"/>
    <w:rsid w:val="00235726"/>
    <w:rsid w:val="00235F02"/>
    <w:rsid w:val="00236020"/>
    <w:rsid w:val="002362D9"/>
    <w:rsid w:val="00236318"/>
    <w:rsid w:val="002369E8"/>
    <w:rsid w:val="00236D28"/>
    <w:rsid w:val="00236DCC"/>
    <w:rsid w:val="002370B0"/>
    <w:rsid w:val="002370F0"/>
    <w:rsid w:val="00237148"/>
    <w:rsid w:val="002374C1"/>
    <w:rsid w:val="00237886"/>
    <w:rsid w:val="00237AB2"/>
    <w:rsid w:val="00237BA0"/>
    <w:rsid w:val="00237E81"/>
    <w:rsid w:val="00237FE4"/>
    <w:rsid w:val="00240656"/>
    <w:rsid w:val="00240EDD"/>
    <w:rsid w:val="00240FEE"/>
    <w:rsid w:val="0024130C"/>
    <w:rsid w:val="00241610"/>
    <w:rsid w:val="00241743"/>
    <w:rsid w:val="00241AED"/>
    <w:rsid w:val="00241B01"/>
    <w:rsid w:val="00241C80"/>
    <w:rsid w:val="00241DE2"/>
    <w:rsid w:val="00241EB3"/>
    <w:rsid w:val="00241F74"/>
    <w:rsid w:val="002421C3"/>
    <w:rsid w:val="00242CF9"/>
    <w:rsid w:val="00242E5C"/>
    <w:rsid w:val="00242FBE"/>
    <w:rsid w:val="00243182"/>
    <w:rsid w:val="00243928"/>
    <w:rsid w:val="00243946"/>
    <w:rsid w:val="00243BC5"/>
    <w:rsid w:val="00243C7D"/>
    <w:rsid w:val="00243E5A"/>
    <w:rsid w:val="00243E9A"/>
    <w:rsid w:val="0024435C"/>
    <w:rsid w:val="00244371"/>
    <w:rsid w:val="002446A7"/>
    <w:rsid w:val="00244A04"/>
    <w:rsid w:val="00244AF8"/>
    <w:rsid w:val="00244BC5"/>
    <w:rsid w:val="00244D7E"/>
    <w:rsid w:val="00244DA9"/>
    <w:rsid w:val="00244E31"/>
    <w:rsid w:val="00244E68"/>
    <w:rsid w:val="002456C5"/>
    <w:rsid w:val="0024588C"/>
    <w:rsid w:val="00245ABE"/>
    <w:rsid w:val="00245AC8"/>
    <w:rsid w:val="00245C0B"/>
    <w:rsid w:val="00246601"/>
    <w:rsid w:val="002466DC"/>
    <w:rsid w:val="0024692C"/>
    <w:rsid w:val="00246EAE"/>
    <w:rsid w:val="00247009"/>
    <w:rsid w:val="00247116"/>
    <w:rsid w:val="00247172"/>
    <w:rsid w:val="002471E5"/>
    <w:rsid w:val="002472FD"/>
    <w:rsid w:val="002473B7"/>
    <w:rsid w:val="00247FF2"/>
    <w:rsid w:val="00250517"/>
    <w:rsid w:val="002508C6"/>
    <w:rsid w:val="00250F50"/>
    <w:rsid w:val="002517A8"/>
    <w:rsid w:val="00251CFD"/>
    <w:rsid w:val="00251EEE"/>
    <w:rsid w:val="0025257F"/>
    <w:rsid w:val="002526DE"/>
    <w:rsid w:val="00253177"/>
    <w:rsid w:val="002535E5"/>
    <w:rsid w:val="002536CF"/>
    <w:rsid w:val="002538B8"/>
    <w:rsid w:val="0025396F"/>
    <w:rsid w:val="00254251"/>
    <w:rsid w:val="00254319"/>
    <w:rsid w:val="00254686"/>
    <w:rsid w:val="0025478A"/>
    <w:rsid w:val="00254C50"/>
    <w:rsid w:val="0025539F"/>
    <w:rsid w:val="00255462"/>
    <w:rsid w:val="0025567C"/>
    <w:rsid w:val="0025572B"/>
    <w:rsid w:val="0025604F"/>
    <w:rsid w:val="00256272"/>
    <w:rsid w:val="0025631A"/>
    <w:rsid w:val="00256388"/>
    <w:rsid w:val="002566C5"/>
    <w:rsid w:val="002569BA"/>
    <w:rsid w:val="00256B2A"/>
    <w:rsid w:val="00256E44"/>
    <w:rsid w:val="00257170"/>
    <w:rsid w:val="00257705"/>
    <w:rsid w:val="002577C0"/>
    <w:rsid w:val="0026013F"/>
    <w:rsid w:val="002601CD"/>
    <w:rsid w:val="00260919"/>
    <w:rsid w:val="00260AC3"/>
    <w:rsid w:val="00260EC0"/>
    <w:rsid w:val="00260FA1"/>
    <w:rsid w:val="002612FD"/>
    <w:rsid w:val="002613DC"/>
    <w:rsid w:val="00261755"/>
    <w:rsid w:val="00261851"/>
    <w:rsid w:val="00261AAA"/>
    <w:rsid w:val="00261BEF"/>
    <w:rsid w:val="00261D5D"/>
    <w:rsid w:val="00261F53"/>
    <w:rsid w:val="00262097"/>
    <w:rsid w:val="00262754"/>
    <w:rsid w:val="0026287C"/>
    <w:rsid w:val="00262B60"/>
    <w:rsid w:val="00262D20"/>
    <w:rsid w:val="00263250"/>
    <w:rsid w:val="002632BA"/>
    <w:rsid w:val="002633F1"/>
    <w:rsid w:val="002634AB"/>
    <w:rsid w:val="002638E0"/>
    <w:rsid w:val="00263C19"/>
    <w:rsid w:val="00263CC9"/>
    <w:rsid w:val="00263E9F"/>
    <w:rsid w:val="00263FB0"/>
    <w:rsid w:val="0026415F"/>
    <w:rsid w:val="002641F0"/>
    <w:rsid w:val="00264B80"/>
    <w:rsid w:val="00264BD8"/>
    <w:rsid w:val="00264C7A"/>
    <w:rsid w:val="00264CC9"/>
    <w:rsid w:val="00264E39"/>
    <w:rsid w:val="00264F03"/>
    <w:rsid w:val="00264F8F"/>
    <w:rsid w:val="00265202"/>
    <w:rsid w:val="00265534"/>
    <w:rsid w:val="002655AE"/>
    <w:rsid w:val="0026591F"/>
    <w:rsid w:val="00265982"/>
    <w:rsid w:val="00265A65"/>
    <w:rsid w:val="002660F0"/>
    <w:rsid w:val="00266117"/>
    <w:rsid w:val="002665AB"/>
    <w:rsid w:val="00266704"/>
    <w:rsid w:val="002667FF"/>
    <w:rsid w:val="00266BD9"/>
    <w:rsid w:val="00266C6D"/>
    <w:rsid w:val="002673E6"/>
    <w:rsid w:val="00267533"/>
    <w:rsid w:val="002675B6"/>
    <w:rsid w:val="00267A99"/>
    <w:rsid w:val="00267C6B"/>
    <w:rsid w:val="00270271"/>
    <w:rsid w:val="002707FF"/>
    <w:rsid w:val="00270851"/>
    <w:rsid w:val="00270CF8"/>
    <w:rsid w:val="00270F32"/>
    <w:rsid w:val="00271259"/>
    <w:rsid w:val="00271737"/>
    <w:rsid w:val="00271ACE"/>
    <w:rsid w:val="00271DDB"/>
    <w:rsid w:val="00271EB4"/>
    <w:rsid w:val="00272174"/>
    <w:rsid w:val="002721A6"/>
    <w:rsid w:val="002722E0"/>
    <w:rsid w:val="002725B9"/>
    <w:rsid w:val="0027290E"/>
    <w:rsid w:val="00273031"/>
    <w:rsid w:val="002730EC"/>
    <w:rsid w:val="00273100"/>
    <w:rsid w:val="002735CC"/>
    <w:rsid w:val="0027393D"/>
    <w:rsid w:val="00273E04"/>
    <w:rsid w:val="00274241"/>
    <w:rsid w:val="00274588"/>
    <w:rsid w:val="00274A3B"/>
    <w:rsid w:val="00274A67"/>
    <w:rsid w:val="00274AA2"/>
    <w:rsid w:val="00274BC4"/>
    <w:rsid w:val="002754DF"/>
    <w:rsid w:val="002756EF"/>
    <w:rsid w:val="00275708"/>
    <w:rsid w:val="00275CA7"/>
    <w:rsid w:val="00275CEC"/>
    <w:rsid w:val="00275F62"/>
    <w:rsid w:val="002761EC"/>
    <w:rsid w:val="00276470"/>
    <w:rsid w:val="0027667B"/>
    <w:rsid w:val="002768CF"/>
    <w:rsid w:val="00276AEC"/>
    <w:rsid w:val="00276B3C"/>
    <w:rsid w:val="00276B88"/>
    <w:rsid w:val="00276D75"/>
    <w:rsid w:val="00276D8C"/>
    <w:rsid w:val="00276F82"/>
    <w:rsid w:val="002775F3"/>
    <w:rsid w:val="002777AC"/>
    <w:rsid w:val="00277846"/>
    <w:rsid w:val="00277912"/>
    <w:rsid w:val="00277DE2"/>
    <w:rsid w:val="0028016C"/>
    <w:rsid w:val="002805DF"/>
    <w:rsid w:val="00280646"/>
    <w:rsid w:val="0028092D"/>
    <w:rsid w:val="00280CE0"/>
    <w:rsid w:val="002815AE"/>
    <w:rsid w:val="002815D9"/>
    <w:rsid w:val="002816E3"/>
    <w:rsid w:val="002816F7"/>
    <w:rsid w:val="0028186E"/>
    <w:rsid w:val="00281AF2"/>
    <w:rsid w:val="00281B8B"/>
    <w:rsid w:val="00281C5F"/>
    <w:rsid w:val="00282085"/>
    <w:rsid w:val="002820A1"/>
    <w:rsid w:val="00282317"/>
    <w:rsid w:val="002823CB"/>
    <w:rsid w:val="00282655"/>
    <w:rsid w:val="0028285C"/>
    <w:rsid w:val="002828BE"/>
    <w:rsid w:val="002828E4"/>
    <w:rsid w:val="00282A5D"/>
    <w:rsid w:val="00282A76"/>
    <w:rsid w:val="00282D25"/>
    <w:rsid w:val="00282DCD"/>
    <w:rsid w:val="00282DF9"/>
    <w:rsid w:val="00283A44"/>
    <w:rsid w:val="00283B33"/>
    <w:rsid w:val="0028529F"/>
    <w:rsid w:val="002853DE"/>
    <w:rsid w:val="00285687"/>
    <w:rsid w:val="002858A8"/>
    <w:rsid w:val="00286FE7"/>
    <w:rsid w:val="00287297"/>
    <w:rsid w:val="002874EE"/>
    <w:rsid w:val="00287649"/>
    <w:rsid w:val="0028771E"/>
    <w:rsid w:val="00287778"/>
    <w:rsid w:val="00287DAB"/>
    <w:rsid w:val="00287FB6"/>
    <w:rsid w:val="002900C5"/>
    <w:rsid w:val="002901E0"/>
    <w:rsid w:val="0029075B"/>
    <w:rsid w:val="002907D9"/>
    <w:rsid w:val="00290BB1"/>
    <w:rsid w:val="00290D94"/>
    <w:rsid w:val="00290DCF"/>
    <w:rsid w:val="00290EF3"/>
    <w:rsid w:val="00291331"/>
    <w:rsid w:val="002913EC"/>
    <w:rsid w:val="0029148B"/>
    <w:rsid w:val="0029178E"/>
    <w:rsid w:val="00291BC1"/>
    <w:rsid w:val="00291C79"/>
    <w:rsid w:val="00291D48"/>
    <w:rsid w:val="002921AF"/>
    <w:rsid w:val="00292DBF"/>
    <w:rsid w:val="00292F44"/>
    <w:rsid w:val="002933CA"/>
    <w:rsid w:val="00293A8F"/>
    <w:rsid w:val="00293B5F"/>
    <w:rsid w:val="00293BDA"/>
    <w:rsid w:val="002941D5"/>
    <w:rsid w:val="00295155"/>
    <w:rsid w:val="00295178"/>
    <w:rsid w:val="00295556"/>
    <w:rsid w:val="00295B16"/>
    <w:rsid w:val="00295D51"/>
    <w:rsid w:val="00296203"/>
    <w:rsid w:val="00296206"/>
    <w:rsid w:val="00296428"/>
    <w:rsid w:val="0029643D"/>
    <w:rsid w:val="0029647F"/>
    <w:rsid w:val="00296C19"/>
    <w:rsid w:val="0029706A"/>
    <w:rsid w:val="002972EE"/>
    <w:rsid w:val="0029732B"/>
    <w:rsid w:val="00297370"/>
    <w:rsid w:val="00297442"/>
    <w:rsid w:val="00297459"/>
    <w:rsid w:val="002977CF"/>
    <w:rsid w:val="00297B5A"/>
    <w:rsid w:val="00297F01"/>
    <w:rsid w:val="002A0410"/>
    <w:rsid w:val="002A052D"/>
    <w:rsid w:val="002A06D8"/>
    <w:rsid w:val="002A0791"/>
    <w:rsid w:val="002A0DF8"/>
    <w:rsid w:val="002A1548"/>
    <w:rsid w:val="002A17FD"/>
    <w:rsid w:val="002A1928"/>
    <w:rsid w:val="002A1DA9"/>
    <w:rsid w:val="002A1F1F"/>
    <w:rsid w:val="002A21B5"/>
    <w:rsid w:val="002A23A4"/>
    <w:rsid w:val="002A24E0"/>
    <w:rsid w:val="002A2631"/>
    <w:rsid w:val="002A27C6"/>
    <w:rsid w:val="002A28CF"/>
    <w:rsid w:val="002A2953"/>
    <w:rsid w:val="002A2A0C"/>
    <w:rsid w:val="002A2BB6"/>
    <w:rsid w:val="002A2FB0"/>
    <w:rsid w:val="002A30E0"/>
    <w:rsid w:val="002A310C"/>
    <w:rsid w:val="002A32AB"/>
    <w:rsid w:val="002A3521"/>
    <w:rsid w:val="002A35C5"/>
    <w:rsid w:val="002A37E1"/>
    <w:rsid w:val="002A3B61"/>
    <w:rsid w:val="002A3D27"/>
    <w:rsid w:val="002A402A"/>
    <w:rsid w:val="002A4144"/>
    <w:rsid w:val="002A41F1"/>
    <w:rsid w:val="002A420A"/>
    <w:rsid w:val="002A457F"/>
    <w:rsid w:val="002A45AA"/>
    <w:rsid w:val="002A4625"/>
    <w:rsid w:val="002A4639"/>
    <w:rsid w:val="002A4704"/>
    <w:rsid w:val="002A47E5"/>
    <w:rsid w:val="002A49C3"/>
    <w:rsid w:val="002A4AE2"/>
    <w:rsid w:val="002A4AEC"/>
    <w:rsid w:val="002A4B0B"/>
    <w:rsid w:val="002A4B6F"/>
    <w:rsid w:val="002A4FFF"/>
    <w:rsid w:val="002A51A9"/>
    <w:rsid w:val="002A5284"/>
    <w:rsid w:val="002A533C"/>
    <w:rsid w:val="002A5542"/>
    <w:rsid w:val="002A56DF"/>
    <w:rsid w:val="002A56E1"/>
    <w:rsid w:val="002A57F4"/>
    <w:rsid w:val="002A5892"/>
    <w:rsid w:val="002A59BD"/>
    <w:rsid w:val="002A5B37"/>
    <w:rsid w:val="002A5FC9"/>
    <w:rsid w:val="002A5FFE"/>
    <w:rsid w:val="002A62D9"/>
    <w:rsid w:val="002A65A5"/>
    <w:rsid w:val="002A70E0"/>
    <w:rsid w:val="002A723B"/>
    <w:rsid w:val="002A75CA"/>
    <w:rsid w:val="002A75F6"/>
    <w:rsid w:val="002A7889"/>
    <w:rsid w:val="002A799A"/>
    <w:rsid w:val="002B0063"/>
    <w:rsid w:val="002B0286"/>
    <w:rsid w:val="002B03E9"/>
    <w:rsid w:val="002B065A"/>
    <w:rsid w:val="002B097D"/>
    <w:rsid w:val="002B11B2"/>
    <w:rsid w:val="002B1408"/>
    <w:rsid w:val="002B171A"/>
    <w:rsid w:val="002B18F7"/>
    <w:rsid w:val="002B1BFC"/>
    <w:rsid w:val="002B1F04"/>
    <w:rsid w:val="002B200C"/>
    <w:rsid w:val="002B220F"/>
    <w:rsid w:val="002B231D"/>
    <w:rsid w:val="002B25C3"/>
    <w:rsid w:val="002B31B8"/>
    <w:rsid w:val="002B32D7"/>
    <w:rsid w:val="002B3682"/>
    <w:rsid w:val="002B39C2"/>
    <w:rsid w:val="002B3BC4"/>
    <w:rsid w:val="002B3ED7"/>
    <w:rsid w:val="002B4778"/>
    <w:rsid w:val="002B4CCE"/>
    <w:rsid w:val="002B4DAA"/>
    <w:rsid w:val="002B5227"/>
    <w:rsid w:val="002B5320"/>
    <w:rsid w:val="002B5392"/>
    <w:rsid w:val="002B5430"/>
    <w:rsid w:val="002B5576"/>
    <w:rsid w:val="002B5B46"/>
    <w:rsid w:val="002B5CDC"/>
    <w:rsid w:val="002B5D1D"/>
    <w:rsid w:val="002B6883"/>
    <w:rsid w:val="002B6CF2"/>
    <w:rsid w:val="002B6CFD"/>
    <w:rsid w:val="002B7000"/>
    <w:rsid w:val="002B75B2"/>
    <w:rsid w:val="002B78F1"/>
    <w:rsid w:val="002B799A"/>
    <w:rsid w:val="002B79B7"/>
    <w:rsid w:val="002B7FFB"/>
    <w:rsid w:val="002C0194"/>
    <w:rsid w:val="002C0568"/>
    <w:rsid w:val="002C0971"/>
    <w:rsid w:val="002C141D"/>
    <w:rsid w:val="002C1521"/>
    <w:rsid w:val="002C157D"/>
    <w:rsid w:val="002C19C0"/>
    <w:rsid w:val="002C2485"/>
    <w:rsid w:val="002C25E0"/>
    <w:rsid w:val="002C262A"/>
    <w:rsid w:val="002C269B"/>
    <w:rsid w:val="002C27B8"/>
    <w:rsid w:val="002C29AA"/>
    <w:rsid w:val="002C2A2D"/>
    <w:rsid w:val="002C32D3"/>
    <w:rsid w:val="002C3375"/>
    <w:rsid w:val="002C3400"/>
    <w:rsid w:val="002C34A3"/>
    <w:rsid w:val="002C36C0"/>
    <w:rsid w:val="002C3928"/>
    <w:rsid w:val="002C3B33"/>
    <w:rsid w:val="002C3D73"/>
    <w:rsid w:val="002C3EBA"/>
    <w:rsid w:val="002C3ECE"/>
    <w:rsid w:val="002C416B"/>
    <w:rsid w:val="002C4222"/>
    <w:rsid w:val="002C435E"/>
    <w:rsid w:val="002C43A6"/>
    <w:rsid w:val="002C43BB"/>
    <w:rsid w:val="002C44AB"/>
    <w:rsid w:val="002C4735"/>
    <w:rsid w:val="002C4D81"/>
    <w:rsid w:val="002C5621"/>
    <w:rsid w:val="002C5E39"/>
    <w:rsid w:val="002C5FA2"/>
    <w:rsid w:val="002C64F7"/>
    <w:rsid w:val="002C6B9C"/>
    <w:rsid w:val="002C6EC7"/>
    <w:rsid w:val="002C71F3"/>
    <w:rsid w:val="002C74A9"/>
    <w:rsid w:val="002C778B"/>
    <w:rsid w:val="002C7A02"/>
    <w:rsid w:val="002C7BD4"/>
    <w:rsid w:val="002C7D58"/>
    <w:rsid w:val="002C7E08"/>
    <w:rsid w:val="002D0107"/>
    <w:rsid w:val="002D04FF"/>
    <w:rsid w:val="002D062E"/>
    <w:rsid w:val="002D0C36"/>
    <w:rsid w:val="002D0D43"/>
    <w:rsid w:val="002D15C2"/>
    <w:rsid w:val="002D16DD"/>
    <w:rsid w:val="002D1796"/>
    <w:rsid w:val="002D18C8"/>
    <w:rsid w:val="002D1B42"/>
    <w:rsid w:val="002D22FB"/>
    <w:rsid w:val="002D27B2"/>
    <w:rsid w:val="002D29ED"/>
    <w:rsid w:val="002D2B10"/>
    <w:rsid w:val="002D2B4F"/>
    <w:rsid w:val="002D3292"/>
    <w:rsid w:val="002D354D"/>
    <w:rsid w:val="002D386A"/>
    <w:rsid w:val="002D38D9"/>
    <w:rsid w:val="002D3B59"/>
    <w:rsid w:val="002D4100"/>
    <w:rsid w:val="002D477F"/>
    <w:rsid w:val="002D481C"/>
    <w:rsid w:val="002D4F48"/>
    <w:rsid w:val="002D519B"/>
    <w:rsid w:val="002D524A"/>
    <w:rsid w:val="002D543B"/>
    <w:rsid w:val="002D581B"/>
    <w:rsid w:val="002D5988"/>
    <w:rsid w:val="002D59ED"/>
    <w:rsid w:val="002D5A46"/>
    <w:rsid w:val="002D5DC4"/>
    <w:rsid w:val="002D621E"/>
    <w:rsid w:val="002D66DA"/>
    <w:rsid w:val="002D7027"/>
    <w:rsid w:val="002D70DC"/>
    <w:rsid w:val="002D7368"/>
    <w:rsid w:val="002D74A3"/>
    <w:rsid w:val="002D758B"/>
    <w:rsid w:val="002D7641"/>
    <w:rsid w:val="002D7737"/>
    <w:rsid w:val="002D79BC"/>
    <w:rsid w:val="002D7CCD"/>
    <w:rsid w:val="002D7E58"/>
    <w:rsid w:val="002E0400"/>
    <w:rsid w:val="002E0D31"/>
    <w:rsid w:val="002E0EFA"/>
    <w:rsid w:val="002E1073"/>
    <w:rsid w:val="002E12EC"/>
    <w:rsid w:val="002E13C4"/>
    <w:rsid w:val="002E146D"/>
    <w:rsid w:val="002E19CD"/>
    <w:rsid w:val="002E1A79"/>
    <w:rsid w:val="002E1B28"/>
    <w:rsid w:val="002E2048"/>
    <w:rsid w:val="002E23F6"/>
    <w:rsid w:val="002E24B8"/>
    <w:rsid w:val="002E272B"/>
    <w:rsid w:val="002E29F8"/>
    <w:rsid w:val="002E2C52"/>
    <w:rsid w:val="002E2D1E"/>
    <w:rsid w:val="002E2DE7"/>
    <w:rsid w:val="002E2EE9"/>
    <w:rsid w:val="002E312C"/>
    <w:rsid w:val="002E342B"/>
    <w:rsid w:val="002E3470"/>
    <w:rsid w:val="002E3B81"/>
    <w:rsid w:val="002E3D08"/>
    <w:rsid w:val="002E3E1D"/>
    <w:rsid w:val="002E3EEA"/>
    <w:rsid w:val="002E4D08"/>
    <w:rsid w:val="002E4DA5"/>
    <w:rsid w:val="002E4FEE"/>
    <w:rsid w:val="002E5116"/>
    <w:rsid w:val="002E52B8"/>
    <w:rsid w:val="002E57C5"/>
    <w:rsid w:val="002E59ED"/>
    <w:rsid w:val="002E5C80"/>
    <w:rsid w:val="002E5DBF"/>
    <w:rsid w:val="002E5E01"/>
    <w:rsid w:val="002E5E4A"/>
    <w:rsid w:val="002E60F5"/>
    <w:rsid w:val="002E6536"/>
    <w:rsid w:val="002E69F5"/>
    <w:rsid w:val="002E6AB6"/>
    <w:rsid w:val="002E6CAA"/>
    <w:rsid w:val="002E719D"/>
    <w:rsid w:val="002E73EC"/>
    <w:rsid w:val="002E78AA"/>
    <w:rsid w:val="002F023D"/>
    <w:rsid w:val="002F024B"/>
    <w:rsid w:val="002F0332"/>
    <w:rsid w:val="002F067A"/>
    <w:rsid w:val="002F0807"/>
    <w:rsid w:val="002F0E69"/>
    <w:rsid w:val="002F10EC"/>
    <w:rsid w:val="002F1136"/>
    <w:rsid w:val="002F1231"/>
    <w:rsid w:val="002F123E"/>
    <w:rsid w:val="002F12D8"/>
    <w:rsid w:val="002F1521"/>
    <w:rsid w:val="002F15EE"/>
    <w:rsid w:val="002F1A9A"/>
    <w:rsid w:val="002F2073"/>
    <w:rsid w:val="002F2152"/>
    <w:rsid w:val="002F2161"/>
    <w:rsid w:val="002F3000"/>
    <w:rsid w:val="002F30BF"/>
    <w:rsid w:val="002F3632"/>
    <w:rsid w:val="002F39FD"/>
    <w:rsid w:val="002F3AFB"/>
    <w:rsid w:val="002F3C41"/>
    <w:rsid w:val="002F3CC3"/>
    <w:rsid w:val="002F3F9A"/>
    <w:rsid w:val="002F40AD"/>
    <w:rsid w:val="002F4327"/>
    <w:rsid w:val="002F4707"/>
    <w:rsid w:val="002F4C8E"/>
    <w:rsid w:val="002F5057"/>
    <w:rsid w:val="002F5076"/>
    <w:rsid w:val="002F558C"/>
    <w:rsid w:val="002F5839"/>
    <w:rsid w:val="002F6310"/>
    <w:rsid w:val="002F64D9"/>
    <w:rsid w:val="002F651D"/>
    <w:rsid w:val="002F6648"/>
    <w:rsid w:val="002F6E44"/>
    <w:rsid w:val="002F7093"/>
    <w:rsid w:val="002F70E9"/>
    <w:rsid w:val="002F71FB"/>
    <w:rsid w:val="002F7429"/>
    <w:rsid w:val="002F7485"/>
    <w:rsid w:val="002F74FD"/>
    <w:rsid w:val="002F760B"/>
    <w:rsid w:val="002F7632"/>
    <w:rsid w:val="002F787B"/>
    <w:rsid w:val="002F7974"/>
    <w:rsid w:val="002F7C62"/>
    <w:rsid w:val="002F7D01"/>
    <w:rsid w:val="0030005C"/>
    <w:rsid w:val="00300369"/>
    <w:rsid w:val="003003C0"/>
    <w:rsid w:val="00300425"/>
    <w:rsid w:val="00301088"/>
    <w:rsid w:val="003010DF"/>
    <w:rsid w:val="003016B3"/>
    <w:rsid w:val="00301D0A"/>
    <w:rsid w:val="003024FD"/>
    <w:rsid w:val="003027B8"/>
    <w:rsid w:val="0030293F"/>
    <w:rsid w:val="00302947"/>
    <w:rsid w:val="00302980"/>
    <w:rsid w:val="00302C50"/>
    <w:rsid w:val="003031C2"/>
    <w:rsid w:val="0030349B"/>
    <w:rsid w:val="003035EE"/>
    <w:rsid w:val="00303861"/>
    <w:rsid w:val="00303A7E"/>
    <w:rsid w:val="00303D54"/>
    <w:rsid w:val="00303FED"/>
    <w:rsid w:val="0030401E"/>
    <w:rsid w:val="00304109"/>
    <w:rsid w:val="0030423C"/>
    <w:rsid w:val="0030426A"/>
    <w:rsid w:val="003048A2"/>
    <w:rsid w:val="00304FFF"/>
    <w:rsid w:val="00305557"/>
    <w:rsid w:val="0030561F"/>
    <w:rsid w:val="003058CD"/>
    <w:rsid w:val="00305B15"/>
    <w:rsid w:val="00305C1C"/>
    <w:rsid w:val="00305CA3"/>
    <w:rsid w:val="00306A18"/>
    <w:rsid w:val="00306E5C"/>
    <w:rsid w:val="00307C19"/>
    <w:rsid w:val="00307D11"/>
    <w:rsid w:val="00310280"/>
    <w:rsid w:val="00310357"/>
    <w:rsid w:val="00310449"/>
    <w:rsid w:val="00310669"/>
    <w:rsid w:val="003106CE"/>
    <w:rsid w:val="003106E5"/>
    <w:rsid w:val="00310704"/>
    <w:rsid w:val="00310732"/>
    <w:rsid w:val="00310930"/>
    <w:rsid w:val="00310BC9"/>
    <w:rsid w:val="00310DB2"/>
    <w:rsid w:val="00310DEB"/>
    <w:rsid w:val="00310EA4"/>
    <w:rsid w:val="00310F58"/>
    <w:rsid w:val="003112E3"/>
    <w:rsid w:val="00311762"/>
    <w:rsid w:val="00311912"/>
    <w:rsid w:val="00311B2E"/>
    <w:rsid w:val="00311B64"/>
    <w:rsid w:val="00311C53"/>
    <w:rsid w:val="00311C5F"/>
    <w:rsid w:val="00311E98"/>
    <w:rsid w:val="0031201E"/>
    <w:rsid w:val="00312215"/>
    <w:rsid w:val="0031249C"/>
    <w:rsid w:val="003125C3"/>
    <w:rsid w:val="0031261F"/>
    <w:rsid w:val="00312896"/>
    <w:rsid w:val="00312E94"/>
    <w:rsid w:val="003134E3"/>
    <w:rsid w:val="00313562"/>
    <w:rsid w:val="00313EAC"/>
    <w:rsid w:val="003142F4"/>
    <w:rsid w:val="0031454E"/>
    <w:rsid w:val="00314A1E"/>
    <w:rsid w:val="00315057"/>
    <w:rsid w:val="00315A41"/>
    <w:rsid w:val="0031602F"/>
    <w:rsid w:val="0031611F"/>
    <w:rsid w:val="00316176"/>
    <w:rsid w:val="003176B9"/>
    <w:rsid w:val="00317A33"/>
    <w:rsid w:val="00317BE5"/>
    <w:rsid w:val="00320339"/>
    <w:rsid w:val="003205B0"/>
    <w:rsid w:val="00321214"/>
    <w:rsid w:val="00321369"/>
    <w:rsid w:val="003213D5"/>
    <w:rsid w:val="003216EE"/>
    <w:rsid w:val="00321E0E"/>
    <w:rsid w:val="00321EA7"/>
    <w:rsid w:val="00321F50"/>
    <w:rsid w:val="00322390"/>
    <w:rsid w:val="00322642"/>
    <w:rsid w:val="0032271C"/>
    <w:rsid w:val="00322B91"/>
    <w:rsid w:val="00322ED5"/>
    <w:rsid w:val="0032363E"/>
    <w:rsid w:val="00323737"/>
    <w:rsid w:val="00323AD6"/>
    <w:rsid w:val="00323B1D"/>
    <w:rsid w:val="00323F27"/>
    <w:rsid w:val="003242CB"/>
    <w:rsid w:val="003242EF"/>
    <w:rsid w:val="00324770"/>
    <w:rsid w:val="003248C8"/>
    <w:rsid w:val="003249B1"/>
    <w:rsid w:val="00324A11"/>
    <w:rsid w:val="00324C4F"/>
    <w:rsid w:val="00324C78"/>
    <w:rsid w:val="00325339"/>
    <w:rsid w:val="00325357"/>
    <w:rsid w:val="003255AA"/>
    <w:rsid w:val="003255ED"/>
    <w:rsid w:val="0032592B"/>
    <w:rsid w:val="00325D11"/>
    <w:rsid w:val="00325D1C"/>
    <w:rsid w:val="00326397"/>
    <w:rsid w:val="00326578"/>
    <w:rsid w:val="00326F3D"/>
    <w:rsid w:val="00326F8E"/>
    <w:rsid w:val="00327B27"/>
    <w:rsid w:val="00327B37"/>
    <w:rsid w:val="00330325"/>
    <w:rsid w:val="003304C3"/>
    <w:rsid w:val="00330784"/>
    <w:rsid w:val="00330BE2"/>
    <w:rsid w:val="00331014"/>
    <w:rsid w:val="003314B6"/>
    <w:rsid w:val="0033161B"/>
    <w:rsid w:val="003316EF"/>
    <w:rsid w:val="003319AE"/>
    <w:rsid w:val="00331A20"/>
    <w:rsid w:val="00331CA1"/>
    <w:rsid w:val="00331E65"/>
    <w:rsid w:val="003327B9"/>
    <w:rsid w:val="00332FDB"/>
    <w:rsid w:val="00333107"/>
    <w:rsid w:val="0033343B"/>
    <w:rsid w:val="00333828"/>
    <w:rsid w:val="0033393C"/>
    <w:rsid w:val="00333B03"/>
    <w:rsid w:val="00333B88"/>
    <w:rsid w:val="00333B8F"/>
    <w:rsid w:val="00333ED1"/>
    <w:rsid w:val="00334660"/>
    <w:rsid w:val="00334CF8"/>
    <w:rsid w:val="00334FC1"/>
    <w:rsid w:val="00335557"/>
    <w:rsid w:val="003357EE"/>
    <w:rsid w:val="00335BEC"/>
    <w:rsid w:val="00335C51"/>
    <w:rsid w:val="00335C88"/>
    <w:rsid w:val="003365B3"/>
    <w:rsid w:val="003367A7"/>
    <w:rsid w:val="003367B7"/>
    <w:rsid w:val="00336FFA"/>
    <w:rsid w:val="00337368"/>
    <w:rsid w:val="003379E8"/>
    <w:rsid w:val="00337A8B"/>
    <w:rsid w:val="00337B4D"/>
    <w:rsid w:val="00337E30"/>
    <w:rsid w:val="0034000D"/>
    <w:rsid w:val="0034028F"/>
    <w:rsid w:val="0034061C"/>
    <w:rsid w:val="003407A9"/>
    <w:rsid w:val="00340A4D"/>
    <w:rsid w:val="00340BA3"/>
    <w:rsid w:val="00340BAF"/>
    <w:rsid w:val="00340C2B"/>
    <w:rsid w:val="00340F9A"/>
    <w:rsid w:val="00341018"/>
    <w:rsid w:val="0034121D"/>
    <w:rsid w:val="00341FEA"/>
    <w:rsid w:val="003420D9"/>
    <w:rsid w:val="003421D9"/>
    <w:rsid w:val="003423E0"/>
    <w:rsid w:val="0034282C"/>
    <w:rsid w:val="0034295A"/>
    <w:rsid w:val="00342D9F"/>
    <w:rsid w:val="00342E32"/>
    <w:rsid w:val="00342F09"/>
    <w:rsid w:val="0034301A"/>
    <w:rsid w:val="003430B4"/>
    <w:rsid w:val="0034349D"/>
    <w:rsid w:val="00343D76"/>
    <w:rsid w:val="00343E77"/>
    <w:rsid w:val="00344577"/>
    <w:rsid w:val="00344592"/>
    <w:rsid w:val="003447CB"/>
    <w:rsid w:val="003448FC"/>
    <w:rsid w:val="00344BCB"/>
    <w:rsid w:val="00344DFD"/>
    <w:rsid w:val="00344FBD"/>
    <w:rsid w:val="00345179"/>
    <w:rsid w:val="003451D3"/>
    <w:rsid w:val="003452A6"/>
    <w:rsid w:val="00345C9B"/>
    <w:rsid w:val="00346631"/>
    <w:rsid w:val="003466ED"/>
    <w:rsid w:val="003466F1"/>
    <w:rsid w:val="0034677E"/>
    <w:rsid w:val="00346AAD"/>
    <w:rsid w:val="00346C9E"/>
    <w:rsid w:val="00346D2A"/>
    <w:rsid w:val="00346D96"/>
    <w:rsid w:val="0034736A"/>
    <w:rsid w:val="0034747C"/>
    <w:rsid w:val="0034749B"/>
    <w:rsid w:val="00347B6C"/>
    <w:rsid w:val="00347E4C"/>
    <w:rsid w:val="0035057D"/>
    <w:rsid w:val="003506DF"/>
    <w:rsid w:val="0035094F"/>
    <w:rsid w:val="00350A23"/>
    <w:rsid w:val="0035151C"/>
    <w:rsid w:val="0035162A"/>
    <w:rsid w:val="003517B6"/>
    <w:rsid w:val="0035191D"/>
    <w:rsid w:val="00351DE0"/>
    <w:rsid w:val="00351F21"/>
    <w:rsid w:val="00352254"/>
    <w:rsid w:val="003522A3"/>
    <w:rsid w:val="00352383"/>
    <w:rsid w:val="003529E5"/>
    <w:rsid w:val="00352D92"/>
    <w:rsid w:val="00353351"/>
    <w:rsid w:val="00353456"/>
    <w:rsid w:val="00353929"/>
    <w:rsid w:val="00353DA4"/>
    <w:rsid w:val="00353F81"/>
    <w:rsid w:val="00353F9E"/>
    <w:rsid w:val="0035409B"/>
    <w:rsid w:val="003540D1"/>
    <w:rsid w:val="003545BF"/>
    <w:rsid w:val="00354891"/>
    <w:rsid w:val="003548FF"/>
    <w:rsid w:val="00354993"/>
    <w:rsid w:val="00354C1B"/>
    <w:rsid w:val="00354CF6"/>
    <w:rsid w:val="00355478"/>
    <w:rsid w:val="003556AF"/>
    <w:rsid w:val="003556C8"/>
    <w:rsid w:val="0035586A"/>
    <w:rsid w:val="00355D0B"/>
    <w:rsid w:val="0035610E"/>
    <w:rsid w:val="0035611A"/>
    <w:rsid w:val="003561C8"/>
    <w:rsid w:val="00356AE9"/>
    <w:rsid w:val="00356C3D"/>
    <w:rsid w:val="00356DC1"/>
    <w:rsid w:val="00357025"/>
    <w:rsid w:val="003570C6"/>
    <w:rsid w:val="00357625"/>
    <w:rsid w:val="00357DE6"/>
    <w:rsid w:val="00357F46"/>
    <w:rsid w:val="00360518"/>
    <w:rsid w:val="00360665"/>
    <w:rsid w:val="00360A52"/>
    <w:rsid w:val="00360B73"/>
    <w:rsid w:val="00360B75"/>
    <w:rsid w:val="00360EF1"/>
    <w:rsid w:val="00360F9A"/>
    <w:rsid w:val="003611E9"/>
    <w:rsid w:val="003612CF"/>
    <w:rsid w:val="00361495"/>
    <w:rsid w:val="0036151C"/>
    <w:rsid w:val="003615CC"/>
    <w:rsid w:val="00361A9B"/>
    <w:rsid w:val="00362144"/>
    <w:rsid w:val="00362378"/>
    <w:rsid w:val="003627EF"/>
    <w:rsid w:val="0036287A"/>
    <w:rsid w:val="00362962"/>
    <w:rsid w:val="00362CCF"/>
    <w:rsid w:val="00362DEC"/>
    <w:rsid w:val="003631DB"/>
    <w:rsid w:val="003634D6"/>
    <w:rsid w:val="00363720"/>
    <w:rsid w:val="00363C02"/>
    <w:rsid w:val="00363DAC"/>
    <w:rsid w:val="003643C9"/>
    <w:rsid w:val="0036442F"/>
    <w:rsid w:val="00364524"/>
    <w:rsid w:val="0036513A"/>
    <w:rsid w:val="003651F8"/>
    <w:rsid w:val="00365237"/>
    <w:rsid w:val="0036559C"/>
    <w:rsid w:val="0036587E"/>
    <w:rsid w:val="00365984"/>
    <w:rsid w:val="00365C48"/>
    <w:rsid w:val="00365D27"/>
    <w:rsid w:val="003660CD"/>
    <w:rsid w:val="00366740"/>
    <w:rsid w:val="00366B08"/>
    <w:rsid w:val="003671BA"/>
    <w:rsid w:val="003671C1"/>
    <w:rsid w:val="00367312"/>
    <w:rsid w:val="00367496"/>
    <w:rsid w:val="003674FF"/>
    <w:rsid w:val="003678BE"/>
    <w:rsid w:val="003678E3"/>
    <w:rsid w:val="00367BAE"/>
    <w:rsid w:val="00367C15"/>
    <w:rsid w:val="003700F8"/>
    <w:rsid w:val="00370298"/>
    <w:rsid w:val="00370949"/>
    <w:rsid w:val="00370BF4"/>
    <w:rsid w:val="00370C0C"/>
    <w:rsid w:val="00371523"/>
    <w:rsid w:val="003717B0"/>
    <w:rsid w:val="00371A3C"/>
    <w:rsid w:val="00371D2D"/>
    <w:rsid w:val="00371D97"/>
    <w:rsid w:val="00372187"/>
    <w:rsid w:val="0037243B"/>
    <w:rsid w:val="0037251C"/>
    <w:rsid w:val="0037256F"/>
    <w:rsid w:val="0037272C"/>
    <w:rsid w:val="00372B9A"/>
    <w:rsid w:val="00372D56"/>
    <w:rsid w:val="00372D65"/>
    <w:rsid w:val="003731BF"/>
    <w:rsid w:val="003749F1"/>
    <w:rsid w:val="00374A80"/>
    <w:rsid w:val="00374B13"/>
    <w:rsid w:val="00374E3E"/>
    <w:rsid w:val="00375160"/>
    <w:rsid w:val="00375287"/>
    <w:rsid w:val="00375791"/>
    <w:rsid w:val="00375826"/>
    <w:rsid w:val="00375957"/>
    <w:rsid w:val="00375994"/>
    <w:rsid w:val="00375C59"/>
    <w:rsid w:val="00375E05"/>
    <w:rsid w:val="003760FA"/>
    <w:rsid w:val="00376172"/>
    <w:rsid w:val="00376738"/>
    <w:rsid w:val="00376BB7"/>
    <w:rsid w:val="00376EEE"/>
    <w:rsid w:val="00377023"/>
    <w:rsid w:val="00377809"/>
    <w:rsid w:val="00377BA1"/>
    <w:rsid w:val="00377DD4"/>
    <w:rsid w:val="00377EC5"/>
    <w:rsid w:val="00377FF0"/>
    <w:rsid w:val="003802CE"/>
    <w:rsid w:val="00380616"/>
    <w:rsid w:val="00380A04"/>
    <w:rsid w:val="00380B66"/>
    <w:rsid w:val="00380DA6"/>
    <w:rsid w:val="00380E29"/>
    <w:rsid w:val="00381022"/>
    <w:rsid w:val="003812E9"/>
    <w:rsid w:val="003814B8"/>
    <w:rsid w:val="003814F6"/>
    <w:rsid w:val="00381539"/>
    <w:rsid w:val="00381555"/>
    <w:rsid w:val="00381B00"/>
    <w:rsid w:val="003820AE"/>
    <w:rsid w:val="00382909"/>
    <w:rsid w:val="00382CF1"/>
    <w:rsid w:val="00382EE1"/>
    <w:rsid w:val="00383141"/>
    <w:rsid w:val="00384258"/>
    <w:rsid w:val="003847FB"/>
    <w:rsid w:val="00384F5B"/>
    <w:rsid w:val="00385131"/>
    <w:rsid w:val="00385136"/>
    <w:rsid w:val="00385139"/>
    <w:rsid w:val="00385C67"/>
    <w:rsid w:val="00385EBE"/>
    <w:rsid w:val="0038620B"/>
    <w:rsid w:val="0038639C"/>
    <w:rsid w:val="003867CE"/>
    <w:rsid w:val="003869B9"/>
    <w:rsid w:val="00386A8A"/>
    <w:rsid w:val="00387471"/>
    <w:rsid w:val="00387647"/>
    <w:rsid w:val="0038791A"/>
    <w:rsid w:val="00387937"/>
    <w:rsid w:val="00387C60"/>
    <w:rsid w:val="00387CA7"/>
    <w:rsid w:val="00387CB9"/>
    <w:rsid w:val="00390056"/>
    <w:rsid w:val="0039055C"/>
    <w:rsid w:val="003905C2"/>
    <w:rsid w:val="00390718"/>
    <w:rsid w:val="00390767"/>
    <w:rsid w:val="00390883"/>
    <w:rsid w:val="00390F99"/>
    <w:rsid w:val="0039136E"/>
    <w:rsid w:val="00391470"/>
    <w:rsid w:val="0039183F"/>
    <w:rsid w:val="003919FA"/>
    <w:rsid w:val="00391A29"/>
    <w:rsid w:val="00391E63"/>
    <w:rsid w:val="00391EB7"/>
    <w:rsid w:val="003920C4"/>
    <w:rsid w:val="00392184"/>
    <w:rsid w:val="00392575"/>
    <w:rsid w:val="00392651"/>
    <w:rsid w:val="00392652"/>
    <w:rsid w:val="00392657"/>
    <w:rsid w:val="00392B41"/>
    <w:rsid w:val="00392EA2"/>
    <w:rsid w:val="00393924"/>
    <w:rsid w:val="0039407F"/>
    <w:rsid w:val="00394144"/>
    <w:rsid w:val="0039451B"/>
    <w:rsid w:val="0039456F"/>
    <w:rsid w:val="003945C8"/>
    <w:rsid w:val="003947E4"/>
    <w:rsid w:val="0039480D"/>
    <w:rsid w:val="00394853"/>
    <w:rsid w:val="00394E79"/>
    <w:rsid w:val="00394F0D"/>
    <w:rsid w:val="003952E2"/>
    <w:rsid w:val="00395376"/>
    <w:rsid w:val="00395446"/>
    <w:rsid w:val="00395D55"/>
    <w:rsid w:val="0039604C"/>
    <w:rsid w:val="00396725"/>
    <w:rsid w:val="00396755"/>
    <w:rsid w:val="00396799"/>
    <w:rsid w:val="00396889"/>
    <w:rsid w:val="00396A34"/>
    <w:rsid w:val="00396C7A"/>
    <w:rsid w:val="003971B4"/>
    <w:rsid w:val="003976CB"/>
    <w:rsid w:val="00397844"/>
    <w:rsid w:val="00397A28"/>
    <w:rsid w:val="00397C2C"/>
    <w:rsid w:val="00397E94"/>
    <w:rsid w:val="00397F05"/>
    <w:rsid w:val="003A0328"/>
    <w:rsid w:val="003A0347"/>
    <w:rsid w:val="003A0442"/>
    <w:rsid w:val="003A0899"/>
    <w:rsid w:val="003A0E00"/>
    <w:rsid w:val="003A12BA"/>
    <w:rsid w:val="003A1512"/>
    <w:rsid w:val="003A1A5C"/>
    <w:rsid w:val="003A1ABA"/>
    <w:rsid w:val="003A1C88"/>
    <w:rsid w:val="003A1DC6"/>
    <w:rsid w:val="003A1EB7"/>
    <w:rsid w:val="003A1FB3"/>
    <w:rsid w:val="003A227E"/>
    <w:rsid w:val="003A23EB"/>
    <w:rsid w:val="003A23F3"/>
    <w:rsid w:val="003A2501"/>
    <w:rsid w:val="003A2595"/>
    <w:rsid w:val="003A27EF"/>
    <w:rsid w:val="003A2B1F"/>
    <w:rsid w:val="003A2D82"/>
    <w:rsid w:val="003A3188"/>
    <w:rsid w:val="003A337C"/>
    <w:rsid w:val="003A33C4"/>
    <w:rsid w:val="003A36DA"/>
    <w:rsid w:val="003A38F1"/>
    <w:rsid w:val="003A3A49"/>
    <w:rsid w:val="003A3B93"/>
    <w:rsid w:val="003A3D1B"/>
    <w:rsid w:val="003A3F39"/>
    <w:rsid w:val="003A4296"/>
    <w:rsid w:val="003A4399"/>
    <w:rsid w:val="003A4549"/>
    <w:rsid w:val="003A49B3"/>
    <w:rsid w:val="003A5058"/>
    <w:rsid w:val="003A518B"/>
    <w:rsid w:val="003A5248"/>
    <w:rsid w:val="003A5292"/>
    <w:rsid w:val="003A543A"/>
    <w:rsid w:val="003A5569"/>
    <w:rsid w:val="003A55B4"/>
    <w:rsid w:val="003A5809"/>
    <w:rsid w:val="003A5913"/>
    <w:rsid w:val="003A5FF4"/>
    <w:rsid w:val="003A61B6"/>
    <w:rsid w:val="003A623F"/>
    <w:rsid w:val="003A6F03"/>
    <w:rsid w:val="003A71AD"/>
    <w:rsid w:val="003A74F5"/>
    <w:rsid w:val="003A79DE"/>
    <w:rsid w:val="003A7AD4"/>
    <w:rsid w:val="003A7BAD"/>
    <w:rsid w:val="003A7D1D"/>
    <w:rsid w:val="003A7FD5"/>
    <w:rsid w:val="003B01BC"/>
    <w:rsid w:val="003B053F"/>
    <w:rsid w:val="003B0F13"/>
    <w:rsid w:val="003B0F50"/>
    <w:rsid w:val="003B1688"/>
    <w:rsid w:val="003B1FA4"/>
    <w:rsid w:val="003B1FE6"/>
    <w:rsid w:val="003B283F"/>
    <w:rsid w:val="003B2AC8"/>
    <w:rsid w:val="003B3106"/>
    <w:rsid w:val="003B34EB"/>
    <w:rsid w:val="003B377B"/>
    <w:rsid w:val="003B3974"/>
    <w:rsid w:val="003B39E0"/>
    <w:rsid w:val="003B3C68"/>
    <w:rsid w:val="003B3DAB"/>
    <w:rsid w:val="003B404D"/>
    <w:rsid w:val="003B40DB"/>
    <w:rsid w:val="003B4766"/>
    <w:rsid w:val="003B4867"/>
    <w:rsid w:val="003B4B34"/>
    <w:rsid w:val="003B4CDA"/>
    <w:rsid w:val="003B4F2D"/>
    <w:rsid w:val="003B51CD"/>
    <w:rsid w:val="003B5753"/>
    <w:rsid w:val="003B5BD9"/>
    <w:rsid w:val="003B5EE7"/>
    <w:rsid w:val="003B6084"/>
    <w:rsid w:val="003B64A3"/>
    <w:rsid w:val="003B6577"/>
    <w:rsid w:val="003B6652"/>
    <w:rsid w:val="003B67CF"/>
    <w:rsid w:val="003B6DB8"/>
    <w:rsid w:val="003B72B9"/>
    <w:rsid w:val="003B765B"/>
    <w:rsid w:val="003B7808"/>
    <w:rsid w:val="003B7C63"/>
    <w:rsid w:val="003C0887"/>
    <w:rsid w:val="003C08AF"/>
    <w:rsid w:val="003C099E"/>
    <w:rsid w:val="003C108E"/>
    <w:rsid w:val="003C1B70"/>
    <w:rsid w:val="003C1C1A"/>
    <w:rsid w:val="003C1FB4"/>
    <w:rsid w:val="003C2362"/>
    <w:rsid w:val="003C27B9"/>
    <w:rsid w:val="003C2877"/>
    <w:rsid w:val="003C2EDD"/>
    <w:rsid w:val="003C30E1"/>
    <w:rsid w:val="003C3220"/>
    <w:rsid w:val="003C3910"/>
    <w:rsid w:val="003C3A47"/>
    <w:rsid w:val="003C3A79"/>
    <w:rsid w:val="003C3B9E"/>
    <w:rsid w:val="003C3C38"/>
    <w:rsid w:val="003C3C49"/>
    <w:rsid w:val="003C417E"/>
    <w:rsid w:val="003C42E5"/>
    <w:rsid w:val="003C48F2"/>
    <w:rsid w:val="003C4970"/>
    <w:rsid w:val="003C4BA4"/>
    <w:rsid w:val="003C4CCC"/>
    <w:rsid w:val="003C4F2B"/>
    <w:rsid w:val="003C5177"/>
    <w:rsid w:val="003C52B0"/>
    <w:rsid w:val="003C5552"/>
    <w:rsid w:val="003C555F"/>
    <w:rsid w:val="003C5911"/>
    <w:rsid w:val="003C5B1B"/>
    <w:rsid w:val="003C5CDB"/>
    <w:rsid w:val="003C5E0D"/>
    <w:rsid w:val="003C5E53"/>
    <w:rsid w:val="003C623C"/>
    <w:rsid w:val="003C624C"/>
    <w:rsid w:val="003C6465"/>
    <w:rsid w:val="003C6471"/>
    <w:rsid w:val="003C65E4"/>
    <w:rsid w:val="003C6AA5"/>
    <w:rsid w:val="003C6E5D"/>
    <w:rsid w:val="003C724B"/>
    <w:rsid w:val="003C7426"/>
    <w:rsid w:val="003C7712"/>
    <w:rsid w:val="003C7862"/>
    <w:rsid w:val="003C7ECD"/>
    <w:rsid w:val="003C7F6B"/>
    <w:rsid w:val="003D007D"/>
    <w:rsid w:val="003D01A1"/>
    <w:rsid w:val="003D0432"/>
    <w:rsid w:val="003D0483"/>
    <w:rsid w:val="003D04D6"/>
    <w:rsid w:val="003D04F6"/>
    <w:rsid w:val="003D1465"/>
    <w:rsid w:val="003D184C"/>
    <w:rsid w:val="003D18CC"/>
    <w:rsid w:val="003D20D3"/>
    <w:rsid w:val="003D238E"/>
    <w:rsid w:val="003D2643"/>
    <w:rsid w:val="003D26EA"/>
    <w:rsid w:val="003D280C"/>
    <w:rsid w:val="003D2837"/>
    <w:rsid w:val="003D2C2B"/>
    <w:rsid w:val="003D2E27"/>
    <w:rsid w:val="003D3086"/>
    <w:rsid w:val="003D3121"/>
    <w:rsid w:val="003D33C0"/>
    <w:rsid w:val="003D3583"/>
    <w:rsid w:val="003D391E"/>
    <w:rsid w:val="003D3B16"/>
    <w:rsid w:val="003D3B6F"/>
    <w:rsid w:val="003D3E5C"/>
    <w:rsid w:val="003D40E8"/>
    <w:rsid w:val="003D425D"/>
    <w:rsid w:val="003D455E"/>
    <w:rsid w:val="003D4584"/>
    <w:rsid w:val="003D484F"/>
    <w:rsid w:val="003D4E30"/>
    <w:rsid w:val="003D4E92"/>
    <w:rsid w:val="003D4FB1"/>
    <w:rsid w:val="003D5076"/>
    <w:rsid w:val="003D5182"/>
    <w:rsid w:val="003D522F"/>
    <w:rsid w:val="003D53C6"/>
    <w:rsid w:val="003D5785"/>
    <w:rsid w:val="003D5A2D"/>
    <w:rsid w:val="003D5A9D"/>
    <w:rsid w:val="003D6119"/>
    <w:rsid w:val="003D62C0"/>
    <w:rsid w:val="003D65F6"/>
    <w:rsid w:val="003D66B2"/>
    <w:rsid w:val="003D6911"/>
    <w:rsid w:val="003D6BD9"/>
    <w:rsid w:val="003D7585"/>
    <w:rsid w:val="003D76A1"/>
    <w:rsid w:val="003D7E17"/>
    <w:rsid w:val="003D7E4B"/>
    <w:rsid w:val="003E0035"/>
    <w:rsid w:val="003E0211"/>
    <w:rsid w:val="003E097C"/>
    <w:rsid w:val="003E0C14"/>
    <w:rsid w:val="003E0C48"/>
    <w:rsid w:val="003E0D6F"/>
    <w:rsid w:val="003E0E37"/>
    <w:rsid w:val="003E1029"/>
    <w:rsid w:val="003E1591"/>
    <w:rsid w:val="003E16E4"/>
    <w:rsid w:val="003E1926"/>
    <w:rsid w:val="003E1ACF"/>
    <w:rsid w:val="003E1F3E"/>
    <w:rsid w:val="003E211C"/>
    <w:rsid w:val="003E216C"/>
    <w:rsid w:val="003E220F"/>
    <w:rsid w:val="003E228C"/>
    <w:rsid w:val="003E236E"/>
    <w:rsid w:val="003E259D"/>
    <w:rsid w:val="003E26BA"/>
    <w:rsid w:val="003E26DC"/>
    <w:rsid w:val="003E27D3"/>
    <w:rsid w:val="003E2906"/>
    <w:rsid w:val="003E2969"/>
    <w:rsid w:val="003E2C1A"/>
    <w:rsid w:val="003E330F"/>
    <w:rsid w:val="003E3478"/>
    <w:rsid w:val="003E356B"/>
    <w:rsid w:val="003E35F4"/>
    <w:rsid w:val="003E43E5"/>
    <w:rsid w:val="003E4ABB"/>
    <w:rsid w:val="003E4D8B"/>
    <w:rsid w:val="003E4E74"/>
    <w:rsid w:val="003E55EE"/>
    <w:rsid w:val="003E5E42"/>
    <w:rsid w:val="003E5F7D"/>
    <w:rsid w:val="003E6395"/>
    <w:rsid w:val="003E64C0"/>
    <w:rsid w:val="003E6520"/>
    <w:rsid w:val="003E67E7"/>
    <w:rsid w:val="003E6B3C"/>
    <w:rsid w:val="003E6B95"/>
    <w:rsid w:val="003E6B9F"/>
    <w:rsid w:val="003E70FF"/>
    <w:rsid w:val="003E77E9"/>
    <w:rsid w:val="003E7979"/>
    <w:rsid w:val="003E7A02"/>
    <w:rsid w:val="003E7B95"/>
    <w:rsid w:val="003E7F1B"/>
    <w:rsid w:val="003F023F"/>
    <w:rsid w:val="003F05A9"/>
    <w:rsid w:val="003F0777"/>
    <w:rsid w:val="003F0791"/>
    <w:rsid w:val="003F0B26"/>
    <w:rsid w:val="003F0B41"/>
    <w:rsid w:val="003F0ED1"/>
    <w:rsid w:val="003F1812"/>
    <w:rsid w:val="003F1BC6"/>
    <w:rsid w:val="003F1E39"/>
    <w:rsid w:val="003F2055"/>
    <w:rsid w:val="003F229D"/>
    <w:rsid w:val="003F25F0"/>
    <w:rsid w:val="003F263F"/>
    <w:rsid w:val="003F2D5B"/>
    <w:rsid w:val="003F30D2"/>
    <w:rsid w:val="003F436C"/>
    <w:rsid w:val="003F48D6"/>
    <w:rsid w:val="003F5253"/>
    <w:rsid w:val="003F5874"/>
    <w:rsid w:val="003F5AD2"/>
    <w:rsid w:val="003F5CA4"/>
    <w:rsid w:val="003F5F3B"/>
    <w:rsid w:val="003F6D50"/>
    <w:rsid w:val="003F7006"/>
    <w:rsid w:val="003F749E"/>
    <w:rsid w:val="003F7507"/>
    <w:rsid w:val="003F77AF"/>
    <w:rsid w:val="003F79AA"/>
    <w:rsid w:val="003F7C72"/>
    <w:rsid w:val="003F7D10"/>
    <w:rsid w:val="0040064E"/>
    <w:rsid w:val="00400B7F"/>
    <w:rsid w:val="00400E03"/>
    <w:rsid w:val="00401000"/>
    <w:rsid w:val="004013CD"/>
    <w:rsid w:val="00401481"/>
    <w:rsid w:val="004016C6"/>
    <w:rsid w:val="0040179A"/>
    <w:rsid w:val="004017B3"/>
    <w:rsid w:val="004017C9"/>
    <w:rsid w:val="00401856"/>
    <w:rsid w:val="00401B4B"/>
    <w:rsid w:val="00401E7E"/>
    <w:rsid w:val="0040272D"/>
    <w:rsid w:val="004028A2"/>
    <w:rsid w:val="0040296C"/>
    <w:rsid w:val="00402AD8"/>
    <w:rsid w:val="00402FEB"/>
    <w:rsid w:val="0040305A"/>
    <w:rsid w:val="00403227"/>
    <w:rsid w:val="00403279"/>
    <w:rsid w:val="00403344"/>
    <w:rsid w:val="00403965"/>
    <w:rsid w:val="004039FB"/>
    <w:rsid w:val="00403AE8"/>
    <w:rsid w:val="00403C82"/>
    <w:rsid w:val="004041CC"/>
    <w:rsid w:val="004041E4"/>
    <w:rsid w:val="00404402"/>
    <w:rsid w:val="0040449B"/>
    <w:rsid w:val="004047AF"/>
    <w:rsid w:val="0040486F"/>
    <w:rsid w:val="00404C44"/>
    <w:rsid w:val="00404EE8"/>
    <w:rsid w:val="0040510D"/>
    <w:rsid w:val="0040512D"/>
    <w:rsid w:val="0040536E"/>
    <w:rsid w:val="004055DA"/>
    <w:rsid w:val="0040575D"/>
    <w:rsid w:val="004058C1"/>
    <w:rsid w:val="00405F92"/>
    <w:rsid w:val="0040602F"/>
    <w:rsid w:val="00406366"/>
    <w:rsid w:val="00406412"/>
    <w:rsid w:val="00406894"/>
    <w:rsid w:val="00406899"/>
    <w:rsid w:val="00406AFB"/>
    <w:rsid w:val="00406B56"/>
    <w:rsid w:val="00406C59"/>
    <w:rsid w:val="00406EB0"/>
    <w:rsid w:val="00407382"/>
    <w:rsid w:val="0040791B"/>
    <w:rsid w:val="00407978"/>
    <w:rsid w:val="00407A88"/>
    <w:rsid w:val="00407BC7"/>
    <w:rsid w:val="004108D8"/>
    <w:rsid w:val="00410AF2"/>
    <w:rsid w:val="0041105A"/>
    <w:rsid w:val="004113A2"/>
    <w:rsid w:val="004115BA"/>
    <w:rsid w:val="004116D9"/>
    <w:rsid w:val="00411958"/>
    <w:rsid w:val="00411A3C"/>
    <w:rsid w:val="00411B2A"/>
    <w:rsid w:val="00411DB0"/>
    <w:rsid w:val="00412509"/>
    <w:rsid w:val="00412973"/>
    <w:rsid w:val="00412D42"/>
    <w:rsid w:val="00412D60"/>
    <w:rsid w:val="00412DA4"/>
    <w:rsid w:val="00412EB6"/>
    <w:rsid w:val="004131B6"/>
    <w:rsid w:val="0041351F"/>
    <w:rsid w:val="00413604"/>
    <w:rsid w:val="004137C8"/>
    <w:rsid w:val="00413BC4"/>
    <w:rsid w:val="00413BF9"/>
    <w:rsid w:val="00413C25"/>
    <w:rsid w:val="00413FA0"/>
    <w:rsid w:val="00414370"/>
    <w:rsid w:val="004145BA"/>
    <w:rsid w:val="004145BE"/>
    <w:rsid w:val="004146A8"/>
    <w:rsid w:val="00414BC0"/>
    <w:rsid w:val="00415378"/>
    <w:rsid w:val="004154F8"/>
    <w:rsid w:val="00415531"/>
    <w:rsid w:val="00415618"/>
    <w:rsid w:val="0041574D"/>
    <w:rsid w:val="0041605F"/>
    <w:rsid w:val="00416194"/>
    <w:rsid w:val="00416330"/>
    <w:rsid w:val="004167B7"/>
    <w:rsid w:val="00416B2D"/>
    <w:rsid w:val="00417139"/>
    <w:rsid w:val="0041755B"/>
    <w:rsid w:val="004176C7"/>
    <w:rsid w:val="00417877"/>
    <w:rsid w:val="00417D25"/>
    <w:rsid w:val="00417D9F"/>
    <w:rsid w:val="00417FCE"/>
    <w:rsid w:val="0042018A"/>
    <w:rsid w:val="00420229"/>
    <w:rsid w:val="00420249"/>
    <w:rsid w:val="004207A4"/>
    <w:rsid w:val="0042090C"/>
    <w:rsid w:val="00420BFA"/>
    <w:rsid w:val="00420C92"/>
    <w:rsid w:val="00420DBA"/>
    <w:rsid w:val="00420DD4"/>
    <w:rsid w:val="004211ED"/>
    <w:rsid w:val="00421311"/>
    <w:rsid w:val="0042160C"/>
    <w:rsid w:val="004219D0"/>
    <w:rsid w:val="00421F2D"/>
    <w:rsid w:val="00422011"/>
    <w:rsid w:val="00422311"/>
    <w:rsid w:val="00422A89"/>
    <w:rsid w:val="00422E13"/>
    <w:rsid w:val="00422F79"/>
    <w:rsid w:val="00423226"/>
    <w:rsid w:val="00423305"/>
    <w:rsid w:val="00423368"/>
    <w:rsid w:val="004233B3"/>
    <w:rsid w:val="0042350F"/>
    <w:rsid w:val="00423599"/>
    <w:rsid w:val="004236ED"/>
    <w:rsid w:val="0042384C"/>
    <w:rsid w:val="00423893"/>
    <w:rsid w:val="00423B47"/>
    <w:rsid w:val="00423BC9"/>
    <w:rsid w:val="00423D7B"/>
    <w:rsid w:val="0042428C"/>
    <w:rsid w:val="004243BD"/>
    <w:rsid w:val="004253E6"/>
    <w:rsid w:val="004255B4"/>
    <w:rsid w:val="004255E0"/>
    <w:rsid w:val="00425694"/>
    <w:rsid w:val="004257B3"/>
    <w:rsid w:val="00425969"/>
    <w:rsid w:val="00425B2A"/>
    <w:rsid w:val="0042614A"/>
    <w:rsid w:val="00426407"/>
    <w:rsid w:val="00426766"/>
    <w:rsid w:val="004267B7"/>
    <w:rsid w:val="004267D0"/>
    <w:rsid w:val="0042697A"/>
    <w:rsid w:val="00426A3A"/>
    <w:rsid w:val="00426BEB"/>
    <w:rsid w:val="00426C4C"/>
    <w:rsid w:val="00427049"/>
    <w:rsid w:val="004273E4"/>
    <w:rsid w:val="00427483"/>
    <w:rsid w:val="004279CA"/>
    <w:rsid w:val="00427A82"/>
    <w:rsid w:val="00427CF1"/>
    <w:rsid w:val="00427EA2"/>
    <w:rsid w:val="004300FA"/>
    <w:rsid w:val="00430115"/>
    <w:rsid w:val="004303C7"/>
    <w:rsid w:val="0043084C"/>
    <w:rsid w:val="00430A4B"/>
    <w:rsid w:val="00430A52"/>
    <w:rsid w:val="0043103E"/>
    <w:rsid w:val="00431401"/>
    <w:rsid w:val="004314DD"/>
    <w:rsid w:val="0043165C"/>
    <w:rsid w:val="0043181F"/>
    <w:rsid w:val="00431864"/>
    <w:rsid w:val="004319DC"/>
    <w:rsid w:val="00431A00"/>
    <w:rsid w:val="00431A13"/>
    <w:rsid w:val="00431C46"/>
    <w:rsid w:val="00432117"/>
    <w:rsid w:val="0043276F"/>
    <w:rsid w:val="004327E6"/>
    <w:rsid w:val="004329DC"/>
    <w:rsid w:val="00432AC6"/>
    <w:rsid w:val="004334A1"/>
    <w:rsid w:val="00433A93"/>
    <w:rsid w:val="00433E3A"/>
    <w:rsid w:val="00434105"/>
    <w:rsid w:val="00434453"/>
    <w:rsid w:val="004347DF"/>
    <w:rsid w:val="00434C5E"/>
    <w:rsid w:val="00434E31"/>
    <w:rsid w:val="004352E6"/>
    <w:rsid w:val="00435765"/>
    <w:rsid w:val="0043576F"/>
    <w:rsid w:val="00435C00"/>
    <w:rsid w:val="00435E5F"/>
    <w:rsid w:val="00435FE7"/>
    <w:rsid w:val="004360B6"/>
    <w:rsid w:val="004362E5"/>
    <w:rsid w:val="00436356"/>
    <w:rsid w:val="00436503"/>
    <w:rsid w:val="004365FA"/>
    <w:rsid w:val="00436A98"/>
    <w:rsid w:val="0043750E"/>
    <w:rsid w:val="00437840"/>
    <w:rsid w:val="0043797D"/>
    <w:rsid w:val="00440722"/>
    <w:rsid w:val="00441241"/>
    <w:rsid w:val="00441404"/>
    <w:rsid w:val="00441A11"/>
    <w:rsid w:val="00441E35"/>
    <w:rsid w:val="004425D9"/>
    <w:rsid w:val="00442849"/>
    <w:rsid w:val="004428FB"/>
    <w:rsid w:val="0044309F"/>
    <w:rsid w:val="00443244"/>
    <w:rsid w:val="00443261"/>
    <w:rsid w:val="00443431"/>
    <w:rsid w:val="00443729"/>
    <w:rsid w:val="00443771"/>
    <w:rsid w:val="00443775"/>
    <w:rsid w:val="004438FE"/>
    <w:rsid w:val="00443AD8"/>
    <w:rsid w:val="00443C04"/>
    <w:rsid w:val="00443DAF"/>
    <w:rsid w:val="00443E47"/>
    <w:rsid w:val="004446F4"/>
    <w:rsid w:val="00444AF6"/>
    <w:rsid w:val="0044519D"/>
    <w:rsid w:val="00445412"/>
    <w:rsid w:val="00445544"/>
    <w:rsid w:val="004455E4"/>
    <w:rsid w:val="0044562C"/>
    <w:rsid w:val="0044564B"/>
    <w:rsid w:val="00445C0B"/>
    <w:rsid w:val="00446052"/>
    <w:rsid w:val="00446195"/>
    <w:rsid w:val="004461C0"/>
    <w:rsid w:val="0044641B"/>
    <w:rsid w:val="004465F9"/>
    <w:rsid w:val="004467A4"/>
    <w:rsid w:val="00446820"/>
    <w:rsid w:val="00446A43"/>
    <w:rsid w:val="00446C3E"/>
    <w:rsid w:val="00446EF2"/>
    <w:rsid w:val="004473BD"/>
    <w:rsid w:val="004475E7"/>
    <w:rsid w:val="004478CF"/>
    <w:rsid w:val="00447CD0"/>
    <w:rsid w:val="00447FC2"/>
    <w:rsid w:val="004500FF"/>
    <w:rsid w:val="004501F6"/>
    <w:rsid w:val="004502F4"/>
    <w:rsid w:val="004505B7"/>
    <w:rsid w:val="004506F4"/>
    <w:rsid w:val="004508E6"/>
    <w:rsid w:val="004509D1"/>
    <w:rsid w:val="00450A42"/>
    <w:rsid w:val="00450AA7"/>
    <w:rsid w:val="00450D94"/>
    <w:rsid w:val="00451223"/>
    <w:rsid w:val="004513A5"/>
    <w:rsid w:val="0045168B"/>
    <w:rsid w:val="004517F6"/>
    <w:rsid w:val="00451D50"/>
    <w:rsid w:val="00451F6A"/>
    <w:rsid w:val="004522D6"/>
    <w:rsid w:val="004527DC"/>
    <w:rsid w:val="00452934"/>
    <w:rsid w:val="00452B6E"/>
    <w:rsid w:val="00452BC6"/>
    <w:rsid w:val="00452DC4"/>
    <w:rsid w:val="00452EC4"/>
    <w:rsid w:val="00452FA2"/>
    <w:rsid w:val="00453340"/>
    <w:rsid w:val="00453732"/>
    <w:rsid w:val="00453775"/>
    <w:rsid w:val="00453890"/>
    <w:rsid w:val="00453B87"/>
    <w:rsid w:val="00453F27"/>
    <w:rsid w:val="00454380"/>
    <w:rsid w:val="004543F1"/>
    <w:rsid w:val="0045470C"/>
    <w:rsid w:val="0045476B"/>
    <w:rsid w:val="00454917"/>
    <w:rsid w:val="00454948"/>
    <w:rsid w:val="00454D25"/>
    <w:rsid w:val="004552C8"/>
    <w:rsid w:val="0045536C"/>
    <w:rsid w:val="004554BB"/>
    <w:rsid w:val="004556F9"/>
    <w:rsid w:val="00455904"/>
    <w:rsid w:val="004559EB"/>
    <w:rsid w:val="00455A07"/>
    <w:rsid w:val="00455AEB"/>
    <w:rsid w:val="00455DCD"/>
    <w:rsid w:val="00456034"/>
    <w:rsid w:val="0045603C"/>
    <w:rsid w:val="00456053"/>
    <w:rsid w:val="00456068"/>
    <w:rsid w:val="00456082"/>
    <w:rsid w:val="00456896"/>
    <w:rsid w:val="0045695D"/>
    <w:rsid w:val="00456ADA"/>
    <w:rsid w:val="00456B0D"/>
    <w:rsid w:val="00456B9F"/>
    <w:rsid w:val="00456BBF"/>
    <w:rsid w:val="00457396"/>
    <w:rsid w:val="004573E5"/>
    <w:rsid w:val="0045770D"/>
    <w:rsid w:val="0045773C"/>
    <w:rsid w:val="0045790F"/>
    <w:rsid w:val="00457AE8"/>
    <w:rsid w:val="00457D63"/>
    <w:rsid w:val="00457E21"/>
    <w:rsid w:val="0046007E"/>
    <w:rsid w:val="0046024B"/>
    <w:rsid w:val="00460476"/>
    <w:rsid w:val="00460512"/>
    <w:rsid w:val="004605EC"/>
    <w:rsid w:val="00460E36"/>
    <w:rsid w:val="00461140"/>
    <w:rsid w:val="00461155"/>
    <w:rsid w:val="00461B32"/>
    <w:rsid w:val="00461BBE"/>
    <w:rsid w:val="00461CFF"/>
    <w:rsid w:val="00461E0F"/>
    <w:rsid w:val="00461ED3"/>
    <w:rsid w:val="0046218C"/>
    <w:rsid w:val="004623D4"/>
    <w:rsid w:val="00462822"/>
    <w:rsid w:val="00462F8F"/>
    <w:rsid w:val="0046328D"/>
    <w:rsid w:val="0046367C"/>
    <w:rsid w:val="00463845"/>
    <w:rsid w:val="00463929"/>
    <w:rsid w:val="00463944"/>
    <w:rsid w:val="00464163"/>
    <w:rsid w:val="004649DE"/>
    <w:rsid w:val="00464A60"/>
    <w:rsid w:val="0046512A"/>
    <w:rsid w:val="004651E9"/>
    <w:rsid w:val="00465234"/>
    <w:rsid w:val="004653B6"/>
    <w:rsid w:val="004657E3"/>
    <w:rsid w:val="004657F1"/>
    <w:rsid w:val="00465B24"/>
    <w:rsid w:val="00465D50"/>
    <w:rsid w:val="00465FBE"/>
    <w:rsid w:val="00466379"/>
    <w:rsid w:val="00466858"/>
    <w:rsid w:val="00466876"/>
    <w:rsid w:val="00466BFB"/>
    <w:rsid w:val="00466D0F"/>
    <w:rsid w:val="004671A0"/>
    <w:rsid w:val="00467257"/>
    <w:rsid w:val="00467544"/>
    <w:rsid w:val="004676BA"/>
    <w:rsid w:val="0046777B"/>
    <w:rsid w:val="0046784C"/>
    <w:rsid w:val="004678F1"/>
    <w:rsid w:val="004678F5"/>
    <w:rsid w:val="00467C81"/>
    <w:rsid w:val="00467ECB"/>
    <w:rsid w:val="004707C2"/>
    <w:rsid w:val="00470996"/>
    <w:rsid w:val="004709DD"/>
    <w:rsid w:val="00470A0B"/>
    <w:rsid w:val="00470DC9"/>
    <w:rsid w:val="00470E75"/>
    <w:rsid w:val="004710C3"/>
    <w:rsid w:val="00471134"/>
    <w:rsid w:val="00471340"/>
    <w:rsid w:val="00471459"/>
    <w:rsid w:val="004716F2"/>
    <w:rsid w:val="00471EE4"/>
    <w:rsid w:val="00472274"/>
    <w:rsid w:val="004722D4"/>
    <w:rsid w:val="00472ACB"/>
    <w:rsid w:val="00472AE1"/>
    <w:rsid w:val="00472D9C"/>
    <w:rsid w:val="00473174"/>
    <w:rsid w:val="00473454"/>
    <w:rsid w:val="00473B37"/>
    <w:rsid w:val="00473B60"/>
    <w:rsid w:val="00473BD5"/>
    <w:rsid w:val="00473DD5"/>
    <w:rsid w:val="0047418D"/>
    <w:rsid w:val="00474CBB"/>
    <w:rsid w:val="00475014"/>
    <w:rsid w:val="0047517A"/>
    <w:rsid w:val="00475249"/>
    <w:rsid w:val="0047588C"/>
    <w:rsid w:val="00475AFF"/>
    <w:rsid w:val="00475D30"/>
    <w:rsid w:val="00476004"/>
    <w:rsid w:val="00476116"/>
    <w:rsid w:val="004765F4"/>
    <w:rsid w:val="00476B4D"/>
    <w:rsid w:val="00476CBC"/>
    <w:rsid w:val="00476E6C"/>
    <w:rsid w:val="00477282"/>
    <w:rsid w:val="004772A4"/>
    <w:rsid w:val="004773D2"/>
    <w:rsid w:val="0047751E"/>
    <w:rsid w:val="00477947"/>
    <w:rsid w:val="00477983"/>
    <w:rsid w:val="00477FBA"/>
    <w:rsid w:val="004803B3"/>
    <w:rsid w:val="004809A7"/>
    <w:rsid w:val="00480FA1"/>
    <w:rsid w:val="00481385"/>
    <w:rsid w:val="00481979"/>
    <w:rsid w:val="00481FD7"/>
    <w:rsid w:val="00482DE5"/>
    <w:rsid w:val="00483189"/>
    <w:rsid w:val="00483266"/>
    <w:rsid w:val="0048352E"/>
    <w:rsid w:val="004836A9"/>
    <w:rsid w:val="00483B23"/>
    <w:rsid w:val="00483E04"/>
    <w:rsid w:val="00483F5D"/>
    <w:rsid w:val="00484097"/>
    <w:rsid w:val="004840D7"/>
    <w:rsid w:val="00484157"/>
    <w:rsid w:val="00484180"/>
    <w:rsid w:val="004846F4"/>
    <w:rsid w:val="0048494E"/>
    <w:rsid w:val="0048495C"/>
    <w:rsid w:val="004859A9"/>
    <w:rsid w:val="00485C26"/>
    <w:rsid w:val="00485EC0"/>
    <w:rsid w:val="00485F92"/>
    <w:rsid w:val="004866D0"/>
    <w:rsid w:val="004875E1"/>
    <w:rsid w:val="00487B37"/>
    <w:rsid w:val="00487BF2"/>
    <w:rsid w:val="00487EF8"/>
    <w:rsid w:val="00490311"/>
    <w:rsid w:val="004904F4"/>
    <w:rsid w:val="00490636"/>
    <w:rsid w:val="004906CE"/>
    <w:rsid w:val="00490835"/>
    <w:rsid w:val="0049095D"/>
    <w:rsid w:val="00490A2A"/>
    <w:rsid w:val="00490D2B"/>
    <w:rsid w:val="00490DCA"/>
    <w:rsid w:val="00490E8E"/>
    <w:rsid w:val="00490E92"/>
    <w:rsid w:val="00490FF0"/>
    <w:rsid w:val="004910FE"/>
    <w:rsid w:val="00491198"/>
    <w:rsid w:val="004914B6"/>
    <w:rsid w:val="004917E0"/>
    <w:rsid w:val="0049185C"/>
    <w:rsid w:val="00491BF6"/>
    <w:rsid w:val="00491FED"/>
    <w:rsid w:val="004922C3"/>
    <w:rsid w:val="0049250E"/>
    <w:rsid w:val="004927F8"/>
    <w:rsid w:val="00492F0D"/>
    <w:rsid w:val="00492F82"/>
    <w:rsid w:val="004931A2"/>
    <w:rsid w:val="004935DF"/>
    <w:rsid w:val="0049418C"/>
    <w:rsid w:val="004943AA"/>
    <w:rsid w:val="004943C2"/>
    <w:rsid w:val="00494918"/>
    <w:rsid w:val="0049498A"/>
    <w:rsid w:val="00494A5B"/>
    <w:rsid w:val="00494C65"/>
    <w:rsid w:val="00494C86"/>
    <w:rsid w:val="00494E7D"/>
    <w:rsid w:val="00494F0C"/>
    <w:rsid w:val="0049505A"/>
    <w:rsid w:val="00495122"/>
    <w:rsid w:val="00495472"/>
    <w:rsid w:val="00495557"/>
    <w:rsid w:val="00495774"/>
    <w:rsid w:val="004957B9"/>
    <w:rsid w:val="00495FB6"/>
    <w:rsid w:val="0049618D"/>
    <w:rsid w:val="004964F4"/>
    <w:rsid w:val="004965EF"/>
    <w:rsid w:val="004968F6"/>
    <w:rsid w:val="00496906"/>
    <w:rsid w:val="0049706B"/>
    <w:rsid w:val="004970D9"/>
    <w:rsid w:val="0049719D"/>
    <w:rsid w:val="004976B0"/>
    <w:rsid w:val="004978E5"/>
    <w:rsid w:val="00497B13"/>
    <w:rsid w:val="00497FCD"/>
    <w:rsid w:val="004A0687"/>
    <w:rsid w:val="004A0704"/>
    <w:rsid w:val="004A0713"/>
    <w:rsid w:val="004A0D1E"/>
    <w:rsid w:val="004A0D9E"/>
    <w:rsid w:val="004A0E66"/>
    <w:rsid w:val="004A0EEC"/>
    <w:rsid w:val="004A130F"/>
    <w:rsid w:val="004A13C1"/>
    <w:rsid w:val="004A1608"/>
    <w:rsid w:val="004A17EF"/>
    <w:rsid w:val="004A1BDA"/>
    <w:rsid w:val="004A1C8C"/>
    <w:rsid w:val="004A22DA"/>
    <w:rsid w:val="004A2700"/>
    <w:rsid w:val="004A272A"/>
    <w:rsid w:val="004A2E50"/>
    <w:rsid w:val="004A314A"/>
    <w:rsid w:val="004A3692"/>
    <w:rsid w:val="004A36C8"/>
    <w:rsid w:val="004A3721"/>
    <w:rsid w:val="004A3742"/>
    <w:rsid w:val="004A37B8"/>
    <w:rsid w:val="004A385B"/>
    <w:rsid w:val="004A3AEE"/>
    <w:rsid w:val="004A3D9E"/>
    <w:rsid w:val="004A3DCA"/>
    <w:rsid w:val="004A3ED3"/>
    <w:rsid w:val="004A47BC"/>
    <w:rsid w:val="004A4A28"/>
    <w:rsid w:val="004A4AC6"/>
    <w:rsid w:val="004A54A0"/>
    <w:rsid w:val="004A54CF"/>
    <w:rsid w:val="004A574B"/>
    <w:rsid w:val="004A5AED"/>
    <w:rsid w:val="004A6259"/>
    <w:rsid w:val="004A6360"/>
    <w:rsid w:val="004A65E4"/>
    <w:rsid w:val="004A6782"/>
    <w:rsid w:val="004A7167"/>
    <w:rsid w:val="004A755F"/>
    <w:rsid w:val="004B00F7"/>
    <w:rsid w:val="004B056F"/>
    <w:rsid w:val="004B05E7"/>
    <w:rsid w:val="004B0997"/>
    <w:rsid w:val="004B106B"/>
    <w:rsid w:val="004B10E9"/>
    <w:rsid w:val="004B1199"/>
    <w:rsid w:val="004B1300"/>
    <w:rsid w:val="004B16C4"/>
    <w:rsid w:val="004B1867"/>
    <w:rsid w:val="004B1E61"/>
    <w:rsid w:val="004B1F8F"/>
    <w:rsid w:val="004B20BF"/>
    <w:rsid w:val="004B2A64"/>
    <w:rsid w:val="004B2C1C"/>
    <w:rsid w:val="004B2E46"/>
    <w:rsid w:val="004B3A6B"/>
    <w:rsid w:val="004B3EB4"/>
    <w:rsid w:val="004B41DA"/>
    <w:rsid w:val="004B470D"/>
    <w:rsid w:val="004B4764"/>
    <w:rsid w:val="004B482D"/>
    <w:rsid w:val="004B4846"/>
    <w:rsid w:val="004B5394"/>
    <w:rsid w:val="004B5969"/>
    <w:rsid w:val="004B5BDD"/>
    <w:rsid w:val="004B5EB5"/>
    <w:rsid w:val="004B64CD"/>
    <w:rsid w:val="004B6646"/>
    <w:rsid w:val="004B6E9E"/>
    <w:rsid w:val="004B6F83"/>
    <w:rsid w:val="004B7030"/>
    <w:rsid w:val="004B724D"/>
    <w:rsid w:val="004B77FA"/>
    <w:rsid w:val="004B7C15"/>
    <w:rsid w:val="004B7C29"/>
    <w:rsid w:val="004B7C77"/>
    <w:rsid w:val="004C03DC"/>
    <w:rsid w:val="004C06E5"/>
    <w:rsid w:val="004C0B6F"/>
    <w:rsid w:val="004C0D81"/>
    <w:rsid w:val="004C1122"/>
    <w:rsid w:val="004C163E"/>
    <w:rsid w:val="004C1B7D"/>
    <w:rsid w:val="004C1C0A"/>
    <w:rsid w:val="004C1E3C"/>
    <w:rsid w:val="004C1F9B"/>
    <w:rsid w:val="004C25F0"/>
    <w:rsid w:val="004C26DD"/>
    <w:rsid w:val="004C283E"/>
    <w:rsid w:val="004C291A"/>
    <w:rsid w:val="004C2B5D"/>
    <w:rsid w:val="004C2D68"/>
    <w:rsid w:val="004C2F56"/>
    <w:rsid w:val="004C339D"/>
    <w:rsid w:val="004C33E8"/>
    <w:rsid w:val="004C34DA"/>
    <w:rsid w:val="004C360F"/>
    <w:rsid w:val="004C3C72"/>
    <w:rsid w:val="004C3DB5"/>
    <w:rsid w:val="004C3E75"/>
    <w:rsid w:val="004C401A"/>
    <w:rsid w:val="004C4307"/>
    <w:rsid w:val="004C4309"/>
    <w:rsid w:val="004C49E3"/>
    <w:rsid w:val="004C4A81"/>
    <w:rsid w:val="004C4E8A"/>
    <w:rsid w:val="004C514A"/>
    <w:rsid w:val="004C53A0"/>
    <w:rsid w:val="004C56C4"/>
    <w:rsid w:val="004C57DB"/>
    <w:rsid w:val="004C5B3A"/>
    <w:rsid w:val="004C6572"/>
    <w:rsid w:val="004C66B3"/>
    <w:rsid w:val="004C679F"/>
    <w:rsid w:val="004C6B17"/>
    <w:rsid w:val="004C6D4F"/>
    <w:rsid w:val="004C73C6"/>
    <w:rsid w:val="004C7453"/>
    <w:rsid w:val="004C7541"/>
    <w:rsid w:val="004C77C6"/>
    <w:rsid w:val="004C78A1"/>
    <w:rsid w:val="004C7AC4"/>
    <w:rsid w:val="004C7BBB"/>
    <w:rsid w:val="004C7BE9"/>
    <w:rsid w:val="004D07F9"/>
    <w:rsid w:val="004D0843"/>
    <w:rsid w:val="004D0B3E"/>
    <w:rsid w:val="004D119C"/>
    <w:rsid w:val="004D13DB"/>
    <w:rsid w:val="004D16C2"/>
    <w:rsid w:val="004D16D9"/>
    <w:rsid w:val="004D19E0"/>
    <w:rsid w:val="004D1C8B"/>
    <w:rsid w:val="004D1E71"/>
    <w:rsid w:val="004D2B53"/>
    <w:rsid w:val="004D2CDF"/>
    <w:rsid w:val="004D33CE"/>
    <w:rsid w:val="004D379B"/>
    <w:rsid w:val="004D4498"/>
    <w:rsid w:val="004D4675"/>
    <w:rsid w:val="004D469C"/>
    <w:rsid w:val="004D4A84"/>
    <w:rsid w:val="004D4AAE"/>
    <w:rsid w:val="004D4EB2"/>
    <w:rsid w:val="004D4F34"/>
    <w:rsid w:val="004D5001"/>
    <w:rsid w:val="004D5025"/>
    <w:rsid w:val="004D529D"/>
    <w:rsid w:val="004D52C9"/>
    <w:rsid w:val="004D5AFC"/>
    <w:rsid w:val="004D5E2E"/>
    <w:rsid w:val="004D5F7F"/>
    <w:rsid w:val="004D609F"/>
    <w:rsid w:val="004D61C5"/>
    <w:rsid w:val="004D73C6"/>
    <w:rsid w:val="004D7878"/>
    <w:rsid w:val="004D78BB"/>
    <w:rsid w:val="004D7BB9"/>
    <w:rsid w:val="004D7C86"/>
    <w:rsid w:val="004D7E5D"/>
    <w:rsid w:val="004D7EE2"/>
    <w:rsid w:val="004D7FB2"/>
    <w:rsid w:val="004E0197"/>
    <w:rsid w:val="004E0DAE"/>
    <w:rsid w:val="004E1122"/>
    <w:rsid w:val="004E1409"/>
    <w:rsid w:val="004E1A87"/>
    <w:rsid w:val="004E1BB0"/>
    <w:rsid w:val="004E1BD6"/>
    <w:rsid w:val="004E24EB"/>
    <w:rsid w:val="004E272D"/>
    <w:rsid w:val="004E2792"/>
    <w:rsid w:val="004E2AA2"/>
    <w:rsid w:val="004E3030"/>
    <w:rsid w:val="004E3311"/>
    <w:rsid w:val="004E3514"/>
    <w:rsid w:val="004E3704"/>
    <w:rsid w:val="004E38EC"/>
    <w:rsid w:val="004E3933"/>
    <w:rsid w:val="004E3B38"/>
    <w:rsid w:val="004E3EE6"/>
    <w:rsid w:val="004E4265"/>
    <w:rsid w:val="004E4549"/>
    <w:rsid w:val="004E4C83"/>
    <w:rsid w:val="004E4D53"/>
    <w:rsid w:val="004E4D84"/>
    <w:rsid w:val="004E4EBC"/>
    <w:rsid w:val="004E5104"/>
    <w:rsid w:val="004E55F4"/>
    <w:rsid w:val="004E57C3"/>
    <w:rsid w:val="004E5B06"/>
    <w:rsid w:val="004E5D04"/>
    <w:rsid w:val="004E5FA8"/>
    <w:rsid w:val="004E6294"/>
    <w:rsid w:val="004E62D4"/>
    <w:rsid w:val="004E6578"/>
    <w:rsid w:val="004E667C"/>
    <w:rsid w:val="004E684C"/>
    <w:rsid w:val="004E6BB0"/>
    <w:rsid w:val="004E6BC0"/>
    <w:rsid w:val="004E6FF1"/>
    <w:rsid w:val="004E76DB"/>
    <w:rsid w:val="004E7734"/>
    <w:rsid w:val="004E7846"/>
    <w:rsid w:val="004F043B"/>
    <w:rsid w:val="004F0620"/>
    <w:rsid w:val="004F0757"/>
    <w:rsid w:val="004F1F90"/>
    <w:rsid w:val="004F2401"/>
    <w:rsid w:val="004F2A44"/>
    <w:rsid w:val="004F2C14"/>
    <w:rsid w:val="004F2DAD"/>
    <w:rsid w:val="004F30CD"/>
    <w:rsid w:val="004F30EF"/>
    <w:rsid w:val="004F34F7"/>
    <w:rsid w:val="004F36AA"/>
    <w:rsid w:val="004F3FE3"/>
    <w:rsid w:val="004F44BA"/>
    <w:rsid w:val="004F4704"/>
    <w:rsid w:val="004F4D77"/>
    <w:rsid w:val="004F4D7A"/>
    <w:rsid w:val="004F4FE4"/>
    <w:rsid w:val="004F5362"/>
    <w:rsid w:val="004F54B6"/>
    <w:rsid w:val="004F55D6"/>
    <w:rsid w:val="004F565A"/>
    <w:rsid w:val="004F56A6"/>
    <w:rsid w:val="004F571B"/>
    <w:rsid w:val="004F5881"/>
    <w:rsid w:val="004F5DAE"/>
    <w:rsid w:val="004F607B"/>
    <w:rsid w:val="004F6429"/>
    <w:rsid w:val="004F64EB"/>
    <w:rsid w:val="004F702B"/>
    <w:rsid w:val="004F70F3"/>
    <w:rsid w:val="004F7130"/>
    <w:rsid w:val="004F729F"/>
    <w:rsid w:val="004F72E5"/>
    <w:rsid w:val="004F7397"/>
    <w:rsid w:val="004F7A74"/>
    <w:rsid w:val="004F7CB5"/>
    <w:rsid w:val="004F7E33"/>
    <w:rsid w:val="00500250"/>
    <w:rsid w:val="00500264"/>
    <w:rsid w:val="00500824"/>
    <w:rsid w:val="00500BBF"/>
    <w:rsid w:val="00500DAB"/>
    <w:rsid w:val="00501144"/>
    <w:rsid w:val="00501175"/>
    <w:rsid w:val="005013EF"/>
    <w:rsid w:val="005019E0"/>
    <w:rsid w:val="00501B6D"/>
    <w:rsid w:val="00501CD4"/>
    <w:rsid w:val="00501D42"/>
    <w:rsid w:val="00502066"/>
    <w:rsid w:val="0050211F"/>
    <w:rsid w:val="005022E7"/>
    <w:rsid w:val="005026D7"/>
    <w:rsid w:val="00502761"/>
    <w:rsid w:val="005028DC"/>
    <w:rsid w:val="00502A93"/>
    <w:rsid w:val="00502F26"/>
    <w:rsid w:val="00503068"/>
    <w:rsid w:val="005031A8"/>
    <w:rsid w:val="0050332C"/>
    <w:rsid w:val="005037F9"/>
    <w:rsid w:val="00503A49"/>
    <w:rsid w:val="00503A5E"/>
    <w:rsid w:val="00503C71"/>
    <w:rsid w:val="005040AA"/>
    <w:rsid w:val="00504213"/>
    <w:rsid w:val="00504295"/>
    <w:rsid w:val="005042A5"/>
    <w:rsid w:val="00504626"/>
    <w:rsid w:val="00504634"/>
    <w:rsid w:val="00504754"/>
    <w:rsid w:val="00504F31"/>
    <w:rsid w:val="005050E2"/>
    <w:rsid w:val="00505364"/>
    <w:rsid w:val="00505551"/>
    <w:rsid w:val="0050560B"/>
    <w:rsid w:val="00505B14"/>
    <w:rsid w:val="00505C01"/>
    <w:rsid w:val="00505C56"/>
    <w:rsid w:val="00505F2C"/>
    <w:rsid w:val="00506083"/>
    <w:rsid w:val="0050666D"/>
    <w:rsid w:val="005068D6"/>
    <w:rsid w:val="00506B86"/>
    <w:rsid w:val="00506D24"/>
    <w:rsid w:val="00506E2E"/>
    <w:rsid w:val="00506E92"/>
    <w:rsid w:val="00506EEC"/>
    <w:rsid w:val="00506FD4"/>
    <w:rsid w:val="005070C4"/>
    <w:rsid w:val="005073BD"/>
    <w:rsid w:val="005075DE"/>
    <w:rsid w:val="00507CB3"/>
    <w:rsid w:val="005104FB"/>
    <w:rsid w:val="005106AF"/>
    <w:rsid w:val="005107FF"/>
    <w:rsid w:val="00510CBC"/>
    <w:rsid w:val="00510DE7"/>
    <w:rsid w:val="0051102D"/>
    <w:rsid w:val="005112A5"/>
    <w:rsid w:val="005114F4"/>
    <w:rsid w:val="005116A5"/>
    <w:rsid w:val="0051194E"/>
    <w:rsid w:val="00511C18"/>
    <w:rsid w:val="00511F48"/>
    <w:rsid w:val="005122F1"/>
    <w:rsid w:val="00512448"/>
    <w:rsid w:val="0051253A"/>
    <w:rsid w:val="0051266C"/>
    <w:rsid w:val="00512871"/>
    <w:rsid w:val="005128FA"/>
    <w:rsid w:val="00512BAD"/>
    <w:rsid w:val="00512BF6"/>
    <w:rsid w:val="00512C0F"/>
    <w:rsid w:val="00512D8F"/>
    <w:rsid w:val="00512EC8"/>
    <w:rsid w:val="00513244"/>
    <w:rsid w:val="0051350C"/>
    <w:rsid w:val="00513A16"/>
    <w:rsid w:val="00513B72"/>
    <w:rsid w:val="00513DC5"/>
    <w:rsid w:val="00514F02"/>
    <w:rsid w:val="00514FA6"/>
    <w:rsid w:val="00515277"/>
    <w:rsid w:val="0051532E"/>
    <w:rsid w:val="0051556C"/>
    <w:rsid w:val="005158C2"/>
    <w:rsid w:val="00515D84"/>
    <w:rsid w:val="00516064"/>
    <w:rsid w:val="00516126"/>
    <w:rsid w:val="005163C4"/>
    <w:rsid w:val="0051644E"/>
    <w:rsid w:val="005165AC"/>
    <w:rsid w:val="005169DE"/>
    <w:rsid w:val="005169E6"/>
    <w:rsid w:val="00516C9F"/>
    <w:rsid w:val="0051754D"/>
    <w:rsid w:val="0051785D"/>
    <w:rsid w:val="00517913"/>
    <w:rsid w:val="00517A91"/>
    <w:rsid w:val="00517E7B"/>
    <w:rsid w:val="0052005F"/>
    <w:rsid w:val="00520200"/>
    <w:rsid w:val="00520282"/>
    <w:rsid w:val="0052046F"/>
    <w:rsid w:val="00520982"/>
    <w:rsid w:val="00520AAC"/>
    <w:rsid w:val="00520E2D"/>
    <w:rsid w:val="00520F04"/>
    <w:rsid w:val="005215D5"/>
    <w:rsid w:val="005216CB"/>
    <w:rsid w:val="00521717"/>
    <w:rsid w:val="00521D23"/>
    <w:rsid w:val="005220F4"/>
    <w:rsid w:val="0052213A"/>
    <w:rsid w:val="005223C4"/>
    <w:rsid w:val="005224B2"/>
    <w:rsid w:val="00522721"/>
    <w:rsid w:val="00522985"/>
    <w:rsid w:val="00522D3D"/>
    <w:rsid w:val="00523A4E"/>
    <w:rsid w:val="00523B23"/>
    <w:rsid w:val="00523DFA"/>
    <w:rsid w:val="00524639"/>
    <w:rsid w:val="0052488A"/>
    <w:rsid w:val="0052498F"/>
    <w:rsid w:val="00524A2F"/>
    <w:rsid w:val="00524AFC"/>
    <w:rsid w:val="005254BC"/>
    <w:rsid w:val="00525549"/>
    <w:rsid w:val="005256FC"/>
    <w:rsid w:val="00525869"/>
    <w:rsid w:val="00525B27"/>
    <w:rsid w:val="00525E16"/>
    <w:rsid w:val="00525F36"/>
    <w:rsid w:val="00526482"/>
    <w:rsid w:val="00526AA7"/>
    <w:rsid w:val="00526C27"/>
    <w:rsid w:val="00526CDD"/>
    <w:rsid w:val="00526DFF"/>
    <w:rsid w:val="00527473"/>
    <w:rsid w:val="00527512"/>
    <w:rsid w:val="00527A4E"/>
    <w:rsid w:val="00527EF9"/>
    <w:rsid w:val="00530100"/>
    <w:rsid w:val="005305FF"/>
    <w:rsid w:val="00530707"/>
    <w:rsid w:val="00530C9B"/>
    <w:rsid w:val="0053163C"/>
    <w:rsid w:val="005319C6"/>
    <w:rsid w:val="00531ABC"/>
    <w:rsid w:val="00531B4C"/>
    <w:rsid w:val="00531DE9"/>
    <w:rsid w:val="00531F0A"/>
    <w:rsid w:val="00532054"/>
    <w:rsid w:val="005322A7"/>
    <w:rsid w:val="00532334"/>
    <w:rsid w:val="005324AF"/>
    <w:rsid w:val="005324BD"/>
    <w:rsid w:val="00532B43"/>
    <w:rsid w:val="00533857"/>
    <w:rsid w:val="005338FC"/>
    <w:rsid w:val="005339A2"/>
    <w:rsid w:val="00533BFB"/>
    <w:rsid w:val="00533EF6"/>
    <w:rsid w:val="0053402C"/>
    <w:rsid w:val="00534090"/>
    <w:rsid w:val="00534A5E"/>
    <w:rsid w:val="00534ABA"/>
    <w:rsid w:val="00534DBE"/>
    <w:rsid w:val="00535284"/>
    <w:rsid w:val="005353B4"/>
    <w:rsid w:val="0053540C"/>
    <w:rsid w:val="00535D8A"/>
    <w:rsid w:val="00535ECD"/>
    <w:rsid w:val="00535FFF"/>
    <w:rsid w:val="0053616F"/>
    <w:rsid w:val="005362B0"/>
    <w:rsid w:val="005364C0"/>
    <w:rsid w:val="00536762"/>
    <w:rsid w:val="005367B8"/>
    <w:rsid w:val="005368AD"/>
    <w:rsid w:val="00537024"/>
    <w:rsid w:val="005370BC"/>
    <w:rsid w:val="005379E4"/>
    <w:rsid w:val="00537B35"/>
    <w:rsid w:val="00537DE7"/>
    <w:rsid w:val="00537E80"/>
    <w:rsid w:val="00537EC4"/>
    <w:rsid w:val="00537FE4"/>
    <w:rsid w:val="0054027D"/>
    <w:rsid w:val="0054096F"/>
    <w:rsid w:val="00540970"/>
    <w:rsid w:val="00540E90"/>
    <w:rsid w:val="00540EE9"/>
    <w:rsid w:val="00541222"/>
    <w:rsid w:val="0054129C"/>
    <w:rsid w:val="0054144D"/>
    <w:rsid w:val="00541929"/>
    <w:rsid w:val="00541A7C"/>
    <w:rsid w:val="00541A8D"/>
    <w:rsid w:val="00541D6B"/>
    <w:rsid w:val="00541FB9"/>
    <w:rsid w:val="005420FD"/>
    <w:rsid w:val="00542167"/>
    <w:rsid w:val="005423B5"/>
    <w:rsid w:val="005432B6"/>
    <w:rsid w:val="0054348F"/>
    <w:rsid w:val="005435A8"/>
    <w:rsid w:val="0054397C"/>
    <w:rsid w:val="00543E40"/>
    <w:rsid w:val="005442B1"/>
    <w:rsid w:val="00544688"/>
    <w:rsid w:val="005448A0"/>
    <w:rsid w:val="00544DA0"/>
    <w:rsid w:val="00545079"/>
    <w:rsid w:val="0054515D"/>
    <w:rsid w:val="0054537A"/>
    <w:rsid w:val="005454BD"/>
    <w:rsid w:val="00545679"/>
    <w:rsid w:val="00545737"/>
    <w:rsid w:val="00545751"/>
    <w:rsid w:val="005457E4"/>
    <w:rsid w:val="005460F0"/>
    <w:rsid w:val="00546C49"/>
    <w:rsid w:val="0054739F"/>
    <w:rsid w:val="00547D11"/>
    <w:rsid w:val="0055010B"/>
    <w:rsid w:val="00550578"/>
    <w:rsid w:val="00550BF6"/>
    <w:rsid w:val="00550D59"/>
    <w:rsid w:val="00550DD1"/>
    <w:rsid w:val="0055110D"/>
    <w:rsid w:val="00551A2E"/>
    <w:rsid w:val="00551B48"/>
    <w:rsid w:val="00551F81"/>
    <w:rsid w:val="0055210F"/>
    <w:rsid w:val="0055222A"/>
    <w:rsid w:val="00552A3F"/>
    <w:rsid w:val="00552CD7"/>
    <w:rsid w:val="00552CE6"/>
    <w:rsid w:val="00552F94"/>
    <w:rsid w:val="005533BE"/>
    <w:rsid w:val="005536BF"/>
    <w:rsid w:val="00554248"/>
    <w:rsid w:val="00554412"/>
    <w:rsid w:val="005544D8"/>
    <w:rsid w:val="005546F4"/>
    <w:rsid w:val="00554B30"/>
    <w:rsid w:val="00554C6E"/>
    <w:rsid w:val="00554CE3"/>
    <w:rsid w:val="00554FFB"/>
    <w:rsid w:val="00555167"/>
    <w:rsid w:val="0055530F"/>
    <w:rsid w:val="005558E4"/>
    <w:rsid w:val="00555A74"/>
    <w:rsid w:val="00555C5C"/>
    <w:rsid w:val="00555E03"/>
    <w:rsid w:val="00555E05"/>
    <w:rsid w:val="00555FB0"/>
    <w:rsid w:val="00556295"/>
    <w:rsid w:val="005562F3"/>
    <w:rsid w:val="00556724"/>
    <w:rsid w:val="005568DE"/>
    <w:rsid w:val="00556E0C"/>
    <w:rsid w:val="00557326"/>
    <w:rsid w:val="00557762"/>
    <w:rsid w:val="005577C9"/>
    <w:rsid w:val="00557C50"/>
    <w:rsid w:val="005605B3"/>
    <w:rsid w:val="005606B6"/>
    <w:rsid w:val="005607A1"/>
    <w:rsid w:val="005608D6"/>
    <w:rsid w:val="0056092A"/>
    <w:rsid w:val="00560BEF"/>
    <w:rsid w:val="00560F19"/>
    <w:rsid w:val="0056127F"/>
    <w:rsid w:val="00561CFF"/>
    <w:rsid w:val="00561E6B"/>
    <w:rsid w:val="0056215D"/>
    <w:rsid w:val="005621D2"/>
    <w:rsid w:val="005621E0"/>
    <w:rsid w:val="00562381"/>
    <w:rsid w:val="005624D7"/>
    <w:rsid w:val="005625B0"/>
    <w:rsid w:val="005625C2"/>
    <w:rsid w:val="0056271A"/>
    <w:rsid w:val="00562904"/>
    <w:rsid w:val="00562D37"/>
    <w:rsid w:val="00562D90"/>
    <w:rsid w:val="00562E71"/>
    <w:rsid w:val="0056339F"/>
    <w:rsid w:val="0056344F"/>
    <w:rsid w:val="0056392C"/>
    <w:rsid w:val="00563993"/>
    <w:rsid w:val="00563A23"/>
    <w:rsid w:val="00563A5A"/>
    <w:rsid w:val="00563C61"/>
    <w:rsid w:val="00563ECB"/>
    <w:rsid w:val="00563F47"/>
    <w:rsid w:val="005640BB"/>
    <w:rsid w:val="005641BF"/>
    <w:rsid w:val="00564C23"/>
    <w:rsid w:val="0056535C"/>
    <w:rsid w:val="00565406"/>
    <w:rsid w:val="00565570"/>
    <w:rsid w:val="005657DD"/>
    <w:rsid w:val="0056591C"/>
    <w:rsid w:val="00565B29"/>
    <w:rsid w:val="005660FB"/>
    <w:rsid w:val="005661A7"/>
    <w:rsid w:val="005661AC"/>
    <w:rsid w:val="005664CC"/>
    <w:rsid w:val="0056664B"/>
    <w:rsid w:val="00566A22"/>
    <w:rsid w:val="0056713C"/>
    <w:rsid w:val="00567213"/>
    <w:rsid w:val="00567240"/>
    <w:rsid w:val="00567510"/>
    <w:rsid w:val="00567557"/>
    <w:rsid w:val="00567588"/>
    <w:rsid w:val="0056758B"/>
    <w:rsid w:val="00567992"/>
    <w:rsid w:val="00567A52"/>
    <w:rsid w:val="00567C3C"/>
    <w:rsid w:val="005702F8"/>
    <w:rsid w:val="00570330"/>
    <w:rsid w:val="005708C5"/>
    <w:rsid w:val="00570901"/>
    <w:rsid w:val="00570962"/>
    <w:rsid w:val="0057096B"/>
    <w:rsid w:val="00570A37"/>
    <w:rsid w:val="00570CEF"/>
    <w:rsid w:val="00570E27"/>
    <w:rsid w:val="00571231"/>
    <w:rsid w:val="005714C2"/>
    <w:rsid w:val="00571767"/>
    <w:rsid w:val="00571C34"/>
    <w:rsid w:val="00571E44"/>
    <w:rsid w:val="0057252B"/>
    <w:rsid w:val="0057268B"/>
    <w:rsid w:val="00572D9C"/>
    <w:rsid w:val="00572E2E"/>
    <w:rsid w:val="00572EC2"/>
    <w:rsid w:val="00572EF7"/>
    <w:rsid w:val="005732E6"/>
    <w:rsid w:val="0057333D"/>
    <w:rsid w:val="0057343E"/>
    <w:rsid w:val="00573988"/>
    <w:rsid w:val="00573C62"/>
    <w:rsid w:val="00573E61"/>
    <w:rsid w:val="0057411B"/>
    <w:rsid w:val="0057422C"/>
    <w:rsid w:val="005744F9"/>
    <w:rsid w:val="00574525"/>
    <w:rsid w:val="00574605"/>
    <w:rsid w:val="00574778"/>
    <w:rsid w:val="0057498F"/>
    <w:rsid w:val="00574C94"/>
    <w:rsid w:val="00574DE9"/>
    <w:rsid w:val="0057534F"/>
    <w:rsid w:val="00575DF4"/>
    <w:rsid w:val="00575E23"/>
    <w:rsid w:val="00576771"/>
    <w:rsid w:val="00576AD7"/>
    <w:rsid w:val="0057765D"/>
    <w:rsid w:val="005777FC"/>
    <w:rsid w:val="00577B2D"/>
    <w:rsid w:val="00577CEE"/>
    <w:rsid w:val="00577F6D"/>
    <w:rsid w:val="0058024C"/>
    <w:rsid w:val="005802A4"/>
    <w:rsid w:val="005804AD"/>
    <w:rsid w:val="005808EB"/>
    <w:rsid w:val="00580996"/>
    <w:rsid w:val="00580A06"/>
    <w:rsid w:val="00580D1E"/>
    <w:rsid w:val="00580D37"/>
    <w:rsid w:val="00581598"/>
    <w:rsid w:val="0058164E"/>
    <w:rsid w:val="00581FA0"/>
    <w:rsid w:val="00581FAA"/>
    <w:rsid w:val="00582891"/>
    <w:rsid w:val="00582964"/>
    <w:rsid w:val="005829F3"/>
    <w:rsid w:val="00582B90"/>
    <w:rsid w:val="00582EC5"/>
    <w:rsid w:val="005831A7"/>
    <w:rsid w:val="0058321C"/>
    <w:rsid w:val="00583321"/>
    <w:rsid w:val="0058341E"/>
    <w:rsid w:val="00583442"/>
    <w:rsid w:val="00583749"/>
    <w:rsid w:val="00583AE6"/>
    <w:rsid w:val="00583F00"/>
    <w:rsid w:val="00583FDC"/>
    <w:rsid w:val="00584008"/>
    <w:rsid w:val="00584127"/>
    <w:rsid w:val="0058473F"/>
    <w:rsid w:val="00584B95"/>
    <w:rsid w:val="00584C7E"/>
    <w:rsid w:val="00584CD5"/>
    <w:rsid w:val="00584F3A"/>
    <w:rsid w:val="00585190"/>
    <w:rsid w:val="00585313"/>
    <w:rsid w:val="005853AB"/>
    <w:rsid w:val="005855C2"/>
    <w:rsid w:val="00585748"/>
    <w:rsid w:val="00585939"/>
    <w:rsid w:val="005859C5"/>
    <w:rsid w:val="00585ABC"/>
    <w:rsid w:val="00585C79"/>
    <w:rsid w:val="00586144"/>
    <w:rsid w:val="0058629C"/>
    <w:rsid w:val="00586DBE"/>
    <w:rsid w:val="00586F83"/>
    <w:rsid w:val="0058744B"/>
    <w:rsid w:val="00587694"/>
    <w:rsid w:val="00587785"/>
    <w:rsid w:val="005877DB"/>
    <w:rsid w:val="0058788D"/>
    <w:rsid w:val="00587E29"/>
    <w:rsid w:val="00587FE6"/>
    <w:rsid w:val="005905B3"/>
    <w:rsid w:val="005905BA"/>
    <w:rsid w:val="00590B0B"/>
    <w:rsid w:val="0059128B"/>
    <w:rsid w:val="00591698"/>
    <w:rsid w:val="005918E0"/>
    <w:rsid w:val="00591FEB"/>
    <w:rsid w:val="00592115"/>
    <w:rsid w:val="0059244D"/>
    <w:rsid w:val="005927C4"/>
    <w:rsid w:val="00592B97"/>
    <w:rsid w:val="00592EA8"/>
    <w:rsid w:val="0059399C"/>
    <w:rsid w:val="005939B0"/>
    <w:rsid w:val="00593A0C"/>
    <w:rsid w:val="00593B87"/>
    <w:rsid w:val="00593C1C"/>
    <w:rsid w:val="00593D02"/>
    <w:rsid w:val="00593E94"/>
    <w:rsid w:val="0059405D"/>
    <w:rsid w:val="00594143"/>
    <w:rsid w:val="00594543"/>
    <w:rsid w:val="00594612"/>
    <w:rsid w:val="00595037"/>
    <w:rsid w:val="00595873"/>
    <w:rsid w:val="00595A66"/>
    <w:rsid w:val="00595B17"/>
    <w:rsid w:val="00595CDD"/>
    <w:rsid w:val="0059620D"/>
    <w:rsid w:val="005964BB"/>
    <w:rsid w:val="005965ED"/>
    <w:rsid w:val="00596774"/>
    <w:rsid w:val="00596889"/>
    <w:rsid w:val="00596A70"/>
    <w:rsid w:val="00596BD3"/>
    <w:rsid w:val="00596BE7"/>
    <w:rsid w:val="00596C3E"/>
    <w:rsid w:val="00596C50"/>
    <w:rsid w:val="00597026"/>
    <w:rsid w:val="005972C5"/>
    <w:rsid w:val="00597554"/>
    <w:rsid w:val="005977DD"/>
    <w:rsid w:val="00597FB5"/>
    <w:rsid w:val="005A0079"/>
    <w:rsid w:val="005A04BD"/>
    <w:rsid w:val="005A0A3F"/>
    <w:rsid w:val="005A0EA7"/>
    <w:rsid w:val="005A114F"/>
    <w:rsid w:val="005A13E1"/>
    <w:rsid w:val="005A1680"/>
    <w:rsid w:val="005A174A"/>
    <w:rsid w:val="005A17C3"/>
    <w:rsid w:val="005A17CE"/>
    <w:rsid w:val="005A1921"/>
    <w:rsid w:val="005A1D80"/>
    <w:rsid w:val="005A1F49"/>
    <w:rsid w:val="005A1FB0"/>
    <w:rsid w:val="005A2364"/>
    <w:rsid w:val="005A2480"/>
    <w:rsid w:val="005A2B2C"/>
    <w:rsid w:val="005A2D6B"/>
    <w:rsid w:val="005A3074"/>
    <w:rsid w:val="005A321F"/>
    <w:rsid w:val="005A3252"/>
    <w:rsid w:val="005A329B"/>
    <w:rsid w:val="005A33F7"/>
    <w:rsid w:val="005A40CF"/>
    <w:rsid w:val="005A4299"/>
    <w:rsid w:val="005A47D9"/>
    <w:rsid w:val="005A4953"/>
    <w:rsid w:val="005A4A9C"/>
    <w:rsid w:val="005A4BAE"/>
    <w:rsid w:val="005A4BEB"/>
    <w:rsid w:val="005A4F39"/>
    <w:rsid w:val="005A517F"/>
    <w:rsid w:val="005A574D"/>
    <w:rsid w:val="005A5953"/>
    <w:rsid w:val="005A5B5C"/>
    <w:rsid w:val="005A6E93"/>
    <w:rsid w:val="005A707A"/>
    <w:rsid w:val="005A7340"/>
    <w:rsid w:val="005A74CA"/>
    <w:rsid w:val="005A763E"/>
    <w:rsid w:val="005A7F7A"/>
    <w:rsid w:val="005A7F93"/>
    <w:rsid w:val="005B0250"/>
    <w:rsid w:val="005B03B6"/>
    <w:rsid w:val="005B07EA"/>
    <w:rsid w:val="005B0B20"/>
    <w:rsid w:val="005B0BD6"/>
    <w:rsid w:val="005B0CA8"/>
    <w:rsid w:val="005B0EFB"/>
    <w:rsid w:val="005B1060"/>
    <w:rsid w:val="005B12B9"/>
    <w:rsid w:val="005B159E"/>
    <w:rsid w:val="005B1709"/>
    <w:rsid w:val="005B17C1"/>
    <w:rsid w:val="005B1EF7"/>
    <w:rsid w:val="005B22A1"/>
    <w:rsid w:val="005B24D4"/>
    <w:rsid w:val="005B2A05"/>
    <w:rsid w:val="005B2EB0"/>
    <w:rsid w:val="005B3215"/>
    <w:rsid w:val="005B350E"/>
    <w:rsid w:val="005B3737"/>
    <w:rsid w:val="005B3A42"/>
    <w:rsid w:val="005B3B01"/>
    <w:rsid w:val="005B3C78"/>
    <w:rsid w:val="005B3EBE"/>
    <w:rsid w:val="005B3FB7"/>
    <w:rsid w:val="005B4157"/>
    <w:rsid w:val="005B42A7"/>
    <w:rsid w:val="005B4D65"/>
    <w:rsid w:val="005B4F8A"/>
    <w:rsid w:val="005B512B"/>
    <w:rsid w:val="005B52EA"/>
    <w:rsid w:val="005B52EF"/>
    <w:rsid w:val="005B5AF4"/>
    <w:rsid w:val="005B5D40"/>
    <w:rsid w:val="005B5EFC"/>
    <w:rsid w:val="005B6322"/>
    <w:rsid w:val="005B6412"/>
    <w:rsid w:val="005B6698"/>
    <w:rsid w:val="005B68A7"/>
    <w:rsid w:val="005B6AC3"/>
    <w:rsid w:val="005B6C87"/>
    <w:rsid w:val="005B79BF"/>
    <w:rsid w:val="005C055E"/>
    <w:rsid w:val="005C0FA1"/>
    <w:rsid w:val="005C1403"/>
    <w:rsid w:val="005C1615"/>
    <w:rsid w:val="005C189E"/>
    <w:rsid w:val="005C1C6C"/>
    <w:rsid w:val="005C1D98"/>
    <w:rsid w:val="005C1DA5"/>
    <w:rsid w:val="005C206F"/>
    <w:rsid w:val="005C2559"/>
    <w:rsid w:val="005C25D0"/>
    <w:rsid w:val="005C27AC"/>
    <w:rsid w:val="005C2873"/>
    <w:rsid w:val="005C2B26"/>
    <w:rsid w:val="005C2C7F"/>
    <w:rsid w:val="005C34FC"/>
    <w:rsid w:val="005C3AE3"/>
    <w:rsid w:val="005C3B5C"/>
    <w:rsid w:val="005C3C22"/>
    <w:rsid w:val="005C3C7F"/>
    <w:rsid w:val="005C470B"/>
    <w:rsid w:val="005C49B2"/>
    <w:rsid w:val="005C4C74"/>
    <w:rsid w:val="005C4D6F"/>
    <w:rsid w:val="005C5143"/>
    <w:rsid w:val="005C5639"/>
    <w:rsid w:val="005C5742"/>
    <w:rsid w:val="005C63AD"/>
    <w:rsid w:val="005C6946"/>
    <w:rsid w:val="005C6D7C"/>
    <w:rsid w:val="005C72DE"/>
    <w:rsid w:val="005C760E"/>
    <w:rsid w:val="005C7679"/>
    <w:rsid w:val="005C7DF9"/>
    <w:rsid w:val="005C7E64"/>
    <w:rsid w:val="005C7E9E"/>
    <w:rsid w:val="005C7EC9"/>
    <w:rsid w:val="005D03EA"/>
    <w:rsid w:val="005D0873"/>
    <w:rsid w:val="005D08AC"/>
    <w:rsid w:val="005D08B3"/>
    <w:rsid w:val="005D0F42"/>
    <w:rsid w:val="005D189E"/>
    <w:rsid w:val="005D18C9"/>
    <w:rsid w:val="005D1B72"/>
    <w:rsid w:val="005D1C30"/>
    <w:rsid w:val="005D1E57"/>
    <w:rsid w:val="005D2225"/>
    <w:rsid w:val="005D2471"/>
    <w:rsid w:val="005D252A"/>
    <w:rsid w:val="005D2594"/>
    <w:rsid w:val="005D25A3"/>
    <w:rsid w:val="005D271C"/>
    <w:rsid w:val="005D2779"/>
    <w:rsid w:val="005D2824"/>
    <w:rsid w:val="005D2FFD"/>
    <w:rsid w:val="005D3242"/>
    <w:rsid w:val="005D342E"/>
    <w:rsid w:val="005D3E11"/>
    <w:rsid w:val="005D4889"/>
    <w:rsid w:val="005D4BCD"/>
    <w:rsid w:val="005D4C62"/>
    <w:rsid w:val="005D5336"/>
    <w:rsid w:val="005D5439"/>
    <w:rsid w:val="005D5B41"/>
    <w:rsid w:val="005D5D82"/>
    <w:rsid w:val="005D5DA0"/>
    <w:rsid w:val="005D610C"/>
    <w:rsid w:val="005D6278"/>
    <w:rsid w:val="005D74E7"/>
    <w:rsid w:val="005D7875"/>
    <w:rsid w:val="005D7F7B"/>
    <w:rsid w:val="005D7F9C"/>
    <w:rsid w:val="005D7FA3"/>
    <w:rsid w:val="005E03EE"/>
    <w:rsid w:val="005E0546"/>
    <w:rsid w:val="005E0576"/>
    <w:rsid w:val="005E097A"/>
    <w:rsid w:val="005E1560"/>
    <w:rsid w:val="005E15F2"/>
    <w:rsid w:val="005E2159"/>
    <w:rsid w:val="005E2253"/>
    <w:rsid w:val="005E225A"/>
    <w:rsid w:val="005E23B3"/>
    <w:rsid w:val="005E2803"/>
    <w:rsid w:val="005E2FE7"/>
    <w:rsid w:val="005E3048"/>
    <w:rsid w:val="005E315D"/>
    <w:rsid w:val="005E3BCD"/>
    <w:rsid w:val="005E3ED6"/>
    <w:rsid w:val="005E407E"/>
    <w:rsid w:val="005E40FD"/>
    <w:rsid w:val="005E497C"/>
    <w:rsid w:val="005E4A87"/>
    <w:rsid w:val="005E4DA5"/>
    <w:rsid w:val="005E4FB7"/>
    <w:rsid w:val="005E503E"/>
    <w:rsid w:val="005E5188"/>
    <w:rsid w:val="005E521B"/>
    <w:rsid w:val="005E59C7"/>
    <w:rsid w:val="005E5AC0"/>
    <w:rsid w:val="005E5E7B"/>
    <w:rsid w:val="005E6058"/>
    <w:rsid w:val="005E6095"/>
    <w:rsid w:val="005E6461"/>
    <w:rsid w:val="005E6A3F"/>
    <w:rsid w:val="005E6CA2"/>
    <w:rsid w:val="005E6DB8"/>
    <w:rsid w:val="005E7174"/>
    <w:rsid w:val="005E7228"/>
    <w:rsid w:val="005E7284"/>
    <w:rsid w:val="005E729F"/>
    <w:rsid w:val="005E730C"/>
    <w:rsid w:val="005E73CF"/>
    <w:rsid w:val="005E7A9A"/>
    <w:rsid w:val="005E7BAC"/>
    <w:rsid w:val="005F0639"/>
    <w:rsid w:val="005F0E5C"/>
    <w:rsid w:val="005F134E"/>
    <w:rsid w:val="005F1365"/>
    <w:rsid w:val="005F14F2"/>
    <w:rsid w:val="005F152D"/>
    <w:rsid w:val="005F16A1"/>
    <w:rsid w:val="005F1DE6"/>
    <w:rsid w:val="005F1E52"/>
    <w:rsid w:val="005F22C0"/>
    <w:rsid w:val="005F258D"/>
    <w:rsid w:val="005F2C1F"/>
    <w:rsid w:val="005F2D03"/>
    <w:rsid w:val="005F2DFE"/>
    <w:rsid w:val="005F2E44"/>
    <w:rsid w:val="005F32C3"/>
    <w:rsid w:val="005F3690"/>
    <w:rsid w:val="005F3986"/>
    <w:rsid w:val="005F4595"/>
    <w:rsid w:val="005F4C57"/>
    <w:rsid w:val="005F4F31"/>
    <w:rsid w:val="005F5268"/>
    <w:rsid w:val="005F5568"/>
    <w:rsid w:val="005F55D2"/>
    <w:rsid w:val="005F5931"/>
    <w:rsid w:val="005F5A6A"/>
    <w:rsid w:val="005F5AAB"/>
    <w:rsid w:val="005F5B7C"/>
    <w:rsid w:val="005F5DE7"/>
    <w:rsid w:val="005F5FE4"/>
    <w:rsid w:val="005F631C"/>
    <w:rsid w:val="005F658F"/>
    <w:rsid w:val="005F6774"/>
    <w:rsid w:val="005F6CF4"/>
    <w:rsid w:val="005F6D4E"/>
    <w:rsid w:val="005F6FB9"/>
    <w:rsid w:val="005F7904"/>
    <w:rsid w:val="005F79AA"/>
    <w:rsid w:val="005F7DC1"/>
    <w:rsid w:val="005F7EF9"/>
    <w:rsid w:val="005F7F3D"/>
    <w:rsid w:val="0060044B"/>
    <w:rsid w:val="00600907"/>
    <w:rsid w:val="006013D7"/>
    <w:rsid w:val="006014DB"/>
    <w:rsid w:val="00601587"/>
    <w:rsid w:val="00601644"/>
    <w:rsid w:val="006016B0"/>
    <w:rsid w:val="006019CD"/>
    <w:rsid w:val="00601A13"/>
    <w:rsid w:val="00601AE9"/>
    <w:rsid w:val="00601BAE"/>
    <w:rsid w:val="00601F62"/>
    <w:rsid w:val="00601FAC"/>
    <w:rsid w:val="00602079"/>
    <w:rsid w:val="006022F3"/>
    <w:rsid w:val="00602534"/>
    <w:rsid w:val="00602579"/>
    <w:rsid w:val="00602BA4"/>
    <w:rsid w:val="00602C7E"/>
    <w:rsid w:val="00602CCE"/>
    <w:rsid w:val="00602DA2"/>
    <w:rsid w:val="00602FF4"/>
    <w:rsid w:val="00603228"/>
    <w:rsid w:val="006037D8"/>
    <w:rsid w:val="00603965"/>
    <w:rsid w:val="00603967"/>
    <w:rsid w:val="00603DF6"/>
    <w:rsid w:val="00603F93"/>
    <w:rsid w:val="00604317"/>
    <w:rsid w:val="00604380"/>
    <w:rsid w:val="00604930"/>
    <w:rsid w:val="00604ACD"/>
    <w:rsid w:val="00604C15"/>
    <w:rsid w:val="00604DC2"/>
    <w:rsid w:val="00604FD2"/>
    <w:rsid w:val="006053D3"/>
    <w:rsid w:val="00605595"/>
    <w:rsid w:val="006056F7"/>
    <w:rsid w:val="00605C02"/>
    <w:rsid w:val="00605CB8"/>
    <w:rsid w:val="006060C4"/>
    <w:rsid w:val="006064D6"/>
    <w:rsid w:val="0060651D"/>
    <w:rsid w:val="00606B2E"/>
    <w:rsid w:val="0060707C"/>
    <w:rsid w:val="006071FD"/>
    <w:rsid w:val="0060722A"/>
    <w:rsid w:val="006073D7"/>
    <w:rsid w:val="006076C0"/>
    <w:rsid w:val="0060771A"/>
    <w:rsid w:val="0060778E"/>
    <w:rsid w:val="00607C35"/>
    <w:rsid w:val="00607E85"/>
    <w:rsid w:val="00607EBB"/>
    <w:rsid w:val="006102B0"/>
    <w:rsid w:val="006106E4"/>
    <w:rsid w:val="00610752"/>
    <w:rsid w:val="00610BD5"/>
    <w:rsid w:val="006113EE"/>
    <w:rsid w:val="00611777"/>
    <w:rsid w:val="006117B8"/>
    <w:rsid w:val="0061189F"/>
    <w:rsid w:val="0061219B"/>
    <w:rsid w:val="006125A7"/>
    <w:rsid w:val="00612810"/>
    <w:rsid w:val="00612D05"/>
    <w:rsid w:val="00612D9B"/>
    <w:rsid w:val="00613EE7"/>
    <w:rsid w:val="00613FB6"/>
    <w:rsid w:val="006140C6"/>
    <w:rsid w:val="00614134"/>
    <w:rsid w:val="00614241"/>
    <w:rsid w:val="0061428D"/>
    <w:rsid w:val="00614759"/>
    <w:rsid w:val="00614CE2"/>
    <w:rsid w:val="00614F0E"/>
    <w:rsid w:val="00614FCB"/>
    <w:rsid w:val="0061518D"/>
    <w:rsid w:val="00615411"/>
    <w:rsid w:val="00615415"/>
    <w:rsid w:val="0061599E"/>
    <w:rsid w:val="00615ABE"/>
    <w:rsid w:val="00615AC7"/>
    <w:rsid w:val="00615B83"/>
    <w:rsid w:val="00615FC8"/>
    <w:rsid w:val="006162E6"/>
    <w:rsid w:val="00616462"/>
    <w:rsid w:val="00617019"/>
    <w:rsid w:val="006171A5"/>
    <w:rsid w:val="00617B73"/>
    <w:rsid w:val="00617CD1"/>
    <w:rsid w:val="00620309"/>
    <w:rsid w:val="00620DE3"/>
    <w:rsid w:val="0062142C"/>
    <w:rsid w:val="0062159D"/>
    <w:rsid w:val="00621680"/>
    <w:rsid w:val="00621AC4"/>
    <w:rsid w:val="00621EC5"/>
    <w:rsid w:val="006223E0"/>
    <w:rsid w:val="006224D0"/>
    <w:rsid w:val="00622AD4"/>
    <w:rsid w:val="00622BCE"/>
    <w:rsid w:val="00622E29"/>
    <w:rsid w:val="00622E6D"/>
    <w:rsid w:val="00623643"/>
    <w:rsid w:val="0062390A"/>
    <w:rsid w:val="00623B90"/>
    <w:rsid w:val="00624018"/>
    <w:rsid w:val="006240C4"/>
    <w:rsid w:val="00624287"/>
    <w:rsid w:val="00624397"/>
    <w:rsid w:val="00624B6D"/>
    <w:rsid w:val="00624DD8"/>
    <w:rsid w:val="00624F48"/>
    <w:rsid w:val="00624F61"/>
    <w:rsid w:val="00625017"/>
    <w:rsid w:val="00625304"/>
    <w:rsid w:val="0062581B"/>
    <w:rsid w:val="00625D68"/>
    <w:rsid w:val="006261F4"/>
    <w:rsid w:val="0062626B"/>
    <w:rsid w:val="00626612"/>
    <w:rsid w:val="00626A4C"/>
    <w:rsid w:val="00627103"/>
    <w:rsid w:val="006273C1"/>
    <w:rsid w:val="00627DB3"/>
    <w:rsid w:val="0063045A"/>
    <w:rsid w:val="00630665"/>
    <w:rsid w:val="00630A3E"/>
    <w:rsid w:val="00630AFB"/>
    <w:rsid w:val="00630C5C"/>
    <w:rsid w:val="0063164E"/>
    <w:rsid w:val="006318C0"/>
    <w:rsid w:val="0063191D"/>
    <w:rsid w:val="00631AB0"/>
    <w:rsid w:val="00631B86"/>
    <w:rsid w:val="00631D02"/>
    <w:rsid w:val="00632E55"/>
    <w:rsid w:val="00633488"/>
    <w:rsid w:val="00633581"/>
    <w:rsid w:val="00633702"/>
    <w:rsid w:val="006339AF"/>
    <w:rsid w:val="00633AB2"/>
    <w:rsid w:val="00633AD0"/>
    <w:rsid w:val="00633BE2"/>
    <w:rsid w:val="00633C47"/>
    <w:rsid w:val="00633C7C"/>
    <w:rsid w:val="00634431"/>
    <w:rsid w:val="0063462A"/>
    <w:rsid w:val="006347C4"/>
    <w:rsid w:val="00634848"/>
    <w:rsid w:val="006348AE"/>
    <w:rsid w:val="006348F7"/>
    <w:rsid w:val="00634C64"/>
    <w:rsid w:val="00634EE3"/>
    <w:rsid w:val="0063512D"/>
    <w:rsid w:val="006358FB"/>
    <w:rsid w:val="00635AE2"/>
    <w:rsid w:val="00635E1E"/>
    <w:rsid w:val="00635E72"/>
    <w:rsid w:val="006361F5"/>
    <w:rsid w:val="00636398"/>
    <w:rsid w:val="00636488"/>
    <w:rsid w:val="0063677C"/>
    <w:rsid w:val="0063682C"/>
    <w:rsid w:val="00636972"/>
    <w:rsid w:val="00636B69"/>
    <w:rsid w:val="00636BC2"/>
    <w:rsid w:val="00637137"/>
    <w:rsid w:val="00637346"/>
    <w:rsid w:val="00637BFF"/>
    <w:rsid w:val="00637D18"/>
    <w:rsid w:val="006404D1"/>
    <w:rsid w:val="006404FC"/>
    <w:rsid w:val="0064079E"/>
    <w:rsid w:val="00640F43"/>
    <w:rsid w:val="00640FB0"/>
    <w:rsid w:val="006412CA"/>
    <w:rsid w:val="00641398"/>
    <w:rsid w:val="0064145A"/>
    <w:rsid w:val="00641D0B"/>
    <w:rsid w:val="00641D4B"/>
    <w:rsid w:val="00641ED3"/>
    <w:rsid w:val="006420DA"/>
    <w:rsid w:val="00642111"/>
    <w:rsid w:val="00642351"/>
    <w:rsid w:val="006424BB"/>
    <w:rsid w:val="0064297B"/>
    <w:rsid w:val="00642A0A"/>
    <w:rsid w:val="00642EA8"/>
    <w:rsid w:val="006430B1"/>
    <w:rsid w:val="006430B7"/>
    <w:rsid w:val="0064381B"/>
    <w:rsid w:val="0064391E"/>
    <w:rsid w:val="00643AC1"/>
    <w:rsid w:val="00643D62"/>
    <w:rsid w:val="00643F70"/>
    <w:rsid w:val="0064406E"/>
    <w:rsid w:val="006440B6"/>
    <w:rsid w:val="00644621"/>
    <w:rsid w:val="00644923"/>
    <w:rsid w:val="0064492F"/>
    <w:rsid w:val="00644A5E"/>
    <w:rsid w:val="00644A6C"/>
    <w:rsid w:val="00644D69"/>
    <w:rsid w:val="00644E41"/>
    <w:rsid w:val="00645016"/>
    <w:rsid w:val="0064539D"/>
    <w:rsid w:val="006455E0"/>
    <w:rsid w:val="006457A8"/>
    <w:rsid w:val="00645BBF"/>
    <w:rsid w:val="00645EA0"/>
    <w:rsid w:val="00645F76"/>
    <w:rsid w:val="00646047"/>
    <w:rsid w:val="00646162"/>
    <w:rsid w:val="00646CC9"/>
    <w:rsid w:val="00646EB0"/>
    <w:rsid w:val="0064714D"/>
    <w:rsid w:val="0064727D"/>
    <w:rsid w:val="0064743D"/>
    <w:rsid w:val="00647AB8"/>
    <w:rsid w:val="00647B32"/>
    <w:rsid w:val="00647C27"/>
    <w:rsid w:val="00647EBB"/>
    <w:rsid w:val="0065038C"/>
    <w:rsid w:val="006504AB"/>
    <w:rsid w:val="00650A7F"/>
    <w:rsid w:val="00650BA4"/>
    <w:rsid w:val="006513B4"/>
    <w:rsid w:val="00651568"/>
    <w:rsid w:val="00651860"/>
    <w:rsid w:val="006519E6"/>
    <w:rsid w:val="00651A4C"/>
    <w:rsid w:val="00651CDE"/>
    <w:rsid w:val="00652326"/>
    <w:rsid w:val="006523A9"/>
    <w:rsid w:val="00652907"/>
    <w:rsid w:val="00652CCF"/>
    <w:rsid w:val="00652E06"/>
    <w:rsid w:val="00652E43"/>
    <w:rsid w:val="00652F4E"/>
    <w:rsid w:val="00652FE8"/>
    <w:rsid w:val="00653B3E"/>
    <w:rsid w:val="00653E20"/>
    <w:rsid w:val="00653FC4"/>
    <w:rsid w:val="006548BC"/>
    <w:rsid w:val="00654F91"/>
    <w:rsid w:val="00654F97"/>
    <w:rsid w:val="0065514C"/>
    <w:rsid w:val="00655361"/>
    <w:rsid w:val="0065566B"/>
    <w:rsid w:val="00655B22"/>
    <w:rsid w:val="006561DC"/>
    <w:rsid w:val="006561F4"/>
    <w:rsid w:val="00656253"/>
    <w:rsid w:val="00656799"/>
    <w:rsid w:val="00656B77"/>
    <w:rsid w:val="00656E72"/>
    <w:rsid w:val="00657286"/>
    <w:rsid w:val="006578A1"/>
    <w:rsid w:val="00657D93"/>
    <w:rsid w:val="00657EDE"/>
    <w:rsid w:val="0066005B"/>
    <w:rsid w:val="0066006B"/>
    <w:rsid w:val="006601DB"/>
    <w:rsid w:val="0066030D"/>
    <w:rsid w:val="00660560"/>
    <w:rsid w:val="00660ADC"/>
    <w:rsid w:val="00660B0D"/>
    <w:rsid w:val="006610B6"/>
    <w:rsid w:val="0066137B"/>
    <w:rsid w:val="00661697"/>
    <w:rsid w:val="0066174E"/>
    <w:rsid w:val="00661A9A"/>
    <w:rsid w:val="00661BBB"/>
    <w:rsid w:val="00661E57"/>
    <w:rsid w:val="00661F4D"/>
    <w:rsid w:val="006626C7"/>
    <w:rsid w:val="006629E4"/>
    <w:rsid w:val="00662D44"/>
    <w:rsid w:val="00663031"/>
    <w:rsid w:val="00663101"/>
    <w:rsid w:val="00663783"/>
    <w:rsid w:val="00663896"/>
    <w:rsid w:val="006639CE"/>
    <w:rsid w:val="00663E3C"/>
    <w:rsid w:val="00663E47"/>
    <w:rsid w:val="0066420C"/>
    <w:rsid w:val="006644A7"/>
    <w:rsid w:val="006646F3"/>
    <w:rsid w:val="00664BDE"/>
    <w:rsid w:val="00664C22"/>
    <w:rsid w:val="00664E2A"/>
    <w:rsid w:val="006653DF"/>
    <w:rsid w:val="0066565B"/>
    <w:rsid w:val="006657F7"/>
    <w:rsid w:val="0066598A"/>
    <w:rsid w:val="00665C44"/>
    <w:rsid w:val="00665CFA"/>
    <w:rsid w:val="00666284"/>
    <w:rsid w:val="00666333"/>
    <w:rsid w:val="00666770"/>
    <w:rsid w:val="006667F3"/>
    <w:rsid w:val="00666841"/>
    <w:rsid w:val="00666EAE"/>
    <w:rsid w:val="0066702B"/>
    <w:rsid w:val="00667090"/>
    <w:rsid w:val="006675A7"/>
    <w:rsid w:val="006676E4"/>
    <w:rsid w:val="00667A47"/>
    <w:rsid w:val="00667AEA"/>
    <w:rsid w:val="00667BDD"/>
    <w:rsid w:val="00667C57"/>
    <w:rsid w:val="00667E6E"/>
    <w:rsid w:val="00670161"/>
    <w:rsid w:val="0067032A"/>
    <w:rsid w:val="006704FA"/>
    <w:rsid w:val="00670687"/>
    <w:rsid w:val="006707DB"/>
    <w:rsid w:val="00670A94"/>
    <w:rsid w:val="00670B76"/>
    <w:rsid w:val="00670DC5"/>
    <w:rsid w:val="00670E2C"/>
    <w:rsid w:val="006713A6"/>
    <w:rsid w:val="006715A0"/>
    <w:rsid w:val="00671652"/>
    <w:rsid w:val="006717D7"/>
    <w:rsid w:val="00671BB9"/>
    <w:rsid w:val="00671E49"/>
    <w:rsid w:val="00671F9E"/>
    <w:rsid w:val="00671FAA"/>
    <w:rsid w:val="00671FFB"/>
    <w:rsid w:val="006725D8"/>
    <w:rsid w:val="006727BE"/>
    <w:rsid w:val="00672936"/>
    <w:rsid w:val="00673726"/>
    <w:rsid w:val="0067378C"/>
    <w:rsid w:val="006738C2"/>
    <w:rsid w:val="00673AD0"/>
    <w:rsid w:val="00673CAA"/>
    <w:rsid w:val="00674100"/>
    <w:rsid w:val="006747FD"/>
    <w:rsid w:val="0067488C"/>
    <w:rsid w:val="006748DB"/>
    <w:rsid w:val="00674A90"/>
    <w:rsid w:val="00674B09"/>
    <w:rsid w:val="0067557E"/>
    <w:rsid w:val="00675BE0"/>
    <w:rsid w:val="00675DA5"/>
    <w:rsid w:val="0067603E"/>
    <w:rsid w:val="006766DE"/>
    <w:rsid w:val="00676DB4"/>
    <w:rsid w:val="00676F19"/>
    <w:rsid w:val="00677119"/>
    <w:rsid w:val="006772D9"/>
    <w:rsid w:val="00677654"/>
    <w:rsid w:val="0067787F"/>
    <w:rsid w:val="00677931"/>
    <w:rsid w:val="00680482"/>
    <w:rsid w:val="006805B1"/>
    <w:rsid w:val="00680708"/>
    <w:rsid w:val="006808DC"/>
    <w:rsid w:val="00680E49"/>
    <w:rsid w:val="006816B6"/>
    <w:rsid w:val="00681920"/>
    <w:rsid w:val="00681A6C"/>
    <w:rsid w:val="006820EB"/>
    <w:rsid w:val="00682128"/>
    <w:rsid w:val="006821AC"/>
    <w:rsid w:val="0068220C"/>
    <w:rsid w:val="0068247F"/>
    <w:rsid w:val="0068254B"/>
    <w:rsid w:val="00682678"/>
    <w:rsid w:val="006826E1"/>
    <w:rsid w:val="00682A6C"/>
    <w:rsid w:val="00682AB1"/>
    <w:rsid w:val="00682B25"/>
    <w:rsid w:val="00682B6C"/>
    <w:rsid w:val="00682C2A"/>
    <w:rsid w:val="00682E9F"/>
    <w:rsid w:val="00682FB7"/>
    <w:rsid w:val="00683252"/>
    <w:rsid w:val="0068343A"/>
    <w:rsid w:val="006834D4"/>
    <w:rsid w:val="00683828"/>
    <w:rsid w:val="00683EF8"/>
    <w:rsid w:val="0068400F"/>
    <w:rsid w:val="0068413D"/>
    <w:rsid w:val="006841BA"/>
    <w:rsid w:val="006844BA"/>
    <w:rsid w:val="006845A2"/>
    <w:rsid w:val="00684635"/>
    <w:rsid w:val="0068465E"/>
    <w:rsid w:val="0068468E"/>
    <w:rsid w:val="00684BF8"/>
    <w:rsid w:val="00684D9B"/>
    <w:rsid w:val="0068510F"/>
    <w:rsid w:val="00685122"/>
    <w:rsid w:val="00685848"/>
    <w:rsid w:val="006858AA"/>
    <w:rsid w:val="00685BCF"/>
    <w:rsid w:val="006866BA"/>
    <w:rsid w:val="00686831"/>
    <w:rsid w:val="006871D0"/>
    <w:rsid w:val="0068751F"/>
    <w:rsid w:val="0068790B"/>
    <w:rsid w:val="00687D9E"/>
    <w:rsid w:val="00687DE7"/>
    <w:rsid w:val="006900D1"/>
    <w:rsid w:val="00690297"/>
    <w:rsid w:val="006909A9"/>
    <w:rsid w:val="00690ABC"/>
    <w:rsid w:val="00690E80"/>
    <w:rsid w:val="00690FD3"/>
    <w:rsid w:val="0069115A"/>
    <w:rsid w:val="006911DA"/>
    <w:rsid w:val="0069128E"/>
    <w:rsid w:val="006912F1"/>
    <w:rsid w:val="00691387"/>
    <w:rsid w:val="00691ED2"/>
    <w:rsid w:val="00691F59"/>
    <w:rsid w:val="00692610"/>
    <w:rsid w:val="006927F2"/>
    <w:rsid w:val="00692EE9"/>
    <w:rsid w:val="00693144"/>
    <w:rsid w:val="006931E1"/>
    <w:rsid w:val="00693F14"/>
    <w:rsid w:val="00694093"/>
    <w:rsid w:val="006941B9"/>
    <w:rsid w:val="00694310"/>
    <w:rsid w:val="0069438B"/>
    <w:rsid w:val="0069446C"/>
    <w:rsid w:val="006945DE"/>
    <w:rsid w:val="00694700"/>
    <w:rsid w:val="00694803"/>
    <w:rsid w:val="00694A13"/>
    <w:rsid w:val="00694CE8"/>
    <w:rsid w:val="00695027"/>
    <w:rsid w:val="0069507C"/>
    <w:rsid w:val="0069569E"/>
    <w:rsid w:val="006956C6"/>
    <w:rsid w:val="0069624A"/>
    <w:rsid w:val="0069638C"/>
    <w:rsid w:val="00696741"/>
    <w:rsid w:val="00696EE3"/>
    <w:rsid w:val="006970E6"/>
    <w:rsid w:val="0069715D"/>
    <w:rsid w:val="00697392"/>
    <w:rsid w:val="006973E5"/>
    <w:rsid w:val="00697664"/>
    <w:rsid w:val="00697681"/>
    <w:rsid w:val="0069770C"/>
    <w:rsid w:val="00697AC4"/>
    <w:rsid w:val="00697BF9"/>
    <w:rsid w:val="00697E9D"/>
    <w:rsid w:val="006A00D9"/>
    <w:rsid w:val="006A015C"/>
    <w:rsid w:val="006A0261"/>
    <w:rsid w:val="006A0765"/>
    <w:rsid w:val="006A08F2"/>
    <w:rsid w:val="006A139A"/>
    <w:rsid w:val="006A1461"/>
    <w:rsid w:val="006A151A"/>
    <w:rsid w:val="006A1C4C"/>
    <w:rsid w:val="006A1E62"/>
    <w:rsid w:val="006A1F72"/>
    <w:rsid w:val="006A21C2"/>
    <w:rsid w:val="006A257D"/>
    <w:rsid w:val="006A27E3"/>
    <w:rsid w:val="006A2A12"/>
    <w:rsid w:val="006A2A3B"/>
    <w:rsid w:val="006A2BE7"/>
    <w:rsid w:val="006A2DF9"/>
    <w:rsid w:val="006A2E9C"/>
    <w:rsid w:val="006A2ED7"/>
    <w:rsid w:val="006A3270"/>
    <w:rsid w:val="006A35E0"/>
    <w:rsid w:val="006A36CC"/>
    <w:rsid w:val="006A377F"/>
    <w:rsid w:val="006A384A"/>
    <w:rsid w:val="006A3875"/>
    <w:rsid w:val="006A3C33"/>
    <w:rsid w:val="006A3D40"/>
    <w:rsid w:val="006A4833"/>
    <w:rsid w:val="006A488B"/>
    <w:rsid w:val="006A49D8"/>
    <w:rsid w:val="006A4AA9"/>
    <w:rsid w:val="006A5146"/>
    <w:rsid w:val="006A527D"/>
    <w:rsid w:val="006A554C"/>
    <w:rsid w:val="006A561D"/>
    <w:rsid w:val="006A574B"/>
    <w:rsid w:val="006A5A0C"/>
    <w:rsid w:val="006A5BA0"/>
    <w:rsid w:val="006A5BB1"/>
    <w:rsid w:val="006A5D18"/>
    <w:rsid w:val="006A5EDF"/>
    <w:rsid w:val="006A5F88"/>
    <w:rsid w:val="006A64DC"/>
    <w:rsid w:val="006A658F"/>
    <w:rsid w:val="006A66EF"/>
    <w:rsid w:val="006A6C0C"/>
    <w:rsid w:val="006A7BCA"/>
    <w:rsid w:val="006A7C81"/>
    <w:rsid w:val="006A7D95"/>
    <w:rsid w:val="006A7F0A"/>
    <w:rsid w:val="006B0104"/>
    <w:rsid w:val="006B06AB"/>
    <w:rsid w:val="006B0B48"/>
    <w:rsid w:val="006B0FA1"/>
    <w:rsid w:val="006B120D"/>
    <w:rsid w:val="006B13C1"/>
    <w:rsid w:val="006B1D55"/>
    <w:rsid w:val="006B2573"/>
    <w:rsid w:val="006B29D7"/>
    <w:rsid w:val="006B2CC7"/>
    <w:rsid w:val="006B31EB"/>
    <w:rsid w:val="006B32DD"/>
    <w:rsid w:val="006B37F8"/>
    <w:rsid w:val="006B39B4"/>
    <w:rsid w:val="006B3A7B"/>
    <w:rsid w:val="006B3AF9"/>
    <w:rsid w:val="006B44C5"/>
    <w:rsid w:val="006B4EBA"/>
    <w:rsid w:val="006B555F"/>
    <w:rsid w:val="006B5C36"/>
    <w:rsid w:val="006B6242"/>
    <w:rsid w:val="006B6967"/>
    <w:rsid w:val="006B6C7C"/>
    <w:rsid w:val="006B6CBB"/>
    <w:rsid w:val="006B6EA4"/>
    <w:rsid w:val="006B6EAA"/>
    <w:rsid w:val="006B71CA"/>
    <w:rsid w:val="006B72B8"/>
    <w:rsid w:val="006B741A"/>
    <w:rsid w:val="006B75FE"/>
    <w:rsid w:val="006B776C"/>
    <w:rsid w:val="006B77BB"/>
    <w:rsid w:val="006B79ED"/>
    <w:rsid w:val="006B7F8F"/>
    <w:rsid w:val="006B7FC5"/>
    <w:rsid w:val="006C018E"/>
    <w:rsid w:val="006C0311"/>
    <w:rsid w:val="006C0477"/>
    <w:rsid w:val="006C04BE"/>
    <w:rsid w:val="006C055E"/>
    <w:rsid w:val="006C05C1"/>
    <w:rsid w:val="006C0D13"/>
    <w:rsid w:val="006C10BB"/>
    <w:rsid w:val="006C178E"/>
    <w:rsid w:val="006C187F"/>
    <w:rsid w:val="006C19BC"/>
    <w:rsid w:val="006C19D5"/>
    <w:rsid w:val="006C1B44"/>
    <w:rsid w:val="006C1F77"/>
    <w:rsid w:val="006C2211"/>
    <w:rsid w:val="006C287A"/>
    <w:rsid w:val="006C2A8E"/>
    <w:rsid w:val="006C2C2C"/>
    <w:rsid w:val="006C2FB3"/>
    <w:rsid w:val="006C3031"/>
    <w:rsid w:val="006C3607"/>
    <w:rsid w:val="006C38AF"/>
    <w:rsid w:val="006C3990"/>
    <w:rsid w:val="006C3ED2"/>
    <w:rsid w:val="006C4233"/>
    <w:rsid w:val="006C42E7"/>
    <w:rsid w:val="006C4422"/>
    <w:rsid w:val="006C4498"/>
    <w:rsid w:val="006C46B4"/>
    <w:rsid w:val="006C485F"/>
    <w:rsid w:val="006C4BBE"/>
    <w:rsid w:val="006C4D8B"/>
    <w:rsid w:val="006C531F"/>
    <w:rsid w:val="006C59CB"/>
    <w:rsid w:val="006C5A0B"/>
    <w:rsid w:val="006C5B22"/>
    <w:rsid w:val="006C5BE0"/>
    <w:rsid w:val="006C5C15"/>
    <w:rsid w:val="006C5CCA"/>
    <w:rsid w:val="006C5DD8"/>
    <w:rsid w:val="006C5E55"/>
    <w:rsid w:val="006C625F"/>
    <w:rsid w:val="006C665D"/>
    <w:rsid w:val="006C6689"/>
    <w:rsid w:val="006C675E"/>
    <w:rsid w:val="006C6824"/>
    <w:rsid w:val="006C692B"/>
    <w:rsid w:val="006C6BE9"/>
    <w:rsid w:val="006C70D5"/>
    <w:rsid w:val="006C7284"/>
    <w:rsid w:val="006C74C5"/>
    <w:rsid w:val="006C78A6"/>
    <w:rsid w:val="006C79BE"/>
    <w:rsid w:val="006C7AB4"/>
    <w:rsid w:val="006C7AB7"/>
    <w:rsid w:val="006C7B4C"/>
    <w:rsid w:val="006D006B"/>
    <w:rsid w:val="006D03D4"/>
    <w:rsid w:val="006D105C"/>
    <w:rsid w:val="006D119E"/>
    <w:rsid w:val="006D11D9"/>
    <w:rsid w:val="006D19CA"/>
    <w:rsid w:val="006D1C3A"/>
    <w:rsid w:val="006D2280"/>
    <w:rsid w:val="006D2544"/>
    <w:rsid w:val="006D2A2B"/>
    <w:rsid w:val="006D2A35"/>
    <w:rsid w:val="006D2B4A"/>
    <w:rsid w:val="006D2F9D"/>
    <w:rsid w:val="006D30E7"/>
    <w:rsid w:val="006D3246"/>
    <w:rsid w:val="006D327F"/>
    <w:rsid w:val="006D34D4"/>
    <w:rsid w:val="006D352C"/>
    <w:rsid w:val="006D3C10"/>
    <w:rsid w:val="006D3E38"/>
    <w:rsid w:val="006D3E42"/>
    <w:rsid w:val="006D4155"/>
    <w:rsid w:val="006D417D"/>
    <w:rsid w:val="006D48E7"/>
    <w:rsid w:val="006D4947"/>
    <w:rsid w:val="006D4A19"/>
    <w:rsid w:val="006D51B2"/>
    <w:rsid w:val="006D5946"/>
    <w:rsid w:val="006D5AE4"/>
    <w:rsid w:val="006D5BCB"/>
    <w:rsid w:val="006D5CCF"/>
    <w:rsid w:val="006D5F16"/>
    <w:rsid w:val="006D6235"/>
    <w:rsid w:val="006D6262"/>
    <w:rsid w:val="006D63AD"/>
    <w:rsid w:val="006D6764"/>
    <w:rsid w:val="006D67D9"/>
    <w:rsid w:val="006D685E"/>
    <w:rsid w:val="006D6922"/>
    <w:rsid w:val="006D6C93"/>
    <w:rsid w:val="006D6E39"/>
    <w:rsid w:val="006D7484"/>
    <w:rsid w:val="006D7573"/>
    <w:rsid w:val="006E0340"/>
    <w:rsid w:val="006E06F9"/>
    <w:rsid w:val="006E07A9"/>
    <w:rsid w:val="006E0A53"/>
    <w:rsid w:val="006E0D91"/>
    <w:rsid w:val="006E0D95"/>
    <w:rsid w:val="006E14D2"/>
    <w:rsid w:val="006E1706"/>
    <w:rsid w:val="006E1975"/>
    <w:rsid w:val="006E1B71"/>
    <w:rsid w:val="006E1D30"/>
    <w:rsid w:val="006E1F1A"/>
    <w:rsid w:val="006E221F"/>
    <w:rsid w:val="006E2814"/>
    <w:rsid w:val="006E2F88"/>
    <w:rsid w:val="006E3195"/>
    <w:rsid w:val="006E36B6"/>
    <w:rsid w:val="006E3CB2"/>
    <w:rsid w:val="006E3DA8"/>
    <w:rsid w:val="006E3DCA"/>
    <w:rsid w:val="006E3DCF"/>
    <w:rsid w:val="006E416F"/>
    <w:rsid w:val="006E4BC1"/>
    <w:rsid w:val="006E4FDC"/>
    <w:rsid w:val="006E5333"/>
    <w:rsid w:val="006E5553"/>
    <w:rsid w:val="006E5DAA"/>
    <w:rsid w:val="006E5F21"/>
    <w:rsid w:val="006E610C"/>
    <w:rsid w:val="006E625B"/>
    <w:rsid w:val="006E7006"/>
    <w:rsid w:val="006E736E"/>
    <w:rsid w:val="006E74BA"/>
    <w:rsid w:val="006E758B"/>
    <w:rsid w:val="006E767D"/>
    <w:rsid w:val="006E7BBF"/>
    <w:rsid w:val="006E7BEF"/>
    <w:rsid w:val="006E7C0A"/>
    <w:rsid w:val="006E7CB4"/>
    <w:rsid w:val="006E7D3E"/>
    <w:rsid w:val="006E7DB8"/>
    <w:rsid w:val="006E7F47"/>
    <w:rsid w:val="006F0004"/>
    <w:rsid w:val="006F00E7"/>
    <w:rsid w:val="006F05F5"/>
    <w:rsid w:val="006F0B02"/>
    <w:rsid w:val="006F0C95"/>
    <w:rsid w:val="006F0CE6"/>
    <w:rsid w:val="006F0D05"/>
    <w:rsid w:val="006F0DE4"/>
    <w:rsid w:val="006F0F6E"/>
    <w:rsid w:val="006F1485"/>
    <w:rsid w:val="006F149F"/>
    <w:rsid w:val="006F1651"/>
    <w:rsid w:val="006F1B22"/>
    <w:rsid w:val="006F1BA4"/>
    <w:rsid w:val="006F2259"/>
    <w:rsid w:val="006F23E1"/>
    <w:rsid w:val="006F25A8"/>
    <w:rsid w:val="006F2860"/>
    <w:rsid w:val="006F2906"/>
    <w:rsid w:val="006F290B"/>
    <w:rsid w:val="006F2D11"/>
    <w:rsid w:val="006F2F8F"/>
    <w:rsid w:val="006F2FDA"/>
    <w:rsid w:val="006F2FE5"/>
    <w:rsid w:val="006F3415"/>
    <w:rsid w:val="006F3460"/>
    <w:rsid w:val="006F34FE"/>
    <w:rsid w:val="006F35DF"/>
    <w:rsid w:val="006F3615"/>
    <w:rsid w:val="006F3FA3"/>
    <w:rsid w:val="006F44B8"/>
    <w:rsid w:val="006F47DB"/>
    <w:rsid w:val="006F48BA"/>
    <w:rsid w:val="006F48D0"/>
    <w:rsid w:val="006F4AF9"/>
    <w:rsid w:val="006F4C3A"/>
    <w:rsid w:val="006F5368"/>
    <w:rsid w:val="006F54EB"/>
    <w:rsid w:val="006F58AE"/>
    <w:rsid w:val="006F5CC1"/>
    <w:rsid w:val="006F6517"/>
    <w:rsid w:val="006F666F"/>
    <w:rsid w:val="006F66F7"/>
    <w:rsid w:val="006F6719"/>
    <w:rsid w:val="006F67A5"/>
    <w:rsid w:val="006F6895"/>
    <w:rsid w:val="006F6AB0"/>
    <w:rsid w:val="006F6C89"/>
    <w:rsid w:val="006F6CD3"/>
    <w:rsid w:val="006F7434"/>
    <w:rsid w:val="006F762D"/>
    <w:rsid w:val="006F7679"/>
    <w:rsid w:val="006F7927"/>
    <w:rsid w:val="006F7A3F"/>
    <w:rsid w:val="006F7D79"/>
    <w:rsid w:val="0070014C"/>
    <w:rsid w:val="00700394"/>
    <w:rsid w:val="0070046C"/>
    <w:rsid w:val="00700492"/>
    <w:rsid w:val="007004E1"/>
    <w:rsid w:val="00700643"/>
    <w:rsid w:val="00700D92"/>
    <w:rsid w:val="0070167E"/>
    <w:rsid w:val="00701768"/>
    <w:rsid w:val="00701A28"/>
    <w:rsid w:val="00701D4F"/>
    <w:rsid w:val="00701E1B"/>
    <w:rsid w:val="00702D0F"/>
    <w:rsid w:val="00702ED0"/>
    <w:rsid w:val="0070334C"/>
    <w:rsid w:val="00703895"/>
    <w:rsid w:val="00703C09"/>
    <w:rsid w:val="00703EF4"/>
    <w:rsid w:val="00704169"/>
    <w:rsid w:val="0070434A"/>
    <w:rsid w:val="007048C4"/>
    <w:rsid w:val="00704A25"/>
    <w:rsid w:val="00704B1F"/>
    <w:rsid w:val="00704CC4"/>
    <w:rsid w:val="00704DDE"/>
    <w:rsid w:val="007050DD"/>
    <w:rsid w:val="007052D8"/>
    <w:rsid w:val="007052E5"/>
    <w:rsid w:val="00705345"/>
    <w:rsid w:val="007061C4"/>
    <w:rsid w:val="0070638D"/>
    <w:rsid w:val="00706458"/>
    <w:rsid w:val="00706572"/>
    <w:rsid w:val="0070693F"/>
    <w:rsid w:val="00706DBF"/>
    <w:rsid w:val="00706E35"/>
    <w:rsid w:val="00706ED5"/>
    <w:rsid w:val="0070724D"/>
    <w:rsid w:val="00707382"/>
    <w:rsid w:val="00707528"/>
    <w:rsid w:val="0070792F"/>
    <w:rsid w:val="00707A59"/>
    <w:rsid w:val="00707FDA"/>
    <w:rsid w:val="0071046B"/>
    <w:rsid w:val="00710582"/>
    <w:rsid w:val="00710AC6"/>
    <w:rsid w:val="00710C1D"/>
    <w:rsid w:val="00710E94"/>
    <w:rsid w:val="007110A3"/>
    <w:rsid w:val="00711108"/>
    <w:rsid w:val="00711213"/>
    <w:rsid w:val="007112A1"/>
    <w:rsid w:val="00711752"/>
    <w:rsid w:val="00711858"/>
    <w:rsid w:val="00711996"/>
    <w:rsid w:val="00711AF4"/>
    <w:rsid w:val="00711B3B"/>
    <w:rsid w:val="00711BA3"/>
    <w:rsid w:val="00711C9D"/>
    <w:rsid w:val="007123DF"/>
    <w:rsid w:val="00712933"/>
    <w:rsid w:val="00712B71"/>
    <w:rsid w:val="00712C7E"/>
    <w:rsid w:val="00712E55"/>
    <w:rsid w:val="00713023"/>
    <w:rsid w:val="0071322C"/>
    <w:rsid w:val="00713241"/>
    <w:rsid w:val="00713779"/>
    <w:rsid w:val="00713989"/>
    <w:rsid w:val="00713DCF"/>
    <w:rsid w:val="00714004"/>
    <w:rsid w:val="0071452C"/>
    <w:rsid w:val="00714542"/>
    <w:rsid w:val="0071458E"/>
    <w:rsid w:val="007145C9"/>
    <w:rsid w:val="00714631"/>
    <w:rsid w:val="0071489A"/>
    <w:rsid w:val="00714B6E"/>
    <w:rsid w:val="0071512F"/>
    <w:rsid w:val="00715418"/>
    <w:rsid w:val="00715436"/>
    <w:rsid w:val="00715E10"/>
    <w:rsid w:val="00716218"/>
    <w:rsid w:val="00716282"/>
    <w:rsid w:val="007162CA"/>
    <w:rsid w:val="007169AC"/>
    <w:rsid w:val="007169DD"/>
    <w:rsid w:val="00717679"/>
    <w:rsid w:val="00717B67"/>
    <w:rsid w:val="0072036E"/>
    <w:rsid w:val="007206A2"/>
    <w:rsid w:val="00720773"/>
    <w:rsid w:val="00720AEE"/>
    <w:rsid w:val="00720B38"/>
    <w:rsid w:val="00720CA7"/>
    <w:rsid w:val="007211D2"/>
    <w:rsid w:val="007211E2"/>
    <w:rsid w:val="0072147B"/>
    <w:rsid w:val="007214D3"/>
    <w:rsid w:val="0072181E"/>
    <w:rsid w:val="00721B3B"/>
    <w:rsid w:val="00722267"/>
    <w:rsid w:val="0072285E"/>
    <w:rsid w:val="00722C62"/>
    <w:rsid w:val="00722C75"/>
    <w:rsid w:val="007230BA"/>
    <w:rsid w:val="0072321F"/>
    <w:rsid w:val="00723295"/>
    <w:rsid w:val="007233CB"/>
    <w:rsid w:val="00723495"/>
    <w:rsid w:val="00723556"/>
    <w:rsid w:val="007238E2"/>
    <w:rsid w:val="007239B4"/>
    <w:rsid w:val="007239C0"/>
    <w:rsid w:val="00724446"/>
    <w:rsid w:val="00724584"/>
    <w:rsid w:val="007245FE"/>
    <w:rsid w:val="00724AA1"/>
    <w:rsid w:val="00724C0D"/>
    <w:rsid w:val="00724CF6"/>
    <w:rsid w:val="00724D39"/>
    <w:rsid w:val="00725286"/>
    <w:rsid w:val="00725A19"/>
    <w:rsid w:val="00725BBD"/>
    <w:rsid w:val="00725BE2"/>
    <w:rsid w:val="00725E2C"/>
    <w:rsid w:val="00726169"/>
    <w:rsid w:val="00726219"/>
    <w:rsid w:val="00726356"/>
    <w:rsid w:val="007266F4"/>
    <w:rsid w:val="007268C7"/>
    <w:rsid w:val="00726AAB"/>
    <w:rsid w:val="00727037"/>
    <w:rsid w:val="00727077"/>
    <w:rsid w:val="00727219"/>
    <w:rsid w:val="00727B98"/>
    <w:rsid w:val="00727ED3"/>
    <w:rsid w:val="00727FF5"/>
    <w:rsid w:val="0073076D"/>
    <w:rsid w:val="00730796"/>
    <w:rsid w:val="00730AF2"/>
    <w:rsid w:val="00730EA6"/>
    <w:rsid w:val="00731023"/>
    <w:rsid w:val="007310F9"/>
    <w:rsid w:val="0073134D"/>
    <w:rsid w:val="00731770"/>
    <w:rsid w:val="00731785"/>
    <w:rsid w:val="00731AE0"/>
    <w:rsid w:val="00731C15"/>
    <w:rsid w:val="00731C84"/>
    <w:rsid w:val="00731F7B"/>
    <w:rsid w:val="00732019"/>
    <w:rsid w:val="00732045"/>
    <w:rsid w:val="007322A0"/>
    <w:rsid w:val="00732493"/>
    <w:rsid w:val="007325A9"/>
    <w:rsid w:val="00732C1A"/>
    <w:rsid w:val="0073395F"/>
    <w:rsid w:val="00733CDC"/>
    <w:rsid w:val="00733E54"/>
    <w:rsid w:val="00733ED4"/>
    <w:rsid w:val="007345E0"/>
    <w:rsid w:val="0073475F"/>
    <w:rsid w:val="00734B9A"/>
    <w:rsid w:val="00734E57"/>
    <w:rsid w:val="00734F19"/>
    <w:rsid w:val="00735276"/>
    <w:rsid w:val="00735443"/>
    <w:rsid w:val="00735695"/>
    <w:rsid w:val="007358F1"/>
    <w:rsid w:val="00735A8D"/>
    <w:rsid w:val="00735CE7"/>
    <w:rsid w:val="00736072"/>
    <w:rsid w:val="007360CB"/>
    <w:rsid w:val="007363BF"/>
    <w:rsid w:val="007363F1"/>
    <w:rsid w:val="0073669B"/>
    <w:rsid w:val="00736E1A"/>
    <w:rsid w:val="00737566"/>
    <w:rsid w:val="00737971"/>
    <w:rsid w:val="00737D59"/>
    <w:rsid w:val="00737D62"/>
    <w:rsid w:val="00737DB5"/>
    <w:rsid w:val="00740738"/>
    <w:rsid w:val="00740ABB"/>
    <w:rsid w:val="00740B02"/>
    <w:rsid w:val="007410DB"/>
    <w:rsid w:val="00741667"/>
    <w:rsid w:val="00741838"/>
    <w:rsid w:val="00741BA2"/>
    <w:rsid w:val="00741CF4"/>
    <w:rsid w:val="00741DCC"/>
    <w:rsid w:val="00741DE2"/>
    <w:rsid w:val="007421A1"/>
    <w:rsid w:val="00742773"/>
    <w:rsid w:val="007427FE"/>
    <w:rsid w:val="00742894"/>
    <w:rsid w:val="00742C51"/>
    <w:rsid w:val="0074320B"/>
    <w:rsid w:val="00743445"/>
    <w:rsid w:val="00743521"/>
    <w:rsid w:val="007439FD"/>
    <w:rsid w:val="00743E2F"/>
    <w:rsid w:val="00743E4C"/>
    <w:rsid w:val="007445B5"/>
    <w:rsid w:val="007449E7"/>
    <w:rsid w:val="00744DA1"/>
    <w:rsid w:val="007451AB"/>
    <w:rsid w:val="007454F8"/>
    <w:rsid w:val="0074567A"/>
    <w:rsid w:val="007457F0"/>
    <w:rsid w:val="00745E01"/>
    <w:rsid w:val="00746113"/>
    <w:rsid w:val="0074614B"/>
    <w:rsid w:val="0074666B"/>
    <w:rsid w:val="007468D6"/>
    <w:rsid w:val="00746BFF"/>
    <w:rsid w:val="007473E1"/>
    <w:rsid w:val="0074753D"/>
    <w:rsid w:val="00747897"/>
    <w:rsid w:val="00747ABB"/>
    <w:rsid w:val="00747E47"/>
    <w:rsid w:val="00750192"/>
    <w:rsid w:val="007504E1"/>
    <w:rsid w:val="00750544"/>
    <w:rsid w:val="00750804"/>
    <w:rsid w:val="007509AB"/>
    <w:rsid w:val="00750DC9"/>
    <w:rsid w:val="00751591"/>
    <w:rsid w:val="00751689"/>
    <w:rsid w:val="007517D8"/>
    <w:rsid w:val="00751DDF"/>
    <w:rsid w:val="00752031"/>
    <w:rsid w:val="007520BA"/>
    <w:rsid w:val="007521DE"/>
    <w:rsid w:val="007524AA"/>
    <w:rsid w:val="00752B1E"/>
    <w:rsid w:val="00752D2E"/>
    <w:rsid w:val="00752FDF"/>
    <w:rsid w:val="0075364F"/>
    <w:rsid w:val="00753744"/>
    <w:rsid w:val="00753A93"/>
    <w:rsid w:val="00753E70"/>
    <w:rsid w:val="00754139"/>
    <w:rsid w:val="00754D90"/>
    <w:rsid w:val="007551BA"/>
    <w:rsid w:val="007553E6"/>
    <w:rsid w:val="00755663"/>
    <w:rsid w:val="007558C3"/>
    <w:rsid w:val="00755D55"/>
    <w:rsid w:val="00755DB1"/>
    <w:rsid w:val="00756203"/>
    <w:rsid w:val="00756386"/>
    <w:rsid w:val="00756466"/>
    <w:rsid w:val="007564E2"/>
    <w:rsid w:val="00756513"/>
    <w:rsid w:val="00756603"/>
    <w:rsid w:val="00756982"/>
    <w:rsid w:val="00757437"/>
    <w:rsid w:val="007575C0"/>
    <w:rsid w:val="007577C7"/>
    <w:rsid w:val="00757D2F"/>
    <w:rsid w:val="00757DEE"/>
    <w:rsid w:val="0076000E"/>
    <w:rsid w:val="00760021"/>
    <w:rsid w:val="007605A6"/>
    <w:rsid w:val="0076072D"/>
    <w:rsid w:val="007608A0"/>
    <w:rsid w:val="00760BCD"/>
    <w:rsid w:val="00760C00"/>
    <w:rsid w:val="007610E9"/>
    <w:rsid w:val="0076151D"/>
    <w:rsid w:val="00761728"/>
    <w:rsid w:val="00761930"/>
    <w:rsid w:val="00761C6C"/>
    <w:rsid w:val="00762453"/>
    <w:rsid w:val="00762B72"/>
    <w:rsid w:val="007638BA"/>
    <w:rsid w:val="00763CCB"/>
    <w:rsid w:val="00764086"/>
    <w:rsid w:val="007642B4"/>
    <w:rsid w:val="007644C8"/>
    <w:rsid w:val="0076467B"/>
    <w:rsid w:val="00764C45"/>
    <w:rsid w:val="00764D2A"/>
    <w:rsid w:val="00765507"/>
    <w:rsid w:val="00765587"/>
    <w:rsid w:val="00765AFD"/>
    <w:rsid w:val="00765B98"/>
    <w:rsid w:val="00765CCD"/>
    <w:rsid w:val="00766277"/>
    <w:rsid w:val="0076645A"/>
    <w:rsid w:val="00766463"/>
    <w:rsid w:val="0076656A"/>
    <w:rsid w:val="00766601"/>
    <w:rsid w:val="00766701"/>
    <w:rsid w:val="007667AC"/>
    <w:rsid w:val="007667D5"/>
    <w:rsid w:val="00766819"/>
    <w:rsid w:val="00766911"/>
    <w:rsid w:val="00766C39"/>
    <w:rsid w:val="0076708F"/>
    <w:rsid w:val="007672C3"/>
    <w:rsid w:val="0076754D"/>
    <w:rsid w:val="00767793"/>
    <w:rsid w:val="007679D8"/>
    <w:rsid w:val="00767AC8"/>
    <w:rsid w:val="007701B8"/>
    <w:rsid w:val="0077062D"/>
    <w:rsid w:val="00770803"/>
    <w:rsid w:val="00770937"/>
    <w:rsid w:val="007710BF"/>
    <w:rsid w:val="00771319"/>
    <w:rsid w:val="007713A4"/>
    <w:rsid w:val="007713E8"/>
    <w:rsid w:val="00771764"/>
    <w:rsid w:val="00771794"/>
    <w:rsid w:val="00771CCF"/>
    <w:rsid w:val="00771D76"/>
    <w:rsid w:val="00771F7D"/>
    <w:rsid w:val="00771FE7"/>
    <w:rsid w:val="00772380"/>
    <w:rsid w:val="007724AB"/>
    <w:rsid w:val="007725AB"/>
    <w:rsid w:val="00772840"/>
    <w:rsid w:val="00772948"/>
    <w:rsid w:val="00772AB5"/>
    <w:rsid w:val="00772C3E"/>
    <w:rsid w:val="0077363A"/>
    <w:rsid w:val="007736E8"/>
    <w:rsid w:val="007739A1"/>
    <w:rsid w:val="00774007"/>
    <w:rsid w:val="007743B7"/>
    <w:rsid w:val="00774551"/>
    <w:rsid w:val="00774622"/>
    <w:rsid w:val="007747B4"/>
    <w:rsid w:val="007749BC"/>
    <w:rsid w:val="00774ACE"/>
    <w:rsid w:val="00774E0C"/>
    <w:rsid w:val="00775139"/>
    <w:rsid w:val="00775823"/>
    <w:rsid w:val="00775F57"/>
    <w:rsid w:val="00776584"/>
    <w:rsid w:val="007765CB"/>
    <w:rsid w:val="007769EF"/>
    <w:rsid w:val="00776B50"/>
    <w:rsid w:val="00776B84"/>
    <w:rsid w:val="00776D4F"/>
    <w:rsid w:val="00776DDC"/>
    <w:rsid w:val="00776E45"/>
    <w:rsid w:val="00776FFA"/>
    <w:rsid w:val="007770F9"/>
    <w:rsid w:val="00777179"/>
    <w:rsid w:val="007776AB"/>
    <w:rsid w:val="00777945"/>
    <w:rsid w:val="007779AA"/>
    <w:rsid w:val="00777D40"/>
    <w:rsid w:val="00780095"/>
    <w:rsid w:val="00780B8D"/>
    <w:rsid w:val="00780B8E"/>
    <w:rsid w:val="00781035"/>
    <w:rsid w:val="007811FA"/>
    <w:rsid w:val="00781649"/>
    <w:rsid w:val="00781C2B"/>
    <w:rsid w:val="00781C61"/>
    <w:rsid w:val="007823D6"/>
    <w:rsid w:val="0078254E"/>
    <w:rsid w:val="00782628"/>
    <w:rsid w:val="007826AB"/>
    <w:rsid w:val="00782785"/>
    <w:rsid w:val="007829FD"/>
    <w:rsid w:val="00782DB5"/>
    <w:rsid w:val="00782DD7"/>
    <w:rsid w:val="00782FBA"/>
    <w:rsid w:val="007831FB"/>
    <w:rsid w:val="0078331E"/>
    <w:rsid w:val="00783929"/>
    <w:rsid w:val="00783999"/>
    <w:rsid w:val="00783A5A"/>
    <w:rsid w:val="007840E2"/>
    <w:rsid w:val="007845FC"/>
    <w:rsid w:val="00784806"/>
    <w:rsid w:val="00784868"/>
    <w:rsid w:val="00784C53"/>
    <w:rsid w:val="007852E3"/>
    <w:rsid w:val="0078569F"/>
    <w:rsid w:val="00785728"/>
    <w:rsid w:val="007857F5"/>
    <w:rsid w:val="00785803"/>
    <w:rsid w:val="00785C6C"/>
    <w:rsid w:val="00785EB4"/>
    <w:rsid w:val="0078609A"/>
    <w:rsid w:val="007864C8"/>
    <w:rsid w:val="00786A11"/>
    <w:rsid w:val="00786B6F"/>
    <w:rsid w:val="00786F85"/>
    <w:rsid w:val="0078731A"/>
    <w:rsid w:val="00787451"/>
    <w:rsid w:val="00787487"/>
    <w:rsid w:val="00787BFF"/>
    <w:rsid w:val="00790047"/>
    <w:rsid w:val="007903F2"/>
    <w:rsid w:val="00790690"/>
    <w:rsid w:val="007906F1"/>
    <w:rsid w:val="00790A30"/>
    <w:rsid w:val="00790B15"/>
    <w:rsid w:val="00790EA1"/>
    <w:rsid w:val="00790EDA"/>
    <w:rsid w:val="007912E6"/>
    <w:rsid w:val="00791349"/>
    <w:rsid w:val="007916E3"/>
    <w:rsid w:val="0079173B"/>
    <w:rsid w:val="00791AD3"/>
    <w:rsid w:val="00791B86"/>
    <w:rsid w:val="00791D85"/>
    <w:rsid w:val="00791DAF"/>
    <w:rsid w:val="00792105"/>
    <w:rsid w:val="007924CA"/>
    <w:rsid w:val="00792A83"/>
    <w:rsid w:val="00793314"/>
    <w:rsid w:val="007935EC"/>
    <w:rsid w:val="0079376C"/>
    <w:rsid w:val="007937B6"/>
    <w:rsid w:val="00793E6E"/>
    <w:rsid w:val="00793EF4"/>
    <w:rsid w:val="007942BD"/>
    <w:rsid w:val="00794450"/>
    <w:rsid w:val="00794577"/>
    <w:rsid w:val="007945EE"/>
    <w:rsid w:val="00794602"/>
    <w:rsid w:val="00794CBF"/>
    <w:rsid w:val="00794EEB"/>
    <w:rsid w:val="0079511F"/>
    <w:rsid w:val="00795365"/>
    <w:rsid w:val="0079567E"/>
    <w:rsid w:val="00795B35"/>
    <w:rsid w:val="007961D5"/>
    <w:rsid w:val="007962FD"/>
    <w:rsid w:val="00796523"/>
    <w:rsid w:val="00796A6F"/>
    <w:rsid w:val="00796C5D"/>
    <w:rsid w:val="00796CDB"/>
    <w:rsid w:val="00797738"/>
    <w:rsid w:val="007978CB"/>
    <w:rsid w:val="00797B06"/>
    <w:rsid w:val="00797B9C"/>
    <w:rsid w:val="007A0483"/>
    <w:rsid w:val="007A0C60"/>
    <w:rsid w:val="007A0D88"/>
    <w:rsid w:val="007A0DCB"/>
    <w:rsid w:val="007A0F94"/>
    <w:rsid w:val="007A1065"/>
    <w:rsid w:val="007A1361"/>
    <w:rsid w:val="007A1532"/>
    <w:rsid w:val="007A1966"/>
    <w:rsid w:val="007A1B62"/>
    <w:rsid w:val="007A1D0B"/>
    <w:rsid w:val="007A1D86"/>
    <w:rsid w:val="007A2890"/>
    <w:rsid w:val="007A294A"/>
    <w:rsid w:val="007A2A97"/>
    <w:rsid w:val="007A2CDC"/>
    <w:rsid w:val="007A30FE"/>
    <w:rsid w:val="007A3584"/>
    <w:rsid w:val="007A371B"/>
    <w:rsid w:val="007A3832"/>
    <w:rsid w:val="007A3A0F"/>
    <w:rsid w:val="007A3A74"/>
    <w:rsid w:val="007A3B16"/>
    <w:rsid w:val="007A3E60"/>
    <w:rsid w:val="007A3F03"/>
    <w:rsid w:val="007A407D"/>
    <w:rsid w:val="007A40FE"/>
    <w:rsid w:val="007A43A9"/>
    <w:rsid w:val="007A43E0"/>
    <w:rsid w:val="007A464F"/>
    <w:rsid w:val="007A4FBF"/>
    <w:rsid w:val="007A54BB"/>
    <w:rsid w:val="007A54EF"/>
    <w:rsid w:val="007A5D3C"/>
    <w:rsid w:val="007A5F15"/>
    <w:rsid w:val="007A6050"/>
    <w:rsid w:val="007A6196"/>
    <w:rsid w:val="007A63D5"/>
    <w:rsid w:val="007A65FD"/>
    <w:rsid w:val="007A689A"/>
    <w:rsid w:val="007A68EA"/>
    <w:rsid w:val="007A6B7D"/>
    <w:rsid w:val="007A6BD7"/>
    <w:rsid w:val="007A6F74"/>
    <w:rsid w:val="007A71AF"/>
    <w:rsid w:val="007A7386"/>
    <w:rsid w:val="007A7629"/>
    <w:rsid w:val="007B07D5"/>
    <w:rsid w:val="007B0A13"/>
    <w:rsid w:val="007B0ADE"/>
    <w:rsid w:val="007B0F27"/>
    <w:rsid w:val="007B1027"/>
    <w:rsid w:val="007B159C"/>
    <w:rsid w:val="007B1691"/>
    <w:rsid w:val="007B174F"/>
    <w:rsid w:val="007B1863"/>
    <w:rsid w:val="007B1A1D"/>
    <w:rsid w:val="007B1EF3"/>
    <w:rsid w:val="007B214F"/>
    <w:rsid w:val="007B2182"/>
    <w:rsid w:val="007B22E0"/>
    <w:rsid w:val="007B28CA"/>
    <w:rsid w:val="007B29C7"/>
    <w:rsid w:val="007B2A21"/>
    <w:rsid w:val="007B2DAA"/>
    <w:rsid w:val="007B3399"/>
    <w:rsid w:val="007B358D"/>
    <w:rsid w:val="007B36A8"/>
    <w:rsid w:val="007B3907"/>
    <w:rsid w:val="007B39A8"/>
    <w:rsid w:val="007B39B3"/>
    <w:rsid w:val="007B4713"/>
    <w:rsid w:val="007B5401"/>
    <w:rsid w:val="007B55E5"/>
    <w:rsid w:val="007B5FB4"/>
    <w:rsid w:val="007B601C"/>
    <w:rsid w:val="007B6B2B"/>
    <w:rsid w:val="007B6C51"/>
    <w:rsid w:val="007B6D4F"/>
    <w:rsid w:val="007B723C"/>
    <w:rsid w:val="007B75A7"/>
    <w:rsid w:val="007B75B4"/>
    <w:rsid w:val="007B7884"/>
    <w:rsid w:val="007B7949"/>
    <w:rsid w:val="007B7AA7"/>
    <w:rsid w:val="007B7D30"/>
    <w:rsid w:val="007B7DB2"/>
    <w:rsid w:val="007C0DE3"/>
    <w:rsid w:val="007C0FA9"/>
    <w:rsid w:val="007C20B9"/>
    <w:rsid w:val="007C2413"/>
    <w:rsid w:val="007C25AE"/>
    <w:rsid w:val="007C27EE"/>
    <w:rsid w:val="007C2989"/>
    <w:rsid w:val="007C2A2F"/>
    <w:rsid w:val="007C3152"/>
    <w:rsid w:val="007C333B"/>
    <w:rsid w:val="007C352D"/>
    <w:rsid w:val="007C3564"/>
    <w:rsid w:val="007C35BB"/>
    <w:rsid w:val="007C38BC"/>
    <w:rsid w:val="007C3914"/>
    <w:rsid w:val="007C3CEA"/>
    <w:rsid w:val="007C3D6D"/>
    <w:rsid w:val="007C3D92"/>
    <w:rsid w:val="007C3E98"/>
    <w:rsid w:val="007C48D8"/>
    <w:rsid w:val="007C4BCF"/>
    <w:rsid w:val="007C51B0"/>
    <w:rsid w:val="007C56A9"/>
    <w:rsid w:val="007C5A8F"/>
    <w:rsid w:val="007C5B38"/>
    <w:rsid w:val="007C6254"/>
    <w:rsid w:val="007C6270"/>
    <w:rsid w:val="007C76E8"/>
    <w:rsid w:val="007C780D"/>
    <w:rsid w:val="007C7CC2"/>
    <w:rsid w:val="007D01D9"/>
    <w:rsid w:val="007D01E6"/>
    <w:rsid w:val="007D035E"/>
    <w:rsid w:val="007D0396"/>
    <w:rsid w:val="007D0644"/>
    <w:rsid w:val="007D0CCE"/>
    <w:rsid w:val="007D0FA4"/>
    <w:rsid w:val="007D14AF"/>
    <w:rsid w:val="007D171D"/>
    <w:rsid w:val="007D17B3"/>
    <w:rsid w:val="007D1801"/>
    <w:rsid w:val="007D1AD0"/>
    <w:rsid w:val="007D1D87"/>
    <w:rsid w:val="007D1FE0"/>
    <w:rsid w:val="007D20BB"/>
    <w:rsid w:val="007D21C7"/>
    <w:rsid w:val="007D22BD"/>
    <w:rsid w:val="007D239F"/>
    <w:rsid w:val="007D261E"/>
    <w:rsid w:val="007D269A"/>
    <w:rsid w:val="007D26A7"/>
    <w:rsid w:val="007D2959"/>
    <w:rsid w:val="007D2D76"/>
    <w:rsid w:val="007D2F61"/>
    <w:rsid w:val="007D3004"/>
    <w:rsid w:val="007D39CF"/>
    <w:rsid w:val="007D3D0E"/>
    <w:rsid w:val="007D3D33"/>
    <w:rsid w:val="007D415C"/>
    <w:rsid w:val="007D418E"/>
    <w:rsid w:val="007D41C2"/>
    <w:rsid w:val="007D43ED"/>
    <w:rsid w:val="007D4C35"/>
    <w:rsid w:val="007D4D68"/>
    <w:rsid w:val="007D4F02"/>
    <w:rsid w:val="007D50F3"/>
    <w:rsid w:val="007D544B"/>
    <w:rsid w:val="007D5A2D"/>
    <w:rsid w:val="007D607E"/>
    <w:rsid w:val="007D674C"/>
    <w:rsid w:val="007D6976"/>
    <w:rsid w:val="007D6B7B"/>
    <w:rsid w:val="007D6CF1"/>
    <w:rsid w:val="007D7131"/>
    <w:rsid w:val="007D716A"/>
    <w:rsid w:val="007D72A7"/>
    <w:rsid w:val="007D752B"/>
    <w:rsid w:val="007D75B8"/>
    <w:rsid w:val="007D763F"/>
    <w:rsid w:val="007D7AFE"/>
    <w:rsid w:val="007D7BEC"/>
    <w:rsid w:val="007D7CE3"/>
    <w:rsid w:val="007D7F6D"/>
    <w:rsid w:val="007E00C6"/>
    <w:rsid w:val="007E038D"/>
    <w:rsid w:val="007E051A"/>
    <w:rsid w:val="007E0732"/>
    <w:rsid w:val="007E0798"/>
    <w:rsid w:val="007E08A0"/>
    <w:rsid w:val="007E0A5C"/>
    <w:rsid w:val="007E0CA6"/>
    <w:rsid w:val="007E0F53"/>
    <w:rsid w:val="007E10C5"/>
    <w:rsid w:val="007E135F"/>
    <w:rsid w:val="007E1562"/>
    <w:rsid w:val="007E192A"/>
    <w:rsid w:val="007E1AAC"/>
    <w:rsid w:val="007E1B72"/>
    <w:rsid w:val="007E20AA"/>
    <w:rsid w:val="007E297C"/>
    <w:rsid w:val="007E2D2B"/>
    <w:rsid w:val="007E2DD3"/>
    <w:rsid w:val="007E30D3"/>
    <w:rsid w:val="007E31C0"/>
    <w:rsid w:val="007E3558"/>
    <w:rsid w:val="007E3ABB"/>
    <w:rsid w:val="007E3C47"/>
    <w:rsid w:val="007E3EE3"/>
    <w:rsid w:val="007E4136"/>
    <w:rsid w:val="007E4646"/>
    <w:rsid w:val="007E57DE"/>
    <w:rsid w:val="007E5902"/>
    <w:rsid w:val="007E5A4B"/>
    <w:rsid w:val="007E60E6"/>
    <w:rsid w:val="007E6719"/>
    <w:rsid w:val="007E67F9"/>
    <w:rsid w:val="007E68ED"/>
    <w:rsid w:val="007E69ED"/>
    <w:rsid w:val="007E7B2D"/>
    <w:rsid w:val="007E7D1D"/>
    <w:rsid w:val="007F0221"/>
    <w:rsid w:val="007F034B"/>
    <w:rsid w:val="007F06EF"/>
    <w:rsid w:val="007F07B9"/>
    <w:rsid w:val="007F0894"/>
    <w:rsid w:val="007F0928"/>
    <w:rsid w:val="007F0B8B"/>
    <w:rsid w:val="007F15CE"/>
    <w:rsid w:val="007F1676"/>
    <w:rsid w:val="007F18EF"/>
    <w:rsid w:val="007F1BE2"/>
    <w:rsid w:val="007F1D79"/>
    <w:rsid w:val="007F1E88"/>
    <w:rsid w:val="007F2553"/>
    <w:rsid w:val="007F2CD7"/>
    <w:rsid w:val="007F2F31"/>
    <w:rsid w:val="007F34EC"/>
    <w:rsid w:val="007F3568"/>
    <w:rsid w:val="007F3833"/>
    <w:rsid w:val="007F3BCD"/>
    <w:rsid w:val="007F3CD6"/>
    <w:rsid w:val="007F419E"/>
    <w:rsid w:val="007F422D"/>
    <w:rsid w:val="007F4250"/>
    <w:rsid w:val="007F450A"/>
    <w:rsid w:val="007F452D"/>
    <w:rsid w:val="007F4587"/>
    <w:rsid w:val="007F47CD"/>
    <w:rsid w:val="007F48EA"/>
    <w:rsid w:val="007F4ABC"/>
    <w:rsid w:val="007F4D8F"/>
    <w:rsid w:val="007F4DB4"/>
    <w:rsid w:val="007F4DBA"/>
    <w:rsid w:val="007F4EBC"/>
    <w:rsid w:val="007F519C"/>
    <w:rsid w:val="007F534D"/>
    <w:rsid w:val="007F54A2"/>
    <w:rsid w:val="007F54FE"/>
    <w:rsid w:val="007F5535"/>
    <w:rsid w:val="007F56D5"/>
    <w:rsid w:val="007F5D32"/>
    <w:rsid w:val="007F614A"/>
    <w:rsid w:val="007F63B7"/>
    <w:rsid w:val="007F6504"/>
    <w:rsid w:val="007F67AC"/>
    <w:rsid w:val="007F6FC0"/>
    <w:rsid w:val="007F72AA"/>
    <w:rsid w:val="007F72DC"/>
    <w:rsid w:val="007F795F"/>
    <w:rsid w:val="007F7E9A"/>
    <w:rsid w:val="0080014F"/>
    <w:rsid w:val="0080069C"/>
    <w:rsid w:val="008006FD"/>
    <w:rsid w:val="00800A64"/>
    <w:rsid w:val="00800F42"/>
    <w:rsid w:val="00800F57"/>
    <w:rsid w:val="0080148D"/>
    <w:rsid w:val="008014E1"/>
    <w:rsid w:val="00801544"/>
    <w:rsid w:val="0080156B"/>
    <w:rsid w:val="008016ED"/>
    <w:rsid w:val="0080183F"/>
    <w:rsid w:val="00801A3A"/>
    <w:rsid w:val="00801C94"/>
    <w:rsid w:val="00802281"/>
    <w:rsid w:val="00802866"/>
    <w:rsid w:val="00802BBA"/>
    <w:rsid w:val="00802CF2"/>
    <w:rsid w:val="008033BB"/>
    <w:rsid w:val="00803537"/>
    <w:rsid w:val="008037E1"/>
    <w:rsid w:val="008039A4"/>
    <w:rsid w:val="00803F8A"/>
    <w:rsid w:val="00804114"/>
    <w:rsid w:val="00804634"/>
    <w:rsid w:val="008047E8"/>
    <w:rsid w:val="00804DDE"/>
    <w:rsid w:val="0080531E"/>
    <w:rsid w:val="00805C3D"/>
    <w:rsid w:val="00805CC8"/>
    <w:rsid w:val="00805D28"/>
    <w:rsid w:val="008061B4"/>
    <w:rsid w:val="0080637D"/>
    <w:rsid w:val="0080653C"/>
    <w:rsid w:val="00806A4E"/>
    <w:rsid w:val="00806F1D"/>
    <w:rsid w:val="008075D6"/>
    <w:rsid w:val="008077ED"/>
    <w:rsid w:val="00807980"/>
    <w:rsid w:val="00807A27"/>
    <w:rsid w:val="00807B6F"/>
    <w:rsid w:val="00807E93"/>
    <w:rsid w:val="00807EA4"/>
    <w:rsid w:val="00807F72"/>
    <w:rsid w:val="00810172"/>
    <w:rsid w:val="008101E6"/>
    <w:rsid w:val="0081025D"/>
    <w:rsid w:val="00810284"/>
    <w:rsid w:val="00810762"/>
    <w:rsid w:val="00810858"/>
    <w:rsid w:val="00810E4A"/>
    <w:rsid w:val="00810EFF"/>
    <w:rsid w:val="00811314"/>
    <w:rsid w:val="00811A39"/>
    <w:rsid w:val="00811EC4"/>
    <w:rsid w:val="00812719"/>
    <w:rsid w:val="008127DB"/>
    <w:rsid w:val="0081291B"/>
    <w:rsid w:val="00812ABE"/>
    <w:rsid w:val="0081323A"/>
    <w:rsid w:val="008134C9"/>
    <w:rsid w:val="00813609"/>
    <w:rsid w:val="00813622"/>
    <w:rsid w:val="00813983"/>
    <w:rsid w:val="00813DCF"/>
    <w:rsid w:val="00813FAB"/>
    <w:rsid w:val="00814056"/>
    <w:rsid w:val="008142DC"/>
    <w:rsid w:val="008146ED"/>
    <w:rsid w:val="0081498C"/>
    <w:rsid w:val="00814AD1"/>
    <w:rsid w:val="00814AE1"/>
    <w:rsid w:val="00814E40"/>
    <w:rsid w:val="008150DE"/>
    <w:rsid w:val="008156B9"/>
    <w:rsid w:val="00815BDC"/>
    <w:rsid w:val="00815D31"/>
    <w:rsid w:val="00815EA6"/>
    <w:rsid w:val="0081601F"/>
    <w:rsid w:val="00816064"/>
    <w:rsid w:val="00816EE8"/>
    <w:rsid w:val="008174B2"/>
    <w:rsid w:val="00817695"/>
    <w:rsid w:val="00817CFF"/>
    <w:rsid w:val="00817EC3"/>
    <w:rsid w:val="00817F41"/>
    <w:rsid w:val="0082000D"/>
    <w:rsid w:val="0082037E"/>
    <w:rsid w:val="0082071C"/>
    <w:rsid w:val="00820C9C"/>
    <w:rsid w:val="00820F55"/>
    <w:rsid w:val="00821098"/>
    <w:rsid w:val="00821572"/>
    <w:rsid w:val="0082169B"/>
    <w:rsid w:val="00821703"/>
    <w:rsid w:val="00821F8E"/>
    <w:rsid w:val="00821FDB"/>
    <w:rsid w:val="0082204B"/>
    <w:rsid w:val="00822310"/>
    <w:rsid w:val="00822ABE"/>
    <w:rsid w:val="00823134"/>
    <w:rsid w:val="00823768"/>
    <w:rsid w:val="00823794"/>
    <w:rsid w:val="008237F4"/>
    <w:rsid w:val="00823888"/>
    <w:rsid w:val="008239FC"/>
    <w:rsid w:val="00823F67"/>
    <w:rsid w:val="00824022"/>
    <w:rsid w:val="008240E9"/>
    <w:rsid w:val="0082438F"/>
    <w:rsid w:val="0082483A"/>
    <w:rsid w:val="00824A81"/>
    <w:rsid w:val="008250E3"/>
    <w:rsid w:val="008257B8"/>
    <w:rsid w:val="008260ED"/>
    <w:rsid w:val="00826172"/>
    <w:rsid w:val="0082699D"/>
    <w:rsid w:val="00826CF7"/>
    <w:rsid w:val="00826E6B"/>
    <w:rsid w:val="00826E79"/>
    <w:rsid w:val="008275FD"/>
    <w:rsid w:val="0082781D"/>
    <w:rsid w:val="00827A3E"/>
    <w:rsid w:val="00827E80"/>
    <w:rsid w:val="00827EB9"/>
    <w:rsid w:val="0083030F"/>
    <w:rsid w:val="008305B7"/>
    <w:rsid w:val="0083075A"/>
    <w:rsid w:val="0083075C"/>
    <w:rsid w:val="0083088A"/>
    <w:rsid w:val="00830BA1"/>
    <w:rsid w:val="00830EB2"/>
    <w:rsid w:val="00830F80"/>
    <w:rsid w:val="00831652"/>
    <w:rsid w:val="008316C3"/>
    <w:rsid w:val="00831A07"/>
    <w:rsid w:val="00831A3D"/>
    <w:rsid w:val="0083202E"/>
    <w:rsid w:val="00832125"/>
    <w:rsid w:val="00832C17"/>
    <w:rsid w:val="00832CE4"/>
    <w:rsid w:val="00832D13"/>
    <w:rsid w:val="00832D5B"/>
    <w:rsid w:val="00832F8F"/>
    <w:rsid w:val="0083304F"/>
    <w:rsid w:val="008331C3"/>
    <w:rsid w:val="008334C9"/>
    <w:rsid w:val="0083373B"/>
    <w:rsid w:val="00833FA2"/>
    <w:rsid w:val="0083402E"/>
    <w:rsid w:val="00834122"/>
    <w:rsid w:val="00834177"/>
    <w:rsid w:val="00834621"/>
    <w:rsid w:val="008347AD"/>
    <w:rsid w:val="00834A7D"/>
    <w:rsid w:val="00834C39"/>
    <w:rsid w:val="008352C5"/>
    <w:rsid w:val="008352F3"/>
    <w:rsid w:val="008358A6"/>
    <w:rsid w:val="008359FB"/>
    <w:rsid w:val="00835C56"/>
    <w:rsid w:val="00835CA7"/>
    <w:rsid w:val="008360FC"/>
    <w:rsid w:val="0083628F"/>
    <w:rsid w:val="008368AF"/>
    <w:rsid w:val="00836C22"/>
    <w:rsid w:val="00836C77"/>
    <w:rsid w:val="00836E09"/>
    <w:rsid w:val="00836E81"/>
    <w:rsid w:val="008370F5"/>
    <w:rsid w:val="00837145"/>
    <w:rsid w:val="008374A8"/>
    <w:rsid w:val="008377C1"/>
    <w:rsid w:val="008378B7"/>
    <w:rsid w:val="00837C90"/>
    <w:rsid w:val="00837EB1"/>
    <w:rsid w:val="008401B1"/>
    <w:rsid w:val="0084042B"/>
    <w:rsid w:val="008409BB"/>
    <w:rsid w:val="00840D83"/>
    <w:rsid w:val="00841342"/>
    <w:rsid w:val="0084184A"/>
    <w:rsid w:val="00841E59"/>
    <w:rsid w:val="008423F2"/>
    <w:rsid w:val="008424C5"/>
    <w:rsid w:val="008428E8"/>
    <w:rsid w:val="0084299C"/>
    <w:rsid w:val="00842A30"/>
    <w:rsid w:val="00842F71"/>
    <w:rsid w:val="00843161"/>
    <w:rsid w:val="00843179"/>
    <w:rsid w:val="00843349"/>
    <w:rsid w:val="008434B9"/>
    <w:rsid w:val="008434F0"/>
    <w:rsid w:val="0084386A"/>
    <w:rsid w:val="00843E0E"/>
    <w:rsid w:val="00843E30"/>
    <w:rsid w:val="008442EA"/>
    <w:rsid w:val="008443CC"/>
    <w:rsid w:val="00844589"/>
    <w:rsid w:val="00844794"/>
    <w:rsid w:val="00844ADD"/>
    <w:rsid w:val="00844ADE"/>
    <w:rsid w:val="00844CE3"/>
    <w:rsid w:val="00844FE7"/>
    <w:rsid w:val="00845350"/>
    <w:rsid w:val="00845499"/>
    <w:rsid w:val="00845664"/>
    <w:rsid w:val="00845839"/>
    <w:rsid w:val="00845844"/>
    <w:rsid w:val="00845969"/>
    <w:rsid w:val="00845F37"/>
    <w:rsid w:val="00845FF5"/>
    <w:rsid w:val="00846001"/>
    <w:rsid w:val="008460E7"/>
    <w:rsid w:val="0084615D"/>
    <w:rsid w:val="008461C4"/>
    <w:rsid w:val="0084642A"/>
    <w:rsid w:val="008465C4"/>
    <w:rsid w:val="00846710"/>
    <w:rsid w:val="00846F11"/>
    <w:rsid w:val="00847168"/>
    <w:rsid w:val="008478ED"/>
    <w:rsid w:val="008504E7"/>
    <w:rsid w:val="00851020"/>
    <w:rsid w:val="00851388"/>
    <w:rsid w:val="00851728"/>
    <w:rsid w:val="00851897"/>
    <w:rsid w:val="00851AD4"/>
    <w:rsid w:val="00851B7D"/>
    <w:rsid w:val="00851DFF"/>
    <w:rsid w:val="00851E4C"/>
    <w:rsid w:val="00851E98"/>
    <w:rsid w:val="00852449"/>
    <w:rsid w:val="00852A29"/>
    <w:rsid w:val="00852AAA"/>
    <w:rsid w:val="00852B9A"/>
    <w:rsid w:val="00852C34"/>
    <w:rsid w:val="00853084"/>
    <w:rsid w:val="00853133"/>
    <w:rsid w:val="00853142"/>
    <w:rsid w:val="0085339B"/>
    <w:rsid w:val="008537D2"/>
    <w:rsid w:val="008540A6"/>
    <w:rsid w:val="00854420"/>
    <w:rsid w:val="00854481"/>
    <w:rsid w:val="00854CFE"/>
    <w:rsid w:val="008552D7"/>
    <w:rsid w:val="008554B8"/>
    <w:rsid w:val="008568DE"/>
    <w:rsid w:val="00856EEA"/>
    <w:rsid w:val="008572A7"/>
    <w:rsid w:val="00857591"/>
    <w:rsid w:val="008578B1"/>
    <w:rsid w:val="00857BFB"/>
    <w:rsid w:val="00857C64"/>
    <w:rsid w:val="00857E88"/>
    <w:rsid w:val="0086033C"/>
    <w:rsid w:val="00860518"/>
    <w:rsid w:val="008606BB"/>
    <w:rsid w:val="0086080B"/>
    <w:rsid w:val="00860BB9"/>
    <w:rsid w:val="00860E73"/>
    <w:rsid w:val="008612DB"/>
    <w:rsid w:val="008619E0"/>
    <w:rsid w:val="00861B57"/>
    <w:rsid w:val="00861F7E"/>
    <w:rsid w:val="00862308"/>
    <w:rsid w:val="00862826"/>
    <w:rsid w:val="008629A0"/>
    <w:rsid w:val="00862A10"/>
    <w:rsid w:val="00862AC4"/>
    <w:rsid w:val="00862FCA"/>
    <w:rsid w:val="00863157"/>
    <w:rsid w:val="008633AC"/>
    <w:rsid w:val="008634E3"/>
    <w:rsid w:val="0086440A"/>
    <w:rsid w:val="00864609"/>
    <w:rsid w:val="00864627"/>
    <w:rsid w:val="00864635"/>
    <w:rsid w:val="00864678"/>
    <w:rsid w:val="00864C1A"/>
    <w:rsid w:val="00865077"/>
    <w:rsid w:val="00865217"/>
    <w:rsid w:val="008658AA"/>
    <w:rsid w:val="00865CBD"/>
    <w:rsid w:val="008660BE"/>
    <w:rsid w:val="008667FA"/>
    <w:rsid w:val="00866AB7"/>
    <w:rsid w:val="00866E37"/>
    <w:rsid w:val="00866F60"/>
    <w:rsid w:val="00866F9E"/>
    <w:rsid w:val="008670E4"/>
    <w:rsid w:val="008672E2"/>
    <w:rsid w:val="0086786E"/>
    <w:rsid w:val="0086793D"/>
    <w:rsid w:val="00867B1C"/>
    <w:rsid w:val="00867F3A"/>
    <w:rsid w:val="00867FB2"/>
    <w:rsid w:val="008703CB"/>
    <w:rsid w:val="008703EC"/>
    <w:rsid w:val="00870754"/>
    <w:rsid w:val="00870910"/>
    <w:rsid w:val="00870B45"/>
    <w:rsid w:val="00870C04"/>
    <w:rsid w:val="00870E0E"/>
    <w:rsid w:val="00870FE0"/>
    <w:rsid w:val="008713D6"/>
    <w:rsid w:val="00871643"/>
    <w:rsid w:val="00871A7B"/>
    <w:rsid w:val="00871DD1"/>
    <w:rsid w:val="008720B6"/>
    <w:rsid w:val="0087281D"/>
    <w:rsid w:val="00872E90"/>
    <w:rsid w:val="008732D8"/>
    <w:rsid w:val="00873377"/>
    <w:rsid w:val="00873577"/>
    <w:rsid w:val="00873C98"/>
    <w:rsid w:val="00873F07"/>
    <w:rsid w:val="0087409F"/>
    <w:rsid w:val="008748BE"/>
    <w:rsid w:val="0087496C"/>
    <w:rsid w:val="00874D58"/>
    <w:rsid w:val="00874E8D"/>
    <w:rsid w:val="008750D2"/>
    <w:rsid w:val="008752AE"/>
    <w:rsid w:val="00875473"/>
    <w:rsid w:val="008759E3"/>
    <w:rsid w:val="00875AB5"/>
    <w:rsid w:val="00875C91"/>
    <w:rsid w:val="00875F01"/>
    <w:rsid w:val="00875F12"/>
    <w:rsid w:val="00875F85"/>
    <w:rsid w:val="00876170"/>
    <w:rsid w:val="00876C6B"/>
    <w:rsid w:val="00876DC9"/>
    <w:rsid w:val="00876E0A"/>
    <w:rsid w:val="00877125"/>
    <w:rsid w:val="008773FA"/>
    <w:rsid w:val="008777C2"/>
    <w:rsid w:val="00877B80"/>
    <w:rsid w:val="00877BFD"/>
    <w:rsid w:val="00877C8A"/>
    <w:rsid w:val="008800BA"/>
    <w:rsid w:val="0088074E"/>
    <w:rsid w:val="00880E34"/>
    <w:rsid w:val="00881511"/>
    <w:rsid w:val="00881598"/>
    <w:rsid w:val="00881999"/>
    <w:rsid w:val="00881CCE"/>
    <w:rsid w:val="008822A6"/>
    <w:rsid w:val="00882448"/>
    <w:rsid w:val="00882945"/>
    <w:rsid w:val="00882A34"/>
    <w:rsid w:val="00882F1D"/>
    <w:rsid w:val="008831BD"/>
    <w:rsid w:val="00883A4D"/>
    <w:rsid w:val="00883B21"/>
    <w:rsid w:val="00883F8F"/>
    <w:rsid w:val="0088413E"/>
    <w:rsid w:val="00884235"/>
    <w:rsid w:val="008845FC"/>
    <w:rsid w:val="008849A9"/>
    <w:rsid w:val="008849D5"/>
    <w:rsid w:val="00884FD0"/>
    <w:rsid w:val="00885285"/>
    <w:rsid w:val="00885383"/>
    <w:rsid w:val="00885432"/>
    <w:rsid w:val="008858C2"/>
    <w:rsid w:val="00885985"/>
    <w:rsid w:val="00885E54"/>
    <w:rsid w:val="0088601D"/>
    <w:rsid w:val="008863B2"/>
    <w:rsid w:val="00886699"/>
    <w:rsid w:val="0088709A"/>
    <w:rsid w:val="008875F4"/>
    <w:rsid w:val="00887B77"/>
    <w:rsid w:val="00887EDF"/>
    <w:rsid w:val="00887F7B"/>
    <w:rsid w:val="00887FF9"/>
    <w:rsid w:val="00890820"/>
    <w:rsid w:val="00890AA6"/>
    <w:rsid w:val="00890D1A"/>
    <w:rsid w:val="008911B8"/>
    <w:rsid w:val="00891640"/>
    <w:rsid w:val="0089177C"/>
    <w:rsid w:val="0089199F"/>
    <w:rsid w:val="00891C32"/>
    <w:rsid w:val="00891D7F"/>
    <w:rsid w:val="00892265"/>
    <w:rsid w:val="0089233E"/>
    <w:rsid w:val="00892682"/>
    <w:rsid w:val="00892778"/>
    <w:rsid w:val="00892F76"/>
    <w:rsid w:val="00892F8B"/>
    <w:rsid w:val="008930F0"/>
    <w:rsid w:val="00893110"/>
    <w:rsid w:val="0089330E"/>
    <w:rsid w:val="00893671"/>
    <w:rsid w:val="00893A8E"/>
    <w:rsid w:val="00893DB4"/>
    <w:rsid w:val="00893E27"/>
    <w:rsid w:val="0089400F"/>
    <w:rsid w:val="008943EC"/>
    <w:rsid w:val="0089454C"/>
    <w:rsid w:val="00894582"/>
    <w:rsid w:val="008945F7"/>
    <w:rsid w:val="0089463D"/>
    <w:rsid w:val="00894840"/>
    <w:rsid w:val="00894F4C"/>
    <w:rsid w:val="00895027"/>
    <w:rsid w:val="0089554F"/>
    <w:rsid w:val="008955E6"/>
    <w:rsid w:val="008958FF"/>
    <w:rsid w:val="0089592F"/>
    <w:rsid w:val="00895B5F"/>
    <w:rsid w:val="00895FE6"/>
    <w:rsid w:val="0089637C"/>
    <w:rsid w:val="00896712"/>
    <w:rsid w:val="008967B8"/>
    <w:rsid w:val="00896870"/>
    <w:rsid w:val="008969BD"/>
    <w:rsid w:val="00896B88"/>
    <w:rsid w:val="00896BBD"/>
    <w:rsid w:val="00896EE8"/>
    <w:rsid w:val="0089715F"/>
    <w:rsid w:val="008973DB"/>
    <w:rsid w:val="00897E5B"/>
    <w:rsid w:val="008A0302"/>
    <w:rsid w:val="008A079A"/>
    <w:rsid w:val="008A07DB"/>
    <w:rsid w:val="008A0C09"/>
    <w:rsid w:val="008A13BD"/>
    <w:rsid w:val="008A14DA"/>
    <w:rsid w:val="008A1596"/>
    <w:rsid w:val="008A1681"/>
    <w:rsid w:val="008A1AAB"/>
    <w:rsid w:val="008A1EDF"/>
    <w:rsid w:val="008A1EEE"/>
    <w:rsid w:val="008A1F62"/>
    <w:rsid w:val="008A2385"/>
    <w:rsid w:val="008A2617"/>
    <w:rsid w:val="008A262C"/>
    <w:rsid w:val="008A2695"/>
    <w:rsid w:val="008A2C41"/>
    <w:rsid w:val="008A2CC6"/>
    <w:rsid w:val="008A2DC9"/>
    <w:rsid w:val="008A2FF1"/>
    <w:rsid w:val="008A3040"/>
    <w:rsid w:val="008A32D4"/>
    <w:rsid w:val="008A367F"/>
    <w:rsid w:val="008A37AF"/>
    <w:rsid w:val="008A3AC4"/>
    <w:rsid w:val="008A3B0D"/>
    <w:rsid w:val="008A3C53"/>
    <w:rsid w:val="008A3D62"/>
    <w:rsid w:val="008A3E65"/>
    <w:rsid w:val="008A4459"/>
    <w:rsid w:val="008A448D"/>
    <w:rsid w:val="008A4A55"/>
    <w:rsid w:val="008A4DF1"/>
    <w:rsid w:val="008A4F36"/>
    <w:rsid w:val="008A506F"/>
    <w:rsid w:val="008A5254"/>
    <w:rsid w:val="008A528A"/>
    <w:rsid w:val="008A5298"/>
    <w:rsid w:val="008A535A"/>
    <w:rsid w:val="008A54DC"/>
    <w:rsid w:val="008A55C0"/>
    <w:rsid w:val="008A563D"/>
    <w:rsid w:val="008A5933"/>
    <w:rsid w:val="008A59B0"/>
    <w:rsid w:val="008A6079"/>
    <w:rsid w:val="008A613E"/>
    <w:rsid w:val="008A623E"/>
    <w:rsid w:val="008A654D"/>
    <w:rsid w:val="008A6CA3"/>
    <w:rsid w:val="008A7093"/>
    <w:rsid w:val="008A720F"/>
    <w:rsid w:val="008A7947"/>
    <w:rsid w:val="008A7AEA"/>
    <w:rsid w:val="008A7B98"/>
    <w:rsid w:val="008A7C72"/>
    <w:rsid w:val="008A7DB6"/>
    <w:rsid w:val="008A7F08"/>
    <w:rsid w:val="008B04F2"/>
    <w:rsid w:val="008B0D0E"/>
    <w:rsid w:val="008B100E"/>
    <w:rsid w:val="008B12BB"/>
    <w:rsid w:val="008B1411"/>
    <w:rsid w:val="008B17A2"/>
    <w:rsid w:val="008B1AA5"/>
    <w:rsid w:val="008B1EC5"/>
    <w:rsid w:val="008B23C7"/>
    <w:rsid w:val="008B25F2"/>
    <w:rsid w:val="008B2643"/>
    <w:rsid w:val="008B2FA6"/>
    <w:rsid w:val="008B2FAE"/>
    <w:rsid w:val="008B3317"/>
    <w:rsid w:val="008B3FD4"/>
    <w:rsid w:val="008B40D3"/>
    <w:rsid w:val="008B414B"/>
    <w:rsid w:val="008B41F0"/>
    <w:rsid w:val="008B42F4"/>
    <w:rsid w:val="008B4BF2"/>
    <w:rsid w:val="008B4CC1"/>
    <w:rsid w:val="008B4E0E"/>
    <w:rsid w:val="008B4FB9"/>
    <w:rsid w:val="008B5715"/>
    <w:rsid w:val="008B5761"/>
    <w:rsid w:val="008B5A2D"/>
    <w:rsid w:val="008B5BC2"/>
    <w:rsid w:val="008B5C5F"/>
    <w:rsid w:val="008B5D6D"/>
    <w:rsid w:val="008B60BB"/>
    <w:rsid w:val="008B6229"/>
    <w:rsid w:val="008B6301"/>
    <w:rsid w:val="008B6732"/>
    <w:rsid w:val="008B673C"/>
    <w:rsid w:val="008B68EC"/>
    <w:rsid w:val="008B6B52"/>
    <w:rsid w:val="008B711E"/>
    <w:rsid w:val="008B776B"/>
    <w:rsid w:val="008B780E"/>
    <w:rsid w:val="008C005C"/>
    <w:rsid w:val="008C0134"/>
    <w:rsid w:val="008C042F"/>
    <w:rsid w:val="008C057B"/>
    <w:rsid w:val="008C07E8"/>
    <w:rsid w:val="008C0B6B"/>
    <w:rsid w:val="008C0CAC"/>
    <w:rsid w:val="008C13B4"/>
    <w:rsid w:val="008C14B9"/>
    <w:rsid w:val="008C1557"/>
    <w:rsid w:val="008C1875"/>
    <w:rsid w:val="008C1AFD"/>
    <w:rsid w:val="008C1B8C"/>
    <w:rsid w:val="008C2306"/>
    <w:rsid w:val="008C26D1"/>
    <w:rsid w:val="008C2B7F"/>
    <w:rsid w:val="008C2C54"/>
    <w:rsid w:val="008C2DD4"/>
    <w:rsid w:val="008C2FD2"/>
    <w:rsid w:val="008C36AC"/>
    <w:rsid w:val="008C3B14"/>
    <w:rsid w:val="008C3B27"/>
    <w:rsid w:val="008C429F"/>
    <w:rsid w:val="008C43C5"/>
    <w:rsid w:val="008C444A"/>
    <w:rsid w:val="008C459F"/>
    <w:rsid w:val="008C45AD"/>
    <w:rsid w:val="008C471B"/>
    <w:rsid w:val="008C4953"/>
    <w:rsid w:val="008C4E44"/>
    <w:rsid w:val="008C502F"/>
    <w:rsid w:val="008C6255"/>
    <w:rsid w:val="008C62E0"/>
    <w:rsid w:val="008C64C1"/>
    <w:rsid w:val="008C65C6"/>
    <w:rsid w:val="008C67F0"/>
    <w:rsid w:val="008C684B"/>
    <w:rsid w:val="008C6A85"/>
    <w:rsid w:val="008C6ABD"/>
    <w:rsid w:val="008C6CDA"/>
    <w:rsid w:val="008C6D43"/>
    <w:rsid w:val="008C6F18"/>
    <w:rsid w:val="008C71C7"/>
    <w:rsid w:val="008C71D3"/>
    <w:rsid w:val="008C7291"/>
    <w:rsid w:val="008C7685"/>
    <w:rsid w:val="008D007A"/>
    <w:rsid w:val="008D03E2"/>
    <w:rsid w:val="008D04E0"/>
    <w:rsid w:val="008D07DE"/>
    <w:rsid w:val="008D0831"/>
    <w:rsid w:val="008D089D"/>
    <w:rsid w:val="008D0B75"/>
    <w:rsid w:val="008D0BD4"/>
    <w:rsid w:val="008D0E40"/>
    <w:rsid w:val="008D1291"/>
    <w:rsid w:val="008D1633"/>
    <w:rsid w:val="008D1732"/>
    <w:rsid w:val="008D1A93"/>
    <w:rsid w:val="008D1E7F"/>
    <w:rsid w:val="008D21AF"/>
    <w:rsid w:val="008D2367"/>
    <w:rsid w:val="008D2578"/>
    <w:rsid w:val="008D25AF"/>
    <w:rsid w:val="008D26DC"/>
    <w:rsid w:val="008D2E7D"/>
    <w:rsid w:val="008D3093"/>
    <w:rsid w:val="008D3175"/>
    <w:rsid w:val="008D32EA"/>
    <w:rsid w:val="008D3427"/>
    <w:rsid w:val="008D3E95"/>
    <w:rsid w:val="008D4034"/>
    <w:rsid w:val="008D41C2"/>
    <w:rsid w:val="008D4235"/>
    <w:rsid w:val="008D4237"/>
    <w:rsid w:val="008D427A"/>
    <w:rsid w:val="008D4AB9"/>
    <w:rsid w:val="008D4C2C"/>
    <w:rsid w:val="008D4DAA"/>
    <w:rsid w:val="008D4DD5"/>
    <w:rsid w:val="008D5657"/>
    <w:rsid w:val="008D5BC3"/>
    <w:rsid w:val="008D5CCE"/>
    <w:rsid w:val="008D5F66"/>
    <w:rsid w:val="008D606B"/>
    <w:rsid w:val="008D637A"/>
    <w:rsid w:val="008D639D"/>
    <w:rsid w:val="008D6423"/>
    <w:rsid w:val="008D6752"/>
    <w:rsid w:val="008D69E7"/>
    <w:rsid w:val="008D6FC1"/>
    <w:rsid w:val="008D79CA"/>
    <w:rsid w:val="008D7DDF"/>
    <w:rsid w:val="008E0140"/>
    <w:rsid w:val="008E026B"/>
    <w:rsid w:val="008E0688"/>
    <w:rsid w:val="008E0A87"/>
    <w:rsid w:val="008E0B56"/>
    <w:rsid w:val="008E0BEF"/>
    <w:rsid w:val="008E0D37"/>
    <w:rsid w:val="008E0E7D"/>
    <w:rsid w:val="008E0EBD"/>
    <w:rsid w:val="008E0FEA"/>
    <w:rsid w:val="008E110F"/>
    <w:rsid w:val="008E1B4D"/>
    <w:rsid w:val="008E1E73"/>
    <w:rsid w:val="008E1E8B"/>
    <w:rsid w:val="008E1F17"/>
    <w:rsid w:val="008E266D"/>
    <w:rsid w:val="008E2840"/>
    <w:rsid w:val="008E28DA"/>
    <w:rsid w:val="008E2D49"/>
    <w:rsid w:val="008E2D5D"/>
    <w:rsid w:val="008E2F0C"/>
    <w:rsid w:val="008E31C4"/>
    <w:rsid w:val="008E3943"/>
    <w:rsid w:val="008E3E23"/>
    <w:rsid w:val="008E4796"/>
    <w:rsid w:val="008E4BAB"/>
    <w:rsid w:val="008E4E23"/>
    <w:rsid w:val="008E4E6D"/>
    <w:rsid w:val="008E50F2"/>
    <w:rsid w:val="008E53E3"/>
    <w:rsid w:val="008E547B"/>
    <w:rsid w:val="008E56B7"/>
    <w:rsid w:val="008E57FB"/>
    <w:rsid w:val="008E5DF8"/>
    <w:rsid w:val="008E5F41"/>
    <w:rsid w:val="008E620C"/>
    <w:rsid w:val="008E6399"/>
    <w:rsid w:val="008E673E"/>
    <w:rsid w:val="008E6A65"/>
    <w:rsid w:val="008E6E7E"/>
    <w:rsid w:val="008E7330"/>
    <w:rsid w:val="008E7E05"/>
    <w:rsid w:val="008F00C8"/>
    <w:rsid w:val="008F0196"/>
    <w:rsid w:val="008F0250"/>
    <w:rsid w:val="008F0F66"/>
    <w:rsid w:val="008F11F4"/>
    <w:rsid w:val="008F1459"/>
    <w:rsid w:val="008F14CF"/>
    <w:rsid w:val="008F1505"/>
    <w:rsid w:val="008F162C"/>
    <w:rsid w:val="008F16A4"/>
    <w:rsid w:val="008F1952"/>
    <w:rsid w:val="008F199A"/>
    <w:rsid w:val="008F1D92"/>
    <w:rsid w:val="008F1E83"/>
    <w:rsid w:val="008F1ED0"/>
    <w:rsid w:val="008F1F73"/>
    <w:rsid w:val="008F22B6"/>
    <w:rsid w:val="008F241E"/>
    <w:rsid w:val="008F254D"/>
    <w:rsid w:val="008F283D"/>
    <w:rsid w:val="008F310B"/>
    <w:rsid w:val="008F322B"/>
    <w:rsid w:val="008F34CB"/>
    <w:rsid w:val="008F3519"/>
    <w:rsid w:val="008F35AA"/>
    <w:rsid w:val="008F370D"/>
    <w:rsid w:val="008F38AD"/>
    <w:rsid w:val="008F3AD3"/>
    <w:rsid w:val="008F3CA7"/>
    <w:rsid w:val="008F3D0A"/>
    <w:rsid w:val="008F401C"/>
    <w:rsid w:val="008F40F1"/>
    <w:rsid w:val="008F443F"/>
    <w:rsid w:val="008F4601"/>
    <w:rsid w:val="008F48E8"/>
    <w:rsid w:val="008F4B0D"/>
    <w:rsid w:val="008F4CB7"/>
    <w:rsid w:val="008F4E4B"/>
    <w:rsid w:val="008F5016"/>
    <w:rsid w:val="008F5142"/>
    <w:rsid w:val="008F5215"/>
    <w:rsid w:val="008F547B"/>
    <w:rsid w:val="008F5508"/>
    <w:rsid w:val="008F55EB"/>
    <w:rsid w:val="008F5669"/>
    <w:rsid w:val="008F5DE5"/>
    <w:rsid w:val="008F5E42"/>
    <w:rsid w:val="008F5FC4"/>
    <w:rsid w:val="008F629D"/>
    <w:rsid w:val="008F63B1"/>
    <w:rsid w:val="008F6973"/>
    <w:rsid w:val="008F6A1B"/>
    <w:rsid w:val="008F6E6A"/>
    <w:rsid w:val="008F6F5F"/>
    <w:rsid w:val="008F6F63"/>
    <w:rsid w:val="008F7489"/>
    <w:rsid w:val="008F75CD"/>
    <w:rsid w:val="008F7AA7"/>
    <w:rsid w:val="00900539"/>
    <w:rsid w:val="00900633"/>
    <w:rsid w:val="00900947"/>
    <w:rsid w:val="009009B7"/>
    <w:rsid w:val="00900E99"/>
    <w:rsid w:val="00900EB8"/>
    <w:rsid w:val="00900F30"/>
    <w:rsid w:val="00900FBA"/>
    <w:rsid w:val="0090140C"/>
    <w:rsid w:val="00901B24"/>
    <w:rsid w:val="00902B79"/>
    <w:rsid w:val="00902E5B"/>
    <w:rsid w:val="00902E9C"/>
    <w:rsid w:val="0090302D"/>
    <w:rsid w:val="0090323F"/>
    <w:rsid w:val="0090347C"/>
    <w:rsid w:val="00903B52"/>
    <w:rsid w:val="00903D0A"/>
    <w:rsid w:val="00903FD9"/>
    <w:rsid w:val="0090419D"/>
    <w:rsid w:val="00904CF5"/>
    <w:rsid w:val="00904EFE"/>
    <w:rsid w:val="00905259"/>
    <w:rsid w:val="0090556C"/>
    <w:rsid w:val="00905633"/>
    <w:rsid w:val="00905673"/>
    <w:rsid w:val="00905735"/>
    <w:rsid w:val="0090583F"/>
    <w:rsid w:val="00905887"/>
    <w:rsid w:val="00905EAE"/>
    <w:rsid w:val="009060C4"/>
    <w:rsid w:val="009064A7"/>
    <w:rsid w:val="00906C91"/>
    <w:rsid w:val="00906C95"/>
    <w:rsid w:val="00906F02"/>
    <w:rsid w:val="00906FC9"/>
    <w:rsid w:val="00907419"/>
    <w:rsid w:val="00907656"/>
    <w:rsid w:val="00907A48"/>
    <w:rsid w:val="00907E47"/>
    <w:rsid w:val="009105D5"/>
    <w:rsid w:val="009109BB"/>
    <w:rsid w:val="00910C8D"/>
    <w:rsid w:val="00910E1B"/>
    <w:rsid w:val="00910F1E"/>
    <w:rsid w:val="00911393"/>
    <w:rsid w:val="00911477"/>
    <w:rsid w:val="0091149F"/>
    <w:rsid w:val="009115EF"/>
    <w:rsid w:val="009116DD"/>
    <w:rsid w:val="00911843"/>
    <w:rsid w:val="00912D1C"/>
    <w:rsid w:val="00913019"/>
    <w:rsid w:val="00913A18"/>
    <w:rsid w:val="00913A85"/>
    <w:rsid w:val="00913F1E"/>
    <w:rsid w:val="00913FB2"/>
    <w:rsid w:val="009140C4"/>
    <w:rsid w:val="009144A9"/>
    <w:rsid w:val="0091468B"/>
    <w:rsid w:val="00914730"/>
    <w:rsid w:val="009148CC"/>
    <w:rsid w:val="00914B78"/>
    <w:rsid w:val="00914BDE"/>
    <w:rsid w:val="00914C12"/>
    <w:rsid w:val="0091526F"/>
    <w:rsid w:val="009153D2"/>
    <w:rsid w:val="009158B6"/>
    <w:rsid w:val="00915CBC"/>
    <w:rsid w:val="00915E94"/>
    <w:rsid w:val="00915EFE"/>
    <w:rsid w:val="009160AE"/>
    <w:rsid w:val="00916286"/>
    <w:rsid w:val="00916595"/>
    <w:rsid w:val="009165E3"/>
    <w:rsid w:val="0091667B"/>
    <w:rsid w:val="00916818"/>
    <w:rsid w:val="00916BEF"/>
    <w:rsid w:val="00916C47"/>
    <w:rsid w:val="0091711E"/>
    <w:rsid w:val="009171AD"/>
    <w:rsid w:val="00917430"/>
    <w:rsid w:val="00917569"/>
    <w:rsid w:val="00917676"/>
    <w:rsid w:val="00917767"/>
    <w:rsid w:val="00917BA8"/>
    <w:rsid w:val="00917D51"/>
    <w:rsid w:val="00917DE7"/>
    <w:rsid w:val="00920174"/>
    <w:rsid w:val="00920469"/>
    <w:rsid w:val="0092053B"/>
    <w:rsid w:val="009217FB"/>
    <w:rsid w:val="009219D2"/>
    <w:rsid w:val="00921A4E"/>
    <w:rsid w:val="00921B9C"/>
    <w:rsid w:val="00921BE1"/>
    <w:rsid w:val="00921E37"/>
    <w:rsid w:val="00921EA6"/>
    <w:rsid w:val="00922389"/>
    <w:rsid w:val="00922511"/>
    <w:rsid w:val="009229F9"/>
    <w:rsid w:val="00922A77"/>
    <w:rsid w:val="00922F07"/>
    <w:rsid w:val="0092302A"/>
    <w:rsid w:val="00923463"/>
    <w:rsid w:val="00923797"/>
    <w:rsid w:val="00923922"/>
    <w:rsid w:val="009242DA"/>
    <w:rsid w:val="009244FC"/>
    <w:rsid w:val="00924730"/>
    <w:rsid w:val="00924F2D"/>
    <w:rsid w:val="00924FD8"/>
    <w:rsid w:val="009251CA"/>
    <w:rsid w:val="00925238"/>
    <w:rsid w:val="009258CD"/>
    <w:rsid w:val="00925ACF"/>
    <w:rsid w:val="0092615D"/>
    <w:rsid w:val="00926546"/>
    <w:rsid w:val="009265A1"/>
    <w:rsid w:val="00926798"/>
    <w:rsid w:val="0092681C"/>
    <w:rsid w:val="0092702E"/>
    <w:rsid w:val="00927700"/>
    <w:rsid w:val="00927F1B"/>
    <w:rsid w:val="00930082"/>
    <w:rsid w:val="00930190"/>
    <w:rsid w:val="00930239"/>
    <w:rsid w:val="0093036E"/>
    <w:rsid w:val="00930680"/>
    <w:rsid w:val="00930A24"/>
    <w:rsid w:val="00931224"/>
    <w:rsid w:val="009313DD"/>
    <w:rsid w:val="00931707"/>
    <w:rsid w:val="00931BEE"/>
    <w:rsid w:val="009321E2"/>
    <w:rsid w:val="00932654"/>
    <w:rsid w:val="0093278C"/>
    <w:rsid w:val="009327D2"/>
    <w:rsid w:val="00932C8A"/>
    <w:rsid w:val="00932DCD"/>
    <w:rsid w:val="00932F77"/>
    <w:rsid w:val="00933245"/>
    <w:rsid w:val="009333D3"/>
    <w:rsid w:val="009339B4"/>
    <w:rsid w:val="009339B6"/>
    <w:rsid w:val="00933B4C"/>
    <w:rsid w:val="00933DC4"/>
    <w:rsid w:val="0093431B"/>
    <w:rsid w:val="009346D6"/>
    <w:rsid w:val="00934743"/>
    <w:rsid w:val="0093487E"/>
    <w:rsid w:val="00934FE3"/>
    <w:rsid w:val="00934FFE"/>
    <w:rsid w:val="0093525F"/>
    <w:rsid w:val="00935283"/>
    <w:rsid w:val="009354F4"/>
    <w:rsid w:val="0093595B"/>
    <w:rsid w:val="00936405"/>
    <w:rsid w:val="00936AD1"/>
    <w:rsid w:val="00936B64"/>
    <w:rsid w:val="00936C83"/>
    <w:rsid w:val="00936CAD"/>
    <w:rsid w:val="00936F21"/>
    <w:rsid w:val="00937018"/>
    <w:rsid w:val="009379C4"/>
    <w:rsid w:val="00937FDA"/>
    <w:rsid w:val="009400B3"/>
    <w:rsid w:val="0094024C"/>
    <w:rsid w:val="009403EE"/>
    <w:rsid w:val="0094041A"/>
    <w:rsid w:val="00940912"/>
    <w:rsid w:val="009409E8"/>
    <w:rsid w:val="00940D32"/>
    <w:rsid w:val="00940D6B"/>
    <w:rsid w:val="009411A0"/>
    <w:rsid w:val="00941442"/>
    <w:rsid w:val="009415AD"/>
    <w:rsid w:val="009415E5"/>
    <w:rsid w:val="0094190D"/>
    <w:rsid w:val="00941AB9"/>
    <w:rsid w:val="00941BB1"/>
    <w:rsid w:val="00941BDE"/>
    <w:rsid w:val="00941DC6"/>
    <w:rsid w:val="00942354"/>
    <w:rsid w:val="00942472"/>
    <w:rsid w:val="00942681"/>
    <w:rsid w:val="00942BDB"/>
    <w:rsid w:val="00943A7E"/>
    <w:rsid w:val="00943E42"/>
    <w:rsid w:val="00943E47"/>
    <w:rsid w:val="00943E5D"/>
    <w:rsid w:val="00943FA7"/>
    <w:rsid w:val="00943FE3"/>
    <w:rsid w:val="0094427A"/>
    <w:rsid w:val="009445F0"/>
    <w:rsid w:val="00944728"/>
    <w:rsid w:val="0094478F"/>
    <w:rsid w:val="00944BB6"/>
    <w:rsid w:val="009453E8"/>
    <w:rsid w:val="00945664"/>
    <w:rsid w:val="00945721"/>
    <w:rsid w:val="009458EB"/>
    <w:rsid w:val="0094594C"/>
    <w:rsid w:val="009459BB"/>
    <w:rsid w:val="00945AD1"/>
    <w:rsid w:val="00945B13"/>
    <w:rsid w:val="00945FFB"/>
    <w:rsid w:val="009464C3"/>
    <w:rsid w:val="0094654A"/>
    <w:rsid w:val="0094658F"/>
    <w:rsid w:val="00946736"/>
    <w:rsid w:val="00946C15"/>
    <w:rsid w:val="00946ECB"/>
    <w:rsid w:val="00947120"/>
    <w:rsid w:val="00947268"/>
    <w:rsid w:val="0094750E"/>
    <w:rsid w:val="00947A37"/>
    <w:rsid w:val="00947C94"/>
    <w:rsid w:val="009507C8"/>
    <w:rsid w:val="00950926"/>
    <w:rsid w:val="00950A65"/>
    <w:rsid w:val="00950B84"/>
    <w:rsid w:val="00951083"/>
    <w:rsid w:val="0095115E"/>
    <w:rsid w:val="0095118A"/>
    <w:rsid w:val="009517CE"/>
    <w:rsid w:val="009517D7"/>
    <w:rsid w:val="009517FE"/>
    <w:rsid w:val="00951F5A"/>
    <w:rsid w:val="009521A8"/>
    <w:rsid w:val="00952312"/>
    <w:rsid w:val="00952468"/>
    <w:rsid w:val="009526BB"/>
    <w:rsid w:val="009531B1"/>
    <w:rsid w:val="00953339"/>
    <w:rsid w:val="009534B8"/>
    <w:rsid w:val="009539FF"/>
    <w:rsid w:val="00953E35"/>
    <w:rsid w:val="00954149"/>
    <w:rsid w:val="00954327"/>
    <w:rsid w:val="00954767"/>
    <w:rsid w:val="0095487A"/>
    <w:rsid w:val="009548FB"/>
    <w:rsid w:val="0095525F"/>
    <w:rsid w:val="0095538B"/>
    <w:rsid w:val="00955976"/>
    <w:rsid w:val="009564AE"/>
    <w:rsid w:val="00956686"/>
    <w:rsid w:val="00956B04"/>
    <w:rsid w:val="009572DC"/>
    <w:rsid w:val="009572FC"/>
    <w:rsid w:val="009577B3"/>
    <w:rsid w:val="00957AF7"/>
    <w:rsid w:val="00957CF9"/>
    <w:rsid w:val="00957D82"/>
    <w:rsid w:val="00957DFF"/>
    <w:rsid w:val="00960086"/>
    <w:rsid w:val="009601AE"/>
    <w:rsid w:val="00960389"/>
    <w:rsid w:val="009607E5"/>
    <w:rsid w:val="00960981"/>
    <w:rsid w:val="00960ACA"/>
    <w:rsid w:val="00960C4F"/>
    <w:rsid w:val="0096173B"/>
    <w:rsid w:val="0096214E"/>
    <w:rsid w:val="0096217C"/>
    <w:rsid w:val="00962441"/>
    <w:rsid w:val="0096301D"/>
    <w:rsid w:val="00963061"/>
    <w:rsid w:val="00963277"/>
    <w:rsid w:val="009633EB"/>
    <w:rsid w:val="00963F1B"/>
    <w:rsid w:val="00964B53"/>
    <w:rsid w:val="00964C3F"/>
    <w:rsid w:val="00964C6C"/>
    <w:rsid w:val="00965176"/>
    <w:rsid w:val="00965240"/>
    <w:rsid w:val="00965774"/>
    <w:rsid w:val="00965847"/>
    <w:rsid w:val="00965A3E"/>
    <w:rsid w:val="00965BB9"/>
    <w:rsid w:val="00965BED"/>
    <w:rsid w:val="00965C48"/>
    <w:rsid w:val="00965E4F"/>
    <w:rsid w:val="00965FB1"/>
    <w:rsid w:val="009665BB"/>
    <w:rsid w:val="00966D9D"/>
    <w:rsid w:val="00966E4A"/>
    <w:rsid w:val="00966F8E"/>
    <w:rsid w:val="00967041"/>
    <w:rsid w:val="00967224"/>
    <w:rsid w:val="00967644"/>
    <w:rsid w:val="0096788A"/>
    <w:rsid w:val="009678BA"/>
    <w:rsid w:val="00967F13"/>
    <w:rsid w:val="0097039C"/>
    <w:rsid w:val="00970918"/>
    <w:rsid w:val="0097099E"/>
    <w:rsid w:val="00970A65"/>
    <w:rsid w:val="00971008"/>
    <w:rsid w:val="009710AC"/>
    <w:rsid w:val="00971519"/>
    <w:rsid w:val="00971761"/>
    <w:rsid w:val="00971D05"/>
    <w:rsid w:val="00971E60"/>
    <w:rsid w:val="009720C5"/>
    <w:rsid w:val="0097216F"/>
    <w:rsid w:val="00972760"/>
    <w:rsid w:val="00972C3B"/>
    <w:rsid w:val="00973057"/>
    <w:rsid w:val="009733FF"/>
    <w:rsid w:val="00973448"/>
    <w:rsid w:val="00973920"/>
    <w:rsid w:val="0097416F"/>
    <w:rsid w:val="009744FC"/>
    <w:rsid w:val="00974946"/>
    <w:rsid w:val="00974AED"/>
    <w:rsid w:val="00974D50"/>
    <w:rsid w:val="009751AF"/>
    <w:rsid w:val="00975326"/>
    <w:rsid w:val="00975C31"/>
    <w:rsid w:val="00975DEA"/>
    <w:rsid w:val="00975F8B"/>
    <w:rsid w:val="00976010"/>
    <w:rsid w:val="0097622E"/>
    <w:rsid w:val="009762BF"/>
    <w:rsid w:val="00976682"/>
    <w:rsid w:val="00976911"/>
    <w:rsid w:val="00976E1B"/>
    <w:rsid w:val="00976E4C"/>
    <w:rsid w:val="009774D0"/>
    <w:rsid w:val="0097766F"/>
    <w:rsid w:val="00977999"/>
    <w:rsid w:val="00977CDF"/>
    <w:rsid w:val="00977E66"/>
    <w:rsid w:val="00980032"/>
    <w:rsid w:val="0098043F"/>
    <w:rsid w:val="00980F7C"/>
    <w:rsid w:val="00981038"/>
    <w:rsid w:val="0098106E"/>
    <w:rsid w:val="00981335"/>
    <w:rsid w:val="0098143D"/>
    <w:rsid w:val="00981511"/>
    <w:rsid w:val="0098179F"/>
    <w:rsid w:val="00981D1C"/>
    <w:rsid w:val="00981E1C"/>
    <w:rsid w:val="00982099"/>
    <w:rsid w:val="00982118"/>
    <w:rsid w:val="00982173"/>
    <w:rsid w:val="0098232E"/>
    <w:rsid w:val="009823B3"/>
    <w:rsid w:val="00982474"/>
    <w:rsid w:val="00982559"/>
    <w:rsid w:val="00982C62"/>
    <w:rsid w:val="00982C91"/>
    <w:rsid w:val="00982D14"/>
    <w:rsid w:val="00982F09"/>
    <w:rsid w:val="00982F76"/>
    <w:rsid w:val="00982FA3"/>
    <w:rsid w:val="0098400F"/>
    <w:rsid w:val="009840FD"/>
    <w:rsid w:val="00984701"/>
    <w:rsid w:val="00984847"/>
    <w:rsid w:val="00984B83"/>
    <w:rsid w:val="00984BEC"/>
    <w:rsid w:val="00984CF4"/>
    <w:rsid w:val="00984E23"/>
    <w:rsid w:val="009852CA"/>
    <w:rsid w:val="0098569E"/>
    <w:rsid w:val="00985DB0"/>
    <w:rsid w:val="00985EB8"/>
    <w:rsid w:val="00985FB3"/>
    <w:rsid w:val="00985FEB"/>
    <w:rsid w:val="00986335"/>
    <w:rsid w:val="00986566"/>
    <w:rsid w:val="00986AD8"/>
    <w:rsid w:val="00986CC1"/>
    <w:rsid w:val="00986F4E"/>
    <w:rsid w:val="00987191"/>
    <w:rsid w:val="00987251"/>
    <w:rsid w:val="009872DD"/>
    <w:rsid w:val="00987A5A"/>
    <w:rsid w:val="00987CB4"/>
    <w:rsid w:val="009908CC"/>
    <w:rsid w:val="0099097E"/>
    <w:rsid w:val="00991C30"/>
    <w:rsid w:val="0099204C"/>
    <w:rsid w:val="009921FC"/>
    <w:rsid w:val="0099220E"/>
    <w:rsid w:val="009923CD"/>
    <w:rsid w:val="0099241A"/>
    <w:rsid w:val="0099272B"/>
    <w:rsid w:val="0099291C"/>
    <w:rsid w:val="00992A0E"/>
    <w:rsid w:val="00992A46"/>
    <w:rsid w:val="0099399E"/>
    <w:rsid w:val="00993BC5"/>
    <w:rsid w:val="00993F44"/>
    <w:rsid w:val="0099413C"/>
    <w:rsid w:val="00994230"/>
    <w:rsid w:val="0099449E"/>
    <w:rsid w:val="0099479E"/>
    <w:rsid w:val="00994962"/>
    <w:rsid w:val="00994B6C"/>
    <w:rsid w:val="009951D8"/>
    <w:rsid w:val="00995355"/>
    <w:rsid w:val="00995364"/>
    <w:rsid w:val="009955BB"/>
    <w:rsid w:val="0099586F"/>
    <w:rsid w:val="00995F20"/>
    <w:rsid w:val="00995FDC"/>
    <w:rsid w:val="00996340"/>
    <w:rsid w:val="009965FB"/>
    <w:rsid w:val="009967FD"/>
    <w:rsid w:val="00996BEF"/>
    <w:rsid w:val="0099708D"/>
    <w:rsid w:val="0099719E"/>
    <w:rsid w:val="0099759D"/>
    <w:rsid w:val="00997CF1"/>
    <w:rsid w:val="009A0169"/>
    <w:rsid w:val="009A0DD5"/>
    <w:rsid w:val="009A16C2"/>
    <w:rsid w:val="009A1B56"/>
    <w:rsid w:val="009A1CC4"/>
    <w:rsid w:val="009A24D9"/>
    <w:rsid w:val="009A31A8"/>
    <w:rsid w:val="009A324E"/>
    <w:rsid w:val="009A3262"/>
    <w:rsid w:val="009A32A6"/>
    <w:rsid w:val="009A35D7"/>
    <w:rsid w:val="009A3928"/>
    <w:rsid w:val="009A3A48"/>
    <w:rsid w:val="009A3AF8"/>
    <w:rsid w:val="009A3C93"/>
    <w:rsid w:val="009A3FD0"/>
    <w:rsid w:val="009A4753"/>
    <w:rsid w:val="009A47FD"/>
    <w:rsid w:val="009A4855"/>
    <w:rsid w:val="009A49DD"/>
    <w:rsid w:val="009A51C7"/>
    <w:rsid w:val="009A52D0"/>
    <w:rsid w:val="009A5774"/>
    <w:rsid w:val="009A58AD"/>
    <w:rsid w:val="009A59EC"/>
    <w:rsid w:val="009A5C56"/>
    <w:rsid w:val="009A5CA8"/>
    <w:rsid w:val="009A5D0A"/>
    <w:rsid w:val="009A5DFE"/>
    <w:rsid w:val="009A6112"/>
    <w:rsid w:val="009A6DA1"/>
    <w:rsid w:val="009A6ED0"/>
    <w:rsid w:val="009A6EDB"/>
    <w:rsid w:val="009A706A"/>
    <w:rsid w:val="009A719C"/>
    <w:rsid w:val="009A71AB"/>
    <w:rsid w:val="009A7745"/>
    <w:rsid w:val="009A7968"/>
    <w:rsid w:val="009A7C3D"/>
    <w:rsid w:val="009B0156"/>
    <w:rsid w:val="009B0295"/>
    <w:rsid w:val="009B05BA"/>
    <w:rsid w:val="009B07EF"/>
    <w:rsid w:val="009B08E1"/>
    <w:rsid w:val="009B11BE"/>
    <w:rsid w:val="009B1540"/>
    <w:rsid w:val="009B1AE7"/>
    <w:rsid w:val="009B1B0E"/>
    <w:rsid w:val="009B1E41"/>
    <w:rsid w:val="009B22B6"/>
    <w:rsid w:val="009B235A"/>
    <w:rsid w:val="009B2596"/>
    <w:rsid w:val="009B2885"/>
    <w:rsid w:val="009B2959"/>
    <w:rsid w:val="009B298D"/>
    <w:rsid w:val="009B2F9F"/>
    <w:rsid w:val="009B39F6"/>
    <w:rsid w:val="009B4178"/>
    <w:rsid w:val="009B42B6"/>
    <w:rsid w:val="009B42CC"/>
    <w:rsid w:val="009B43D6"/>
    <w:rsid w:val="009B440A"/>
    <w:rsid w:val="009B4A08"/>
    <w:rsid w:val="009B4F90"/>
    <w:rsid w:val="009B5081"/>
    <w:rsid w:val="009B5E8C"/>
    <w:rsid w:val="009B5F33"/>
    <w:rsid w:val="009B6369"/>
    <w:rsid w:val="009B67BA"/>
    <w:rsid w:val="009B6835"/>
    <w:rsid w:val="009B6941"/>
    <w:rsid w:val="009B6985"/>
    <w:rsid w:val="009B69B3"/>
    <w:rsid w:val="009B6CFE"/>
    <w:rsid w:val="009B6FDA"/>
    <w:rsid w:val="009B7006"/>
    <w:rsid w:val="009B7011"/>
    <w:rsid w:val="009B71E4"/>
    <w:rsid w:val="009B762B"/>
    <w:rsid w:val="009B76D8"/>
    <w:rsid w:val="009B7A04"/>
    <w:rsid w:val="009B7A54"/>
    <w:rsid w:val="009B7A5A"/>
    <w:rsid w:val="009B7A7B"/>
    <w:rsid w:val="009B7DAE"/>
    <w:rsid w:val="009C0442"/>
    <w:rsid w:val="009C04EE"/>
    <w:rsid w:val="009C05FD"/>
    <w:rsid w:val="009C08B2"/>
    <w:rsid w:val="009C0B25"/>
    <w:rsid w:val="009C0CD4"/>
    <w:rsid w:val="009C0FA0"/>
    <w:rsid w:val="009C15CB"/>
    <w:rsid w:val="009C15E7"/>
    <w:rsid w:val="009C1702"/>
    <w:rsid w:val="009C1728"/>
    <w:rsid w:val="009C17C8"/>
    <w:rsid w:val="009C17EF"/>
    <w:rsid w:val="009C1A85"/>
    <w:rsid w:val="009C1B81"/>
    <w:rsid w:val="009C2F7A"/>
    <w:rsid w:val="009C3237"/>
    <w:rsid w:val="009C3436"/>
    <w:rsid w:val="009C385B"/>
    <w:rsid w:val="009C39A0"/>
    <w:rsid w:val="009C3B98"/>
    <w:rsid w:val="009C3E3C"/>
    <w:rsid w:val="009C4353"/>
    <w:rsid w:val="009C4785"/>
    <w:rsid w:val="009C4899"/>
    <w:rsid w:val="009C49C2"/>
    <w:rsid w:val="009C4E2D"/>
    <w:rsid w:val="009C4E5C"/>
    <w:rsid w:val="009C52D7"/>
    <w:rsid w:val="009C546B"/>
    <w:rsid w:val="009C6045"/>
    <w:rsid w:val="009C6151"/>
    <w:rsid w:val="009C62C0"/>
    <w:rsid w:val="009C6A88"/>
    <w:rsid w:val="009C7048"/>
    <w:rsid w:val="009C7398"/>
    <w:rsid w:val="009C765D"/>
    <w:rsid w:val="009C78A1"/>
    <w:rsid w:val="009C7ADA"/>
    <w:rsid w:val="009C7E46"/>
    <w:rsid w:val="009D000A"/>
    <w:rsid w:val="009D02E2"/>
    <w:rsid w:val="009D0847"/>
    <w:rsid w:val="009D089D"/>
    <w:rsid w:val="009D0915"/>
    <w:rsid w:val="009D09F3"/>
    <w:rsid w:val="009D15F8"/>
    <w:rsid w:val="009D16FF"/>
    <w:rsid w:val="009D1A86"/>
    <w:rsid w:val="009D1C15"/>
    <w:rsid w:val="009D1E12"/>
    <w:rsid w:val="009D234E"/>
    <w:rsid w:val="009D2529"/>
    <w:rsid w:val="009D2801"/>
    <w:rsid w:val="009D2D65"/>
    <w:rsid w:val="009D2DA9"/>
    <w:rsid w:val="009D2E93"/>
    <w:rsid w:val="009D2EA9"/>
    <w:rsid w:val="009D2FE3"/>
    <w:rsid w:val="009D3038"/>
    <w:rsid w:val="009D34C0"/>
    <w:rsid w:val="009D35FB"/>
    <w:rsid w:val="009D3AB0"/>
    <w:rsid w:val="009D3B54"/>
    <w:rsid w:val="009D3BBE"/>
    <w:rsid w:val="009D442A"/>
    <w:rsid w:val="009D4676"/>
    <w:rsid w:val="009D4BBE"/>
    <w:rsid w:val="009D4E11"/>
    <w:rsid w:val="009D4E16"/>
    <w:rsid w:val="009D4EFB"/>
    <w:rsid w:val="009D50D6"/>
    <w:rsid w:val="009D5893"/>
    <w:rsid w:val="009D623B"/>
    <w:rsid w:val="009D630A"/>
    <w:rsid w:val="009D6620"/>
    <w:rsid w:val="009D6622"/>
    <w:rsid w:val="009D6A89"/>
    <w:rsid w:val="009D6B1B"/>
    <w:rsid w:val="009D6C54"/>
    <w:rsid w:val="009D6D00"/>
    <w:rsid w:val="009D72B0"/>
    <w:rsid w:val="009D762E"/>
    <w:rsid w:val="009D764D"/>
    <w:rsid w:val="009D77CE"/>
    <w:rsid w:val="009D7DE3"/>
    <w:rsid w:val="009E004A"/>
    <w:rsid w:val="009E03A8"/>
    <w:rsid w:val="009E066B"/>
    <w:rsid w:val="009E0A9D"/>
    <w:rsid w:val="009E0C40"/>
    <w:rsid w:val="009E0E6A"/>
    <w:rsid w:val="009E0F93"/>
    <w:rsid w:val="009E1515"/>
    <w:rsid w:val="009E188E"/>
    <w:rsid w:val="009E1CFF"/>
    <w:rsid w:val="009E1FEE"/>
    <w:rsid w:val="009E23EA"/>
    <w:rsid w:val="009E2C13"/>
    <w:rsid w:val="009E2D24"/>
    <w:rsid w:val="009E2EA0"/>
    <w:rsid w:val="009E2EE2"/>
    <w:rsid w:val="009E2FEE"/>
    <w:rsid w:val="009E305F"/>
    <w:rsid w:val="009E36FF"/>
    <w:rsid w:val="009E37D3"/>
    <w:rsid w:val="009E383F"/>
    <w:rsid w:val="009E3A58"/>
    <w:rsid w:val="009E45DB"/>
    <w:rsid w:val="009E496C"/>
    <w:rsid w:val="009E5028"/>
    <w:rsid w:val="009E50FB"/>
    <w:rsid w:val="009E5191"/>
    <w:rsid w:val="009E5280"/>
    <w:rsid w:val="009E5386"/>
    <w:rsid w:val="009E5559"/>
    <w:rsid w:val="009E5BE4"/>
    <w:rsid w:val="009E5DD1"/>
    <w:rsid w:val="009E60AD"/>
    <w:rsid w:val="009E6389"/>
    <w:rsid w:val="009E6630"/>
    <w:rsid w:val="009E68C8"/>
    <w:rsid w:val="009E68EE"/>
    <w:rsid w:val="009E6AB5"/>
    <w:rsid w:val="009E6DAB"/>
    <w:rsid w:val="009E6F4B"/>
    <w:rsid w:val="009E703C"/>
    <w:rsid w:val="009E74FE"/>
    <w:rsid w:val="009E7849"/>
    <w:rsid w:val="009E7B75"/>
    <w:rsid w:val="009E7E4C"/>
    <w:rsid w:val="009F067F"/>
    <w:rsid w:val="009F06BF"/>
    <w:rsid w:val="009F08F5"/>
    <w:rsid w:val="009F0956"/>
    <w:rsid w:val="009F098E"/>
    <w:rsid w:val="009F0AF0"/>
    <w:rsid w:val="009F0C6F"/>
    <w:rsid w:val="009F0D0D"/>
    <w:rsid w:val="009F0EE5"/>
    <w:rsid w:val="009F1264"/>
    <w:rsid w:val="009F1777"/>
    <w:rsid w:val="009F1AA8"/>
    <w:rsid w:val="009F1BB1"/>
    <w:rsid w:val="009F2070"/>
    <w:rsid w:val="009F23C6"/>
    <w:rsid w:val="009F245B"/>
    <w:rsid w:val="009F25E6"/>
    <w:rsid w:val="009F291E"/>
    <w:rsid w:val="009F2BE8"/>
    <w:rsid w:val="009F2DBB"/>
    <w:rsid w:val="009F2F09"/>
    <w:rsid w:val="009F2F0F"/>
    <w:rsid w:val="009F31A9"/>
    <w:rsid w:val="009F32AE"/>
    <w:rsid w:val="009F33AD"/>
    <w:rsid w:val="009F3444"/>
    <w:rsid w:val="009F350A"/>
    <w:rsid w:val="009F3751"/>
    <w:rsid w:val="009F39A7"/>
    <w:rsid w:val="009F3CE3"/>
    <w:rsid w:val="009F3F95"/>
    <w:rsid w:val="009F40B7"/>
    <w:rsid w:val="009F4113"/>
    <w:rsid w:val="009F4188"/>
    <w:rsid w:val="009F4302"/>
    <w:rsid w:val="009F4393"/>
    <w:rsid w:val="009F46BB"/>
    <w:rsid w:val="009F47D9"/>
    <w:rsid w:val="009F4BE9"/>
    <w:rsid w:val="009F4CCE"/>
    <w:rsid w:val="009F4E05"/>
    <w:rsid w:val="009F4E96"/>
    <w:rsid w:val="009F547A"/>
    <w:rsid w:val="009F59FF"/>
    <w:rsid w:val="009F5B6D"/>
    <w:rsid w:val="009F62D3"/>
    <w:rsid w:val="009F6E08"/>
    <w:rsid w:val="009F6FE3"/>
    <w:rsid w:val="009F7E13"/>
    <w:rsid w:val="00A00112"/>
    <w:rsid w:val="00A008B5"/>
    <w:rsid w:val="00A008D2"/>
    <w:rsid w:val="00A017B4"/>
    <w:rsid w:val="00A019BC"/>
    <w:rsid w:val="00A01C53"/>
    <w:rsid w:val="00A01D38"/>
    <w:rsid w:val="00A01DA4"/>
    <w:rsid w:val="00A020B5"/>
    <w:rsid w:val="00A021E1"/>
    <w:rsid w:val="00A02414"/>
    <w:rsid w:val="00A025B9"/>
    <w:rsid w:val="00A026F3"/>
    <w:rsid w:val="00A02E90"/>
    <w:rsid w:val="00A0355C"/>
    <w:rsid w:val="00A035E6"/>
    <w:rsid w:val="00A036DD"/>
    <w:rsid w:val="00A03A13"/>
    <w:rsid w:val="00A03DB4"/>
    <w:rsid w:val="00A040CD"/>
    <w:rsid w:val="00A04125"/>
    <w:rsid w:val="00A04130"/>
    <w:rsid w:val="00A043EA"/>
    <w:rsid w:val="00A04429"/>
    <w:rsid w:val="00A04885"/>
    <w:rsid w:val="00A04933"/>
    <w:rsid w:val="00A04A6E"/>
    <w:rsid w:val="00A05991"/>
    <w:rsid w:val="00A05F36"/>
    <w:rsid w:val="00A06446"/>
    <w:rsid w:val="00A06460"/>
    <w:rsid w:val="00A06697"/>
    <w:rsid w:val="00A06B9A"/>
    <w:rsid w:val="00A06C40"/>
    <w:rsid w:val="00A07443"/>
    <w:rsid w:val="00A07959"/>
    <w:rsid w:val="00A07B4F"/>
    <w:rsid w:val="00A07D93"/>
    <w:rsid w:val="00A07E50"/>
    <w:rsid w:val="00A10293"/>
    <w:rsid w:val="00A1038E"/>
    <w:rsid w:val="00A10507"/>
    <w:rsid w:val="00A10586"/>
    <w:rsid w:val="00A10602"/>
    <w:rsid w:val="00A108C2"/>
    <w:rsid w:val="00A10A48"/>
    <w:rsid w:val="00A10E7A"/>
    <w:rsid w:val="00A110DA"/>
    <w:rsid w:val="00A1121E"/>
    <w:rsid w:val="00A1132B"/>
    <w:rsid w:val="00A116FE"/>
    <w:rsid w:val="00A11930"/>
    <w:rsid w:val="00A11B54"/>
    <w:rsid w:val="00A11B8D"/>
    <w:rsid w:val="00A11BFB"/>
    <w:rsid w:val="00A11CDC"/>
    <w:rsid w:val="00A11D38"/>
    <w:rsid w:val="00A11DDF"/>
    <w:rsid w:val="00A12026"/>
    <w:rsid w:val="00A1238C"/>
    <w:rsid w:val="00A1255F"/>
    <w:rsid w:val="00A125E5"/>
    <w:rsid w:val="00A1263D"/>
    <w:rsid w:val="00A12767"/>
    <w:rsid w:val="00A12AF2"/>
    <w:rsid w:val="00A12C80"/>
    <w:rsid w:val="00A12D8A"/>
    <w:rsid w:val="00A12E6C"/>
    <w:rsid w:val="00A1330B"/>
    <w:rsid w:val="00A1342A"/>
    <w:rsid w:val="00A136D0"/>
    <w:rsid w:val="00A13B6D"/>
    <w:rsid w:val="00A13C65"/>
    <w:rsid w:val="00A13D0B"/>
    <w:rsid w:val="00A13D1A"/>
    <w:rsid w:val="00A13E00"/>
    <w:rsid w:val="00A1481C"/>
    <w:rsid w:val="00A1495E"/>
    <w:rsid w:val="00A14AD3"/>
    <w:rsid w:val="00A14CC3"/>
    <w:rsid w:val="00A14DC2"/>
    <w:rsid w:val="00A14DD6"/>
    <w:rsid w:val="00A156BB"/>
    <w:rsid w:val="00A15738"/>
    <w:rsid w:val="00A15A39"/>
    <w:rsid w:val="00A15D5E"/>
    <w:rsid w:val="00A161F8"/>
    <w:rsid w:val="00A16332"/>
    <w:rsid w:val="00A169FA"/>
    <w:rsid w:val="00A170FE"/>
    <w:rsid w:val="00A1766A"/>
    <w:rsid w:val="00A177E2"/>
    <w:rsid w:val="00A17ABC"/>
    <w:rsid w:val="00A17CB1"/>
    <w:rsid w:val="00A200F4"/>
    <w:rsid w:val="00A20247"/>
    <w:rsid w:val="00A2069E"/>
    <w:rsid w:val="00A206C9"/>
    <w:rsid w:val="00A20827"/>
    <w:rsid w:val="00A208C9"/>
    <w:rsid w:val="00A20C27"/>
    <w:rsid w:val="00A20E7D"/>
    <w:rsid w:val="00A216BC"/>
    <w:rsid w:val="00A21BBA"/>
    <w:rsid w:val="00A220C5"/>
    <w:rsid w:val="00A223C8"/>
    <w:rsid w:val="00A22816"/>
    <w:rsid w:val="00A22B55"/>
    <w:rsid w:val="00A22DFE"/>
    <w:rsid w:val="00A23931"/>
    <w:rsid w:val="00A2395E"/>
    <w:rsid w:val="00A23E45"/>
    <w:rsid w:val="00A23FD6"/>
    <w:rsid w:val="00A2485D"/>
    <w:rsid w:val="00A248E0"/>
    <w:rsid w:val="00A2498F"/>
    <w:rsid w:val="00A24A57"/>
    <w:rsid w:val="00A24C02"/>
    <w:rsid w:val="00A25317"/>
    <w:rsid w:val="00A25496"/>
    <w:rsid w:val="00A25706"/>
    <w:rsid w:val="00A25D84"/>
    <w:rsid w:val="00A25E52"/>
    <w:rsid w:val="00A26029"/>
    <w:rsid w:val="00A262E4"/>
    <w:rsid w:val="00A268EA"/>
    <w:rsid w:val="00A26B53"/>
    <w:rsid w:val="00A26B65"/>
    <w:rsid w:val="00A26E54"/>
    <w:rsid w:val="00A2712F"/>
    <w:rsid w:val="00A27288"/>
    <w:rsid w:val="00A275BB"/>
    <w:rsid w:val="00A27975"/>
    <w:rsid w:val="00A27CEE"/>
    <w:rsid w:val="00A27F2F"/>
    <w:rsid w:val="00A27F50"/>
    <w:rsid w:val="00A27FA5"/>
    <w:rsid w:val="00A30B06"/>
    <w:rsid w:val="00A31053"/>
    <w:rsid w:val="00A3132A"/>
    <w:rsid w:val="00A3148F"/>
    <w:rsid w:val="00A315DB"/>
    <w:rsid w:val="00A31CE0"/>
    <w:rsid w:val="00A31FA9"/>
    <w:rsid w:val="00A32858"/>
    <w:rsid w:val="00A32CA3"/>
    <w:rsid w:val="00A333BF"/>
    <w:rsid w:val="00A33825"/>
    <w:rsid w:val="00A3398F"/>
    <w:rsid w:val="00A33995"/>
    <w:rsid w:val="00A341C1"/>
    <w:rsid w:val="00A3446E"/>
    <w:rsid w:val="00A344A5"/>
    <w:rsid w:val="00A34D10"/>
    <w:rsid w:val="00A34FE9"/>
    <w:rsid w:val="00A35583"/>
    <w:rsid w:val="00A35715"/>
    <w:rsid w:val="00A35EEA"/>
    <w:rsid w:val="00A3602A"/>
    <w:rsid w:val="00A362D4"/>
    <w:rsid w:val="00A363EF"/>
    <w:rsid w:val="00A36934"/>
    <w:rsid w:val="00A36AE3"/>
    <w:rsid w:val="00A36C29"/>
    <w:rsid w:val="00A36DFE"/>
    <w:rsid w:val="00A36E0D"/>
    <w:rsid w:val="00A370FD"/>
    <w:rsid w:val="00A371B5"/>
    <w:rsid w:val="00A37437"/>
    <w:rsid w:val="00A37653"/>
    <w:rsid w:val="00A376C1"/>
    <w:rsid w:val="00A37935"/>
    <w:rsid w:val="00A3798C"/>
    <w:rsid w:val="00A37C5F"/>
    <w:rsid w:val="00A37DD9"/>
    <w:rsid w:val="00A40239"/>
    <w:rsid w:val="00A405CE"/>
    <w:rsid w:val="00A40ED7"/>
    <w:rsid w:val="00A40F83"/>
    <w:rsid w:val="00A412BA"/>
    <w:rsid w:val="00A41416"/>
    <w:rsid w:val="00A414F5"/>
    <w:rsid w:val="00A418C4"/>
    <w:rsid w:val="00A41A00"/>
    <w:rsid w:val="00A4200D"/>
    <w:rsid w:val="00A424BF"/>
    <w:rsid w:val="00A424F9"/>
    <w:rsid w:val="00A4258E"/>
    <w:rsid w:val="00A42804"/>
    <w:rsid w:val="00A42E98"/>
    <w:rsid w:val="00A432D1"/>
    <w:rsid w:val="00A43716"/>
    <w:rsid w:val="00A43814"/>
    <w:rsid w:val="00A43CF6"/>
    <w:rsid w:val="00A43F27"/>
    <w:rsid w:val="00A442C5"/>
    <w:rsid w:val="00A44712"/>
    <w:rsid w:val="00A44968"/>
    <w:rsid w:val="00A44AF5"/>
    <w:rsid w:val="00A44B8B"/>
    <w:rsid w:val="00A45461"/>
    <w:rsid w:val="00A45886"/>
    <w:rsid w:val="00A45EC4"/>
    <w:rsid w:val="00A4621B"/>
    <w:rsid w:val="00A462F1"/>
    <w:rsid w:val="00A4668F"/>
    <w:rsid w:val="00A469F2"/>
    <w:rsid w:val="00A47117"/>
    <w:rsid w:val="00A47212"/>
    <w:rsid w:val="00A474EA"/>
    <w:rsid w:val="00A475B1"/>
    <w:rsid w:val="00A47760"/>
    <w:rsid w:val="00A47B03"/>
    <w:rsid w:val="00A501B2"/>
    <w:rsid w:val="00A5034A"/>
    <w:rsid w:val="00A50F2E"/>
    <w:rsid w:val="00A50FFA"/>
    <w:rsid w:val="00A513A4"/>
    <w:rsid w:val="00A514CD"/>
    <w:rsid w:val="00A51662"/>
    <w:rsid w:val="00A519E1"/>
    <w:rsid w:val="00A51FF2"/>
    <w:rsid w:val="00A528BB"/>
    <w:rsid w:val="00A52AB0"/>
    <w:rsid w:val="00A539D1"/>
    <w:rsid w:val="00A54011"/>
    <w:rsid w:val="00A542A0"/>
    <w:rsid w:val="00A54449"/>
    <w:rsid w:val="00A547D3"/>
    <w:rsid w:val="00A54DAE"/>
    <w:rsid w:val="00A54E7C"/>
    <w:rsid w:val="00A5504B"/>
    <w:rsid w:val="00A551C1"/>
    <w:rsid w:val="00A55735"/>
    <w:rsid w:val="00A55829"/>
    <w:rsid w:val="00A5588D"/>
    <w:rsid w:val="00A559CF"/>
    <w:rsid w:val="00A55AE1"/>
    <w:rsid w:val="00A55CFF"/>
    <w:rsid w:val="00A563F5"/>
    <w:rsid w:val="00A56631"/>
    <w:rsid w:val="00A566C0"/>
    <w:rsid w:val="00A56833"/>
    <w:rsid w:val="00A56D3B"/>
    <w:rsid w:val="00A57450"/>
    <w:rsid w:val="00A57479"/>
    <w:rsid w:val="00A5775D"/>
    <w:rsid w:val="00A57C08"/>
    <w:rsid w:val="00A57D7C"/>
    <w:rsid w:val="00A600D9"/>
    <w:rsid w:val="00A6040E"/>
    <w:rsid w:val="00A604CD"/>
    <w:rsid w:val="00A60787"/>
    <w:rsid w:val="00A608CB"/>
    <w:rsid w:val="00A6096B"/>
    <w:rsid w:val="00A60ACE"/>
    <w:rsid w:val="00A60DCE"/>
    <w:rsid w:val="00A60E79"/>
    <w:rsid w:val="00A60EFE"/>
    <w:rsid w:val="00A610B4"/>
    <w:rsid w:val="00A61723"/>
    <w:rsid w:val="00A61D71"/>
    <w:rsid w:val="00A61E00"/>
    <w:rsid w:val="00A62130"/>
    <w:rsid w:val="00A621C6"/>
    <w:rsid w:val="00A626ED"/>
    <w:rsid w:val="00A628FF"/>
    <w:rsid w:val="00A62F8B"/>
    <w:rsid w:val="00A6347C"/>
    <w:rsid w:val="00A637A0"/>
    <w:rsid w:val="00A637D8"/>
    <w:rsid w:val="00A63CB8"/>
    <w:rsid w:val="00A63ECD"/>
    <w:rsid w:val="00A64093"/>
    <w:rsid w:val="00A640EB"/>
    <w:rsid w:val="00A6448A"/>
    <w:rsid w:val="00A6469C"/>
    <w:rsid w:val="00A64815"/>
    <w:rsid w:val="00A65043"/>
    <w:rsid w:val="00A65408"/>
    <w:rsid w:val="00A658EF"/>
    <w:rsid w:val="00A65FB9"/>
    <w:rsid w:val="00A66313"/>
    <w:rsid w:val="00A66B09"/>
    <w:rsid w:val="00A66DF9"/>
    <w:rsid w:val="00A67028"/>
    <w:rsid w:val="00A6742C"/>
    <w:rsid w:val="00A6744F"/>
    <w:rsid w:val="00A67E53"/>
    <w:rsid w:val="00A700C4"/>
    <w:rsid w:val="00A702BB"/>
    <w:rsid w:val="00A70347"/>
    <w:rsid w:val="00A704C1"/>
    <w:rsid w:val="00A704E4"/>
    <w:rsid w:val="00A70515"/>
    <w:rsid w:val="00A70C1E"/>
    <w:rsid w:val="00A7136A"/>
    <w:rsid w:val="00A71C21"/>
    <w:rsid w:val="00A71C44"/>
    <w:rsid w:val="00A71D11"/>
    <w:rsid w:val="00A71EAC"/>
    <w:rsid w:val="00A72296"/>
    <w:rsid w:val="00A72517"/>
    <w:rsid w:val="00A72852"/>
    <w:rsid w:val="00A728F5"/>
    <w:rsid w:val="00A72981"/>
    <w:rsid w:val="00A72AE4"/>
    <w:rsid w:val="00A72B22"/>
    <w:rsid w:val="00A730B3"/>
    <w:rsid w:val="00A73466"/>
    <w:rsid w:val="00A7360C"/>
    <w:rsid w:val="00A7388E"/>
    <w:rsid w:val="00A738AE"/>
    <w:rsid w:val="00A73959"/>
    <w:rsid w:val="00A7397B"/>
    <w:rsid w:val="00A73EB7"/>
    <w:rsid w:val="00A73EE4"/>
    <w:rsid w:val="00A742C9"/>
    <w:rsid w:val="00A74544"/>
    <w:rsid w:val="00A74548"/>
    <w:rsid w:val="00A74693"/>
    <w:rsid w:val="00A74AB9"/>
    <w:rsid w:val="00A74CC2"/>
    <w:rsid w:val="00A74CD0"/>
    <w:rsid w:val="00A74DF2"/>
    <w:rsid w:val="00A74E4D"/>
    <w:rsid w:val="00A753CF"/>
    <w:rsid w:val="00A75819"/>
    <w:rsid w:val="00A7592E"/>
    <w:rsid w:val="00A75B43"/>
    <w:rsid w:val="00A75F15"/>
    <w:rsid w:val="00A75FD1"/>
    <w:rsid w:val="00A76079"/>
    <w:rsid w:val="00A763D0"/>
    <w:rsid w:val="00A763F8"/>
    <w:rsid w:val="00A76649"/>
    <w:rsid w:val="00A768ED"/>
    <w:rsid w:val="00A76C1F"/>
    <w:rsid w:val="00A770A0"/>
    <w:rsid w:val="00A77109"/>
    <w:rsid w:val="00A771CF"/>
    <w:rsid w:val="00A8018B"/>
    <w:rsid w:val="00A80269"/>
    <w:rsid w:val="00A803FC"/>
    <w:rsid w:val="00A806BA"/>
    <w:rsid w:val="00A8071A"/>
    <w:rsid w:val="00A80A1E"/>
    <w:rsid w:val="00A80DD9"/>
    <w:rsid w:val="00A80E11"/>
    <w:rsid w:val="00A80FCA"/>
    <w:rsid w:val="00A8117B"/>
    <w:rsid w:val="00A81219"/>
    <w:rsid w:val="00A81CBC"/>
    <w:rsid w:val="00A81E86"/>
    <w:rsid w:val="00A821C7"/>
    <w:rsid w:val="00A82506"/>
    <w:rsid w:val="00A82608"/>
    <w:rsid w:val="00A82719"/>
    <w:rsid w:val="00A829A2"/>
    <w:rsid w:val="00A82EED"/>
    <w:rsid w:val="00A833B4"/>
    <w:rsid w:val="00A837CE"/>
    <w:rsid w:val="00A83CF5"/>
    <w:rsid w:val="00A83DB5"/>
    <w:rsid w:val="00A83DDC"/>
    <w:rsid w:val="00A83FB3"/>
    <w:rsid w:val="00A83FBA"/>
    <w:rsid w:val="00A8401F"/>
    <w:rsid w:val="00A8446C"/>
    <w:rsid w:val="00A84636"/>
    <w:rsid w:val="00A846B6"/>
    <w:rsid w:val="00A847B4"/>
    <w:rsid w:val="00A847BF"/>
    <w:rsid w:val="00A8480E"/>
    <w:rsid w:val="00A84A91"/>
    <w:rsid w:val="00A84FE1"/>
    <w:rsid w:val="00A85080"/>
    <w:rsid w:val="00A85206"/>
    <w:rsid w:val="00A853DA"/>
    <w:rsid w:val="00A85C4E"/>
    <w:rsid w:val="00A85C87"/>
    <w:rsid w:val="00A85CB6"/>
    <w:rsid w:val="00A85D12"/>
    <w:rsid w:val="00A86237"/>
    <w:rsid w:val="00A86261"/>
    <w:rsid w:val="00A86406"/>
    <w:rsid w:val="00A864CD"/>
    <w:rsid w:val="00A86718"/>
    <w:rsid w:val="00A86853"/>
    <w:rsid w:val="00A86B75"/>
    <w:rsid w:val="00A86E75"/>
    <w:rsid w:val="00A86F33"/>
    <w:rsid w:val="00A86F94"/>
    <w:rsid w:val="00A87366"/>
    <w:rsid w:val="00A87941"/>
    <w:rsid w:val="00A87E37"/>
    <w:rsid w:val="00A9001A"/>
    <w:rsid w:val="00A90444"/>
    <w:rsid w:val="00A9065F"/>
    <w:rsid w:val="00A90995"/>
    <w:rsid w:val="00A90B0E"/>
    <w:rsid w:val="00A90C5A"/>
    <w:rsid w:val="00A90C9E"/>
    <w:rsid w:val="00A91042"/>
    <w:rsid w:val="00A9114D"/>
    <w:rsid w:val="00A9137D"/>
    <w:rsid w:val="00A915B9"/>
    <w:rsid w:val="00A91AA1"/>
    <w:rsid w:val="00A91C8C"/>
    <w:rsid w:val="00A91F0D"/>
    <w:rsid w:val="00A91F3A"/>
    <w:rsid w:val="00A922F7"/>
    <w:rsid w:val="00A9235A"/>
    <w:rsid w:val="00A92527"/>
    <w:rsid w:val="00A92712"/>
    <w:rsid w:val="00A92E7D"/>
    <w:rsid w:val="00A92FF7"/>
    <w:rsid w:val="00A93069"/>
    <w:rsid w:val="00A9309B"/>
    <w:rsid w:val="00A93531"/>
    <w:rsid w:val="00A93D9C"/>
    <w:rsid w:val="00A942DA"/>
    <w:rsid w:val="00A94564"/>
    <w:rsid w:val="00A9468F"/>
    <w:rsid w:val="00A9498D"/>
    <w:rsid w:val="00A949E2"/>
    <w:rsid w:val="00A95335"/>
    <w:rsid w:val="00A9566B"/>
    <w:rsid w:val="00A9657F"/>
    <w:rsid w:val="00A96791"/>
    <w:rsid w:val="00A96DFA"/>
    <w:rsid w:val="00A96FE2"/>
    <w:rsid w:val="00A9732B"/>
    <w:rsid w:val="00A9797D"/>
    <w:rsid w:val="00A97CB4"/>
    <w:rsid w:val="00AA0025"/>
    <w:rsid w:val="00AA015F"/>
    <w:rsid w:val="00AA0257"/>
    <w:rsid w:val="00AA078E"/>
    <w:rsid w:val="00AA0C3A"/>
    <w:rsid w:val="00AA117D"/>
    <w:rsid w:val="00AA12EE"/>
    <w:rsid w:val="00AA14F7"/>
    <w:rsid w:val="00AA1723"/>
    <w:rsid w:val="00AA190D"/>
    <w:rsid w:val="00AA1E18"/>
    <w:rsid w:val="00AA1FDD"/>
    <w:rsid w:val="00AA2026"/>
    <w:rsid w:val="00AA202B"/>
    <w:rsid w:val="00AA20E4"/>
    <w:rsid w:val="00AA22C3"/>
    <w:rsid w:val="00AA230D"/>
    <w:rsid w:val="00AA2326"/>
    <w:rsid w:val="00AA3123"/>
    <w:rsid w:val="00AA3139"/>
    <w:rsid w:val="00AA33A3"/>
    <w:rsid w:val="00AA3A7A"/>
    <w:rsid w:val="00AA3FD2"/>
    <w:rsid w:val="00AA424B"/>
    <w:rsid w:val="00AA4433"/>
    <w:rsid w:val="00AA4941"/>
    <w:rsid w:val="00AA49E9"/>
    <w:rsid w:val="00AA5315"/>
    <w:rsid w:val="00AA5475"/>
    <w:rsid w:val="00AA5665"/>
    <w:rsid w:val="00AA57DD"/>
    <w:rsid w:val="00AA5876"/>
    <w:rsid w:val="00AA58F3"/>
    <w:rsid w:val="00AA5C54"/>
    <w:rsid w:val="00AA5C63"/>
    <w:rsid w:val="00AA5CF9"/>
    <w:rsid w:val="00AA603F"/>
    <w:rsid w:val="00AA609C"/>
    <w:rsid w:val="00AA6148"/>
    <w:rsid w:val="00AA61CA"/>
    <w:rsid w:val="00AA627B"/>
    <w:rsid w:val="00AA6A8A"/>
    <w:rsid w:val="00AA6B74"/>
    <w:rsid w:val="00AA6DD8"/>
    <w:rsid w:val="00AA6FA3"/>
    <w:rsid w:val="00AA70BB"/>
    <w:rsid w:val="00AA72E5"/>
    <w:rsid w:val="00AA757C"/>
    <w:rsid w:val="00AA7ECA"/>
    <w:rsid w:val="00AA7F10"/>
    <w:rsid w:val="00AB0391"/>
    <w:rsid w:val="00AB0923"/>
    <w:rsid w:val="00AB133B"/>
    <w:rsid w:val="00AB1801"/>
    <w:rsid w:val="00AB1FC3"/>
    <w:rsid w:val="00AB2151"/>
    <w:rsid w:val="00AB215F"/>
    <w:rsid w:val="00AB22FD"/>
    <w:rsid w:val="00AB2C59"/>
    <w:rsid w:val="00AB2C8A"/>
    <w:rsid w:val="00AB2CB3"/>
    <w:rsid w:val="00AB37E2"/>
    <w:rsid w:val="00AB3B55"/>
    <w:rsid w:val="00AB3B92"/>
    <w:rsid w:val="00AB3DDF"/>
    <w:rsid w:val="00AB3F1D"/>
    <w:rsid w:val="00AB410B"/>
    <w:rsid w:val="00AB42B6"/>
    <w:rsid w:val="00AB4487"/>
    <w:rsid w:val="00AB4769"/>
    <w:rsid w:val="00AB4D67"/>
    <w:rsid w:val="00AB4D83"/>
    <w:rsid w:val="00AB4DC9"/>
    <w:rsid w:val="00AB4E4C"/>
    <w:rsid w:val="00AB545D"/>
    <w:rsid w:val="00AB54D7"/>
    <w:rsid w:val="00AB5579"/>
    <w:rsid w:val="00AB57AD"/>
    <w:rsid w:val="00AB57D3"/>
    <w:rsid w:val="00AB5B9B"/>
    <w:rsid w:val="00AB5C73"/>
    <w:rsid w:val="00AB5D54"/>
    <w:rsid w:val="00AB65EF"/>
    <w:rsid w:val="00AB6874"/>
    <w:rsid w:val="00AB6886"/>
    <w:rsid w:val="00AB6A1B"/>
    <w:rsid w:val="00AB6AE4"/>
    <w:rsid w:val="00AB6B0A"/>
    <w:rsid w:val="00AB6B15"/>
    <w:rsid w:val="00AB6B54"/>
    <w:rsid w:val="00AB6E00"/>
    <w:rsid w:val="00AB6F37"/>
    <w:rsid w:val="00AB769E"/>
    <w:rsid w:val="00AB77CD"/>
    <w:rsid w:val="00AB7A61"/>
    <w:rsid w:val="00AB7D55"/>
    <w:rsid w:val="00AB7DB6"/>
    <w:rsid w:val="00AC0420"/>
    <w:rsid w:val="00AC0681"/>
    <w:rsid w:val="00AC070C"/>
    <w:rsid w:val="00AC0F62"/>
    <w:rsid w:val="00AC10B8"/>
    <w:rsid w:val="00AC12FB"/>
    <w:rsid w:val="00AC154B"/>
    <w:rsid w:val="00AC1584"/>
    <w:rsid w:val="00AC1653"/>
    <w:rsid w:val="00AC1B72"/>
    <w:rsid w:val="00AC1D43"/>
    <w:rsid w:val="00AC26FE"/>
    <w:rsid w:val="00AC2899"/>
    <w:rsid w:val="00AC29AE"/>
    <w:rsid w:val="00AC2C7B"/>
    <w:rsid w:val="00AC2E24"/>
    <w:rsid w:val="00AC2E51"/>
    <w:rsid w:val="00AC2EEE"/>
    <w:rsid w:val="00AC30D3"/>
    <w:rsid w:val="00AC3243"/>
    <w:rsid w:val="00AC33E7"/>
    <w:rsid w:val="00AC350D"/>
    <w:rsid w:val="00AC3557"/>
    <w:rsid w:val="00AC3568"/>
    <w:rsid w:val="00AC36ED"/>
    <w:rsid w:val="00AC3C21"/>
    <w:rsid w:val="00AC3CF2"/>
    <w:rsid w:val="00AC3FF6"/>
    <w:rsid w:val="00AC40E8"/>
    <w:rsid w:val="00AC416D"/>
    <w:rsid w:val="00AC424B"/>
    <w:rsid w:val="00AC4574"/>
    <w:rsid w:val="00AC47EC"/>
    <w:rsid w:val="00AC4CE3"/>
    <w:rsid w:val="00AC4E5D"/>
    <w:rsid w:val="00AC4EAF"/>
    <w:rsid w:val="00AC5034"/>
    <w:rsid w:val="00AC505D"/>
    <w:rsid w:val="00AC528E"/>
    <w:rsid w:val="00AC54DE"/>
    <w:rsid w:val="00AC56CC"/>
    <w:rsid w:val="00AC60AF"/>
    <w:rsid w:val="00AC65C3"/>
    <w:rsid w:val="00AC6C53"/>
    <w:rsid w:val="00AC6E6E"/>
    <w:rsid w:val="00AC6E85"/>
    <w:rsid w:val="00AC7007"/>
    <w:rsid w:val="00AC7284"/>
    <w:rsid w:val="00AC7308"/>
    <w:rsid w:val="00AC7340"/>
    <w:rsid w:val="00AC792C"/>
    <w:rsid w:val="00AC7CE6"/>
    <w:rsid w:val="00AC7E52"/>
    <w:rsid w:val="00AD0087"/>
    <w:rsid w:val="00AD015D"/>
    <w:rsid w:val="00AD02DF"/>
    <w:rsid w:val="00AD02F4"/>
    <w:rsid w:val="00AD0639"/>
    <w:rsid w:val="00AD0828"/>
    <w:rsid w:val="00AD08C0"/>
    <w:rsid w:val="00AD0B13"/>
    <w:rsid w:val="00AD0E3A"/>
    <w:rsid w:val="00AD0E69"/>
    <w:rsid w:val="00AD0EF7"/>
    <w:rsid w:val="00AD103D"/>
    <w:rsid w:val="00AD159C"/>
    <w:rsid w:val="00AD17FA"/>
    <w:rsid w:val="00AD1876"/>
    <w:rsid w:val="00AD19EC"/>
    <w:rsid w:val="00AD1CAE"/>
    <w:rsid w:val="00AD1EAF"/>
    <w:rsid w:val="00AD2386"/>
    <w:rsid w:val="00AD23E7"/>
    <w:rsid w:val="00AD2598"/>
    <w:rsid w:val="00AD2717"/>
    <w:rsid w:val="00AD28FD"/>
    <w:rsid w:val="00AD2C22"/>
    <w:rsid w:val="00AD2E35"/>
    <w:rsid w:val="00AD3811"/>
    <w:rsid w:val="00AD3DC4"/>
    <w:rsid w:val="00AD3E5F"/>
    <w:rsid w:val="00AD4659"/>
    <w:rsid w:val="00AD468B"/>
    <w:rsid w:val="00AD46DE"/>
    <w:rsid w:val="00AD4A00"/>
    <w:rsid w:val="00AD4B5A"/>
    <w:rsid w:val="00AD4FF4"/>
    <w:rsid w:val="00AD531D"/>
    <w:rsid w:val="00AD5874"/>
    <w:rsid w:val="00AD5B83"/>
    <w:rsid w:val="00AD5C75"/>
    <w:rsid w:val="00AD5EA2"/>
    <w:rsid w:val="00AD600C"/>
    <w:rsid w:val="00AD6317"/>
    <w:rsid w:val="00AD63D6"/>
    <w:rsid w:val="00AD6546"/>
    <w:rsid w:val="00AD67B2"/>
    <w:rsid w:val="00AD6CD5"/>
    <w:rsid w:val="00AD6E92"/>
    <w:rsid w:val="00AD6FC1"/>
    <w:rsid w:val="00AD7183"/>
    <w:rsid w:val="00AD733B"/>
    <w:rsid w:val="00AD73A0"/>
    <w:rsid w:val="00AD76EA"/>
    <w:rsid w:val="00AD7C00"/>
    <w:rsid w:val="00AD7CA7"/>
    <w:rsid w:val="00AD7CCC"/>
    <w:rsid w:val="00AD7EBB"/>
    <w:rsid w:val="00AD7FC3"/>
    <w:rsid w:val="00AE0040"/>
    <w:rsid w:val="00AE04C6"/>
    <w:rsid w:val="00AE0D41"/>
    <w:rsid w:val="00AE1454"/>
    <w:rsid w:val="00AE1522"/>
    <w:rsid w:val="00AE184D"/>
    <w:rsid w:val="00AE1883"/>
    <w:rsid w:val="00AE1C03"/>
    <w:rsid w:val="00AE1F9D"/>
    <w:rsid w:val="00AE23E3"/>
    <w:rsid w:val="00AE2960"/>
    <w:rsid w:val="00AE2E8D"/>
    <w:rsid w:val="00AE2EFA"/>
    <w:rsid w:val="00AE2F21"/>
    <w:rsid w:val="00AE2F65"/>
    <w:rsid w:val="00AE317E"/>
    <w:rsid w:val="00AE32E4"/>
    <w:rsid w:val="00AE32F2"/>
    <w:rsid w:val="00AE3514"/>
    <w:rsid w:val="00AE35A5"/>
    <w:rsid w:val="00AE3844"/>
    <w:rsid w:val="00AE3D24"/>
    <w:rsid w:val="00AE42AD"/>
    <w:rsid w:val="00AE438F"/>
    <w:rsid w:val="00AE449F"/>
    <w:rsid w:val="00AE4E2A"/>
    <w:rsid w:val="00AE5CF9"/>
    <w:rsid w:val="00AE5DB6"/>
    <w:rsid w:val="00AE64E0"/>
    <w:rsid w:val="00AE6BA7"/>
    <w:rsid w:val="00AE6C3C"/>
    <w:rsid w:val="00AE702E"/>
    <w:rsid w:val="00AE71D1"/>
    <w:rsid w:val="00AE73E0"/>
    <w:rsid w:val="00AF018B"/>
    <w:rsid w:val="00AF01A1"/>
    <w:rsid w:val="00AF03C0"/>
    <w:rsid w:val="00AF0844"/>
    <w:rsid w:val="00AF0C7A"/>
    <w:rsid w:val="00AF0DC6"/>
    <w:rsid w:val="00AF0E71"/>
    <w:rsid w:val="00AF0F78"/>
    <w:rsid w:val="00AF1495"/>
    <w:rsid w:val="00AF15F3"/>
    <w:rsid w:val="00AF166F"/>
    <w:rsid w:val="00AF1910"/>
    <w:rsid w:val="00AF1C03"/>
    <w:rsid w:val="00AF1C15"/>
    <w:rsid w:val="00AF2064"/>
    <w:rsid w:val="00AF22B9"/>
    <w:rsid w:val="00AF23F9"/>
    <w:rsid w:val="00AF24BE"/>
    <w:rsid w:val="00AF278E"/>
    <w:rsid w:val="00AF2BA0"/>
    <w:rsid w:val="00AF2DA8"/>
    <w:rsid w:val="00AF2EC3"/>
    <w:rsid w:val="00AF34ED"/>
    <w:rsid w:val="00AF356A"/>
    <w:rsid w:val="00AF36DE"/>
    <w:rsid w:val="00AF39AF"/>
    <w:rsid w:val="00AF3E3B"/>
    <w:rsid w:val="00AF3E5A"/>
    <w:rsid w:val="00AF4166"/>
    <w:rsid w:val="00AF4389"/>
    <w:rsid w:val="00AF46FE"/>
    <w:rsid w:val="00AF479F"/>
    <w:rsid w:val="00AF486F"/>
    <w:rsid w:val="00AF4C24"/>
    <w:rsid w:val="00AF4F88"/>
    <w:rsid w:val="00AF53DF"/>
    <w:rsid w:val="00AF548B"/>
    <w:rsid w:val="00AF55E0"/>
    <w:rsid w:val="00AF5666"/>
    <w:rsid w:val="00AF5734"/>
    <w:rsid w:val="00AF5870"/>
    <w:rsid w:val="00AF58C1"/>
    <w:rsid w:val="00AF5DFB"/>
    <w:rsid w:val="00AF5F26"/>
    <w:rsid w:val="00AF603E"/>
    <w:rsid w:val="00AF6299"/>
    <w:rsid w:val="00AF62A8"/>
    <w:rsid w:val="00AF63A1"/>
    <w:rsid w:val="00AF63BB"/>
    <w:rsid w:val="00AF6619"/>
    <w:rsid w:val="00AF678C"/>
    <w:rsid w:val="00AF6980"/>
    <w:rsid w:val="00AF6CFD"/>
    <w:rsid w:val="00AF6F9A"/>
    <w:rsid w:val="00AF7192"/>
    <w:rsid w:val="00AF71E0"/>
    <w:rsid w:val="00AF71E4"/>
    <w:rsid w:val="00AF7540"/>
    <w:rsid w:val="00AF766B"/>
    <w:rsid w:val="00AF7BFA"/>
    <w:rsid w:val="00AF7DC1"/>
    <w:rsid w:val="00B000AE"/>
    <w:rsid w:val="00B0014A"/>
    <w:rsid w:val="00B0040B"/>
    <w:rsid w:val="00B00830"/>
    <w:rsid w:val="00B00AB5"/>
    <w:rsid w:val="00B00B07"/>
    <w:rsid w:val="00B00CC0"/>
    <w:rsid w:val="00B00F5C"/>
    <w:rsid w:val="00B019C1"/>
    <w:rsid w:val="00B02189"/>
    <w:rsid w:val="00B0236E"/>
    <w:rsid w:val="00B02435"/>
    <w:rsid w:val="00B02506"/>
    <w:rsid w:val="00B025A1"/>
    <w:rsid w:val="00B0282D"/>
    <w:rsid w:val="00B02ACE"/>
    <w:rsid w:val="00B02E23"/>
    <w:rsid w:val="00B03608"/>
    <w:rsid w:val="00B03676"/>
    <w:rsid w:val="00B03913"/>
    <w:rsid w:val="00B03F14"/>
    <w:rsid w:val="00B046E2"/>
    <w:rsid w:val="00B04B98"/>
    <w:rsid w:val="00B04C4C"/>
    <w:rsid w:val="00B04CEA"/>
    <w:rsid w:val="00B04D33"/>
    <w:rsid w:val="00B05607"/>
    <w:rsid w:val="00B05A08"/>
    <w:rsid w:val="00B05F07"/>
    <w:rsid w:val="00B05F14"/>
    <w:rsid w:val="00B063BA"/>
    <w:rsid w:val="00B065DC"/>
    <w:rsid w:val="00B06737"/>
    <w:rsid w:val="00B06761"/>
    <w:rsid w:val="00B06C4F"/>
    <w:rsid w:val="00B06C58"/>
    <w:rsid w:val="00B0784C"/>
    <w:rsid w:val="00B07939"/>
    <w:rsid w:val="00B07CE9"/>
    <w:rsid w:val="00B07EA3"/>
    <w:rsid w:val="00B101D5"/>
    <w:rsid w:val="00B10633"/>
    <w:rsid w:val="00B10B08"/>
    <w:rsid w:val="00B10B9E"/>
    <w:rsid w:val="00B10D7C"/>
    <w:rsid w:val="00B11057"/>
    <w:rsid w:val="00B11580"/>
    <w:rsid w:val="00B1160E"/>
    <w:rsid w:val="00B118AA"/>
    <w:rsid w:val="00B11A78"/>
    <w:rsid w:val="00B11CFB"/>
    <w:rsid w:val="00B11DC6"/>
    <w:rsid w:val="00B12111"/>
    <w:rsid w:val="00B1236A"/>
    <w:rsid w:val="00B12A88"/>
    <w:rsid w:val="00B12D26"/>
    <w:rsid w:val="00B13AFE"/>
    <w:rsid w:val="00B13E18"/>
    <w:rsid w:val="00B13FB1"/>
    <w:rsid w:val="00B14109"/>
    <w:rsid w:val="00B14351"/>
    <w:rsid w:val="00B14410"/>
    <w:rsid w:val="00B1486D"/>
    <w:rsid w:val="00B14A98"/>
    <w:rsid w:val="00B14C0A"/>
    <w:rsid w:val="00B14DEB"/>
    <w:rsid w:val="00B150AD"/>
    <w:rsid w:val="00B150B6"/>
    <w:rsid w:val="00B150D6"/>
    <w:rsid w:val="00B15373"/>
    <w:rsid w:val="00B1558C"/>
    <w:rsid w:val="00B15639"/>
    <w:rsid w:val="00B158D1"/>
    <w:rsid w:val="00B15AB1"/>
    <w:rsid w:val="00B15BF9"/>
    <w:rsid w:val="00B15D15"/>
    <w:rsid w:val="00B15D1B"/>
    <w:rsid w:val="00B15E42"/>
    <w:rsid w:val="00B15EEE"/>
    <w:rsid w:val="00B16198"/>
    <w:rsid w:val="00B163A9"/>
    <w:rsid w:val="00B16583"/>
    <w:rsid w:val="00B165A7"/>
    <w:rsid w:val="00B16A2C"/>
    <w:rsid w:val="00B16BC4"/>
    <w:rsid w:val="00B16FB6"/>
    <w:rsid w:val="00B17022"/>
    <w:rsid w:val="00B17E7B"/>
    <w:rsid w:val="00B2011C"/>
    <w:rsid w:val="00B207FF"/>
    <w:rsid w:val="00B20C8A"/>
    <w:rsid w:val="00B21497"/>
    <w:rsid w:val="00B214EF"/>
    <w:rsid w:val="00B21736"/>
    <w:rsid w:val="00B218B1"/>
    <w:rsid w:val="00B21A33"/>
    <w:rsid w:val="00B224AA"/>
    <w:rsid w:val="00B22998"/>
    <w:rsid w:val="00B229FE"/>
    <w:rsid w:val="00B22C54"/>
    <w:rsid w:val="00B22D61"/>
    <w:rsid w:val="00B22F9F"/>
    <w:rsid w:val="00B2302B"/>
    <w:rsid w:val="00B2308B"/>
    <w:rsid w:val="00B23684"/>
    <w:rsid w:val="00B23FAB"/>
    <w:rsid w:val="00B241A6"/>
    <w:rsid w:val="00B24363"/>
    <w:rsid w:val="00B24525"/>
    <w:rsid w:val="00B2456E"/>
    <w:rsid w:val="00B24979"/>
    <w:rsid w:val="00B250A5"/>
    <w:rsid w:val="00B25651"/>
    <w:rsid w:val="00B2587B"/>
    <w:rsid w:val="00B2643E"/>
    <w:rsid w:val="00B26937"/>
    <w:rsid w:val="00B2744E"/>
    <w:rsid w:val="00B27719"/>
    <w:rsid w:val="00B278C6"/>
    <w:rsid w:val="00B27A8D"/>
    <w:rsid w:val="00B27C7A"/>
    <w:rsid w:val="00B27DCA"/>
    <w:rsid w:val="00B30002"/>
    <w:rsid w:val="00B30243"/>
    <w:rsid w:val="00B303BC"/>
    <w:rsid w:val="00B30421"/>
    <w:rsid w:val="00B30660"/>
    <w:rsid w:val="00B30D3F"/>
    <w:rsid w:val="00B30DC8"/>
    <w:rsid w:val="00B30F98"/>
    <w:rsid w:val="00B315BB"/>
    <w:rsid w:val="00B3187A"/>
    <w:rsid w:val="00B31977"/>
    <w:rsid w:val="00B31D6A"/>
    <w:rsid w:val="00B31DC8"/>
    <w:rsid w:val="00B31F50"/>
    <w:rsid w:val="00B3235A"/>
    <w:rsid w:val="00B329B0"/>
    <w:rsid w:val="00B32ACF"/>
    <w:rsid w:val="00B32AD8"/>
    <w:rsid w:val="00B32EFE"/>
    <w:rsid w:val="00B32FEE"/>
    <w:rsid w:val="00B332C8"/>
    <w:rsid w:val="00B333FE"/>
    <w:rsid w:val="00B33616"/>
    <w:rsid w:val="00B3370E"/>
    <w:rsid w:val="00B3382B"/>
    <w:rsid w:val="00B33859"/>
    <w:rsid w:val="00B33CE7"/>
    <w:rsid w:val="00B33F13"/>
    <w:rsid w:val="00B341D1"/>
    <w:rsid w:val="00B35094"/>
    <w:rsid w:val="00B350F0"/>
    <w:rsid w:val="00B35333"/>
    <w:rsid w:val="00B35705"/>
    <w:rsid w:val="00B357AC"/>
    <w:rsid w:val="00B35969"/>
    <w:rsid w:val="00B35992"/>
    <w:rsid w:val="00B35D77"/>
    <w:rsid w:val="00B35E4B"/>
    <w:rsid w:val="00B35FCC"/>
    <w:rsid w:val="00B3622F"/>
    <w:rsid w:val="00B36518"/>
    <w:rsid w:val="00B36879"/>
    <w:rsid w:val="00B37141"/>
    <w:rsid w:val="00B37187"/>
    <w:rsid w:val="00B371C6"/>
    <w:rsid w:val="00B37313"/>
    <w:rsid w:val="00B37615"/>
    <w:rsid w:val="00B376BA"/>
    <w:rsid w:val="00B378CC"/>
    <w:rsid w:val="00B40392"/>
    <w:rsid w:val="00B405AA"/>
    <w:rsid w:val="00B40CDB"/>
    <w:rsid w:val="00B40EE8"/>
    <w:rsid w:val="00B410FC"/>
    <w:rsid w:val="00B411AF"/>
    <w:rsid w:val="00B41615"/>
    <w:rsid w:val="00B41753"/>
    <w:rsid w:val="00B4177A"/>
    <w:rsid w:val="00B41AAC"/>
    <w:rsid w:val="00B41CB8"/>
    <w:rsid w:val="00B41CEA"/>
    <w:rsid w:val="00B41FD8"/>
    <w:rsid w:val="00B420DF"/>
    <w:rsid w:val="00B42358"/>
    <w:rsid w:val="00B423EA"/>
    <w:rsid w:val="00B428E2"/>
    <w:rsid w:val="00B42A2C"/>
    <w:rsid w:val="00B42A5C"/>
    <w:rsid w:val="00B42A98"/>
    <w:rsid w:val="00B42B51"/>
    <w:rsid w:val="00B42C21"/>
    <w:rsid w:val="00B42C64"/>
    <w:rsid w:val="00B42CC1"/>
    <w:rsid w:val="00B42F07"/>
    <w:rsid w:val="00B43052"/>
    <w:rsid w:val="00B43488"/>
    <w:rsid w:val="00B43547"/>
    <w:rsid w:val="00B43570"/>
    <w:rsid w:val="00B440F9"/>
    <w:rsid w:val="00B445A4"/>
    <w:rsid w:val="00B44758"/>
    <w:rsid w:val="00B448EF"/>
    <w:rsid w:val="00B44FA9"/>
    <w:rsid w:val="00B453E5"/>
    <w:rsid w:val="00B45465"/>
    <w:rsid w:val="00B45680"/>
    <w:rsid w:val="00B458D7"/>
    <w:rsid w:val="00B4615A"/>
    <w:rsid w:val="00B46567"/>
    <w:rsid w:val="00B4663C"/>
    <w:rsid w:val="00B46F46"/>
    <w:rsid w:val="00B47493"/>
    <w:rsid w:val="00B474C8"/>
    <w:rsid w:val="00B474DF"/>
    <w:rsid w:val="00B476C3"/>
    <w:rsid w:val="00B47915"/>
    <w:rsid w:val="00B47CFE"/>
    <w:rsid w:val="00B47D6E"/>
    <w:rsid w:val="00B502E2"/>
    <w:rsid w:val="00B50601"/>
    <w:rsid w:val="00B50CAF"/>
    <w:rsid w:val="00B50E18"/>
    <w:rsid w:val="00B513A9"/>
    <w:rsid w:val="00B51568"/>
    <w:rsid w:val="00B51610"/>
    <w:rsid w:val="00B5167B"/>
    <w:rsid w:val="00B51BAC"/>
    <w:rsid w:val="00B51CA7"/>
    <w:rsid w:val="00B51D3A"/>
    <w:rsid w:val="00B520E3"/>
    <w:rsid w:val="00B52336"/>
    <w:rsid w:val="00B527B0"/>
    <w:rsid w:val="00B52F07"/>
    <w:rsid w:val="00B53345"/>
    <w:rsid w:val="00B537FE"/>
    <w:rsid w:val="00B5388C"/>
    <w:rsid w:val="00B539E3"/>
    <w:rsid w:val="00B53B55"/>
    <w:rsid w:val="00B53EB9"/>
    <w:rsid w:val="00B54FEE"/>
    <w:rsid w:val="00B55344"/>
    <w:rsid w:val="00B555AE"/>
    <w:rsid w:val="00B55996"/>
    <w:rsid w:val="00B55AA5"/>
    <w:rsid w:val="00B55CED"/>
    <w:rsid w:val="00B55D57"/>
    <w:rsid w:val="00B55F80"/>
    <w:rsid w:val="00B561A3"/>
    <w:rsid w:val="00B56480"/>
    <w:rsid w:val="00B565D6"/>
    <w:rsid w:val="00B5664A"/>
    <w:rsid w:val="00B56BB9"/>
    <w:rsid w:val="00B576A4"/>
    <w:rsid w:val="00B577C4"/>
    <w:rsid w:val="00B57998"/>
    <w:rsid w:val="00B57BA6"/>
    <w:rsid w:val="00B57CD0"/>
    <w:rsid w:val="00B57DA9"/>
    <w:rsid w:val="00B57F14"/>
    <w:rsid w:val="00B60177"/>
    <w:rsid w:val="00B60639"/>
    <w:rsid w:val="00B608C3"/>
    <w:rsid w:val="00B612DF"/>
    <w:rsid w:val="00B616D7"/>
    <w:rsid w:val="00B61BB8"/>
    <w:rsid w:val="00B6217D"/>
    <w:rsid w:val="00B622CA"/>
    <w:rsid w:val="00B6250A"/>
    <w:rsid w:val="00B62AA0"/>
    <w:rsid w:val="00B62F01"/>
    <w:rsid w:val="00B6308E"/>
    <w:rsid w:val="00B63294"/>
    <w:rsid w:val="00B6356E"/>
    <w:rsid w:val="00B6376E"/>
    <w:rsid w:val="00B63B63"/>
    <w:rsid w:val="00B63C90"/>
    <w:rsid w:val="00B63D58"/>
    <w:rsid w:val="00B63F0B"/>
    <w:rsid w:val="00B642A8"/>
    <w:rsid w:val="00B6435A"/>
    <w:rsid w:val="00B647BB"/>
    <w:rsid w:val="00B64E8A"/>
    <w:rsid w:val="00B64EA0"/>
    <w:rsid w:val="00B653FE"/>
    <w:rsid w:val="00B65588"/>
    <w:rsid w:val="00B658D1"/>
    <w:rsid w:val="00B65A05"/>
    <w:rsid w:val="00B65AC6"/>
    <w:rsid w:val="00B65ACF"/>
    <w:rsid w:val="00B65BFD"/>
    <w:rsid w:val="00B65C23"/>
    <w:rsid w:val="00B66064"/>
    <w:rsid w:val="00B66613"/>
    <w:rsid w:val="00B66995"/>
    <w:rsid w:val="00B66D41"/>
    <w:rsid w:val="00B66EB2"/>
    <w:rsid w:val="00B67027"/>
    <w:rsid w:val="00B67052"/>
    <w:rsid w:val="00B671A1"/>
    <w:rsid w:val="00B675A6"/>
    <w:rsid w:val="00B67749"/>
    <w:rsid w:val="00B6774B"/>
    <w:rsid w:val="00B6787A"/>
    <w:rsid w:val="00B6794D"/>
    <w:rsid w:val="00B67ACD"/>
    <w:rsid w:val="00B67B55"/>
    <w:rsid w:val="00B67C2C"/>
    <w:rsid w:val="00B67C6C"/>
    <w:rsid w:val="00B7037E"/>
    <w:rsid w:val="00B706C8"/>
    <w:rsid w:val="00B70C49"/>
    <w:rsid w:val="00B70C61"/>
    <w:rsid w:val="00B70E5A"/>
    <w:rsid w:val="00B70F85"/>
    <w:rsid w:val="00B710D8"/>
    <w:rsid w:val="00B71238"/>
    <w:rsid w:val="00B71D5B"/>
    <w:rsid w:val="00B71E99"/>
    <w:rsid w:val="00B71F2C"/>
    <w:rsid w:val="00B720F5"/>
    <w:rsid w:val="00B7220D"/>
    <w:rsid w:val="00B72970"/>
    <w:rsid w:val="00B72A77"/>
    <w:rsid w:val="00B72E45"/>
    <w:rsid w:val="00B72F9C"/>
    <w:rsid w:val="00B7351A"/>
    <w:rsid w:val="00B73A71"/>
    <w:rsid w:val="00B73F77"/>
    <w:rsid w:val="00B7407A"/>
    <w:rsid w:val="00B74285"/>
    <w:rsid w:val="00B7439D"/>
    <w:rsid w:val="00B749B6"/>
    <w:rsid w:val="00B74AB3"/>
    <w:rsid w:val="00B74C7C"/>
    <w:rsid w:val="00B74CF1"/>
    <w:rsid w:val="00B74E57"/>
    <w:rsid w:val="00B74E72"/>
    <w:rsid w:val="00B74EB2"/>
    <w:rsid w:val="00B74F61"/>
    <w:rsid w:val="00B7509A"/>
    <w:rsid w:val="00B752CA"/>
    <w:rsid w:val="00B7530F"/>
    <w:rsid w:val="00B75319"/>
    <w:rsid w:val="00B754F3"/>
    <w:rsid w:val="00B75649"/>
    <w:rsid w:val="00B7613E"/>
    <w:rsid w:val="00B76503"/>
    <w:rsid w:val="00B766C1"/>
    <w:rsid w:val="00B76966"/>
    <w:rsid w:val="00B76AA7"/>
    <w:rsid w:val="00B76B96"/>
    <w:rsid w:val="00B76EFB"/>
    <w:rsid w:val="00B770BB"/>
    <w:rsid w:val="00B77129"/>
    <w:rsid w:val="00B77400"/>
    <w:rsid w:val="00B7745A"/>
    <w:rsid w:val="00B77B56"/>
    <w:rsid w:val="00B77C37"/>
    <w:rsid w:val="00B80682"/>
    <w:rsid w:val="00B807BF"/>
    <w:rsid w:val="00B807E5"/>
    <w:rsid w:val="00B809B1"/>
    <w:rsid w:val="00B80FA1"/>
    <w:rsid w:val="00B81729"/>
    <w:rsid w:val="00B81859"/>
    <w:rsid w:val="00B81B24"/>
    <w:rsid w:val="00B81F50"/>
    <w:rsid w:val="00B82061"/>
    <w:rsid w:val="00B82074"/>
    <w:rsid w:val="00B8219B"/>
    <w:rsid w:val="00B82543"/>
    <w:rsid w:val="00B8269A"/>
    <w:rsid w:val="00B82738"/>
    <w:rsid w:val="00B82998"/>
    <w:rsid w:val="00B82E75"/>
    <w:rsid w:val="00B830A3"/>
    <w:rsid w:val="00B83241"/>
    <w:rsid w:val="00B834B0"/>
    <w:rsid w:val="00B837F6"/>
    <w:rsid w:val="00B83AD2"/>
    <w:rsid w:val="00B83DAE"/>
    <w:rsid w:val="00B84696"/>
    <w:rsid w:val="00B84E76"/>
    <w:rsid w:val="00B84EB9"/>
    <w:rsid w:val="00B84F19"/>
    <w:rsid w:val="00B84F73"/>
    <w:rsid w:val="00B84FB4"/>
    <w:rsid w:val="00B850EA"/>
    <w:rsid w:val="00B8526E"/>
    <w:rsid w:val="00B853CE"/>
    <w:rsid w:val="00B854E1"/>
    <w:rsid w:val="00B855CA"/>
    <w:rsid w:val="00B85633"/>
    <w:rsid w:val="00B857A0"/>
    <w:rsid w:val="00B86896"/>
    <w:rsid w:val="00B86959"/>
    <w:rsid w:val="00B87274"/>
    <w:rsid w:val="00B8756E"/>
    <w:rsid w:val="00B87718"/>
    <w:rsid w:val="00B879EE"/>
    <w:rsid w:val="00B879FC"/>
    <w:rsid w:val="00B87ABE"/>
    <w:rsid w:val="00B87DF9"/>
    <w:rsid w:val="00B9017A"/>
    <w:rsid w:val="00B9041D"/>
    <w:rsid w:val="00B905C3"/>
    <w:rsid w:val="00B90A33"/>
    <w:rsid w:val="00B90FF3"/>
    <w:rsid w:val="00B910E1"/>
    <w:rsid w:val="00B9185C"/>
    <w:rsid w:val="00B91951"/>
    <w:rsid w:val="00B91A58"/>
    <w:rsid w:val="00B91EAD"/>
    <w:rsid w:val="00B920B9"/>
    <w:rsid w:val="00B925AC"/>
    <w:rsid w:val="00B9271D"/>
    <w:rsid w:val="00B92AA4"/>
    <w:rsid w:val="00B92D71"/>
    <w:rsid w:val="00B92DA1"/>
    <w:rsid w:val="00B9306C"/>
    <w:rsid w:val="00B930D2"/>
    <w:rsid w:val="00B93321"/>
    <w:rsid w:val="00B9349B"/>
    <w:rsid w:val="00B934C1"/>
    <w:rsid w:val="00B93610"/>
    <w:rsid w:val="00B937CD"/>
    <w:rsid w:val="00B938BC"/>
    <w:rsid w:val="00B93906"/>
    <w:rsid w:val="00B93997"/>
    <w:rsid w:val="00B93AC3"/>
    <w:rsid w:val="00B93C98"/>
    <w:rsid w:val="00B94036"/>
    <w:rsid w:val="00B9416F"/>
    <w:rsid w:val="00B94491"/>
    <w:rsid w:val="00B94557"/>
    <w:rsid w:val="00B946E5"/>
    <w:rsid w:val="00B948CB"/>
    <w:rsid w:val="00B94FD7"/>
    <w:rsid w:val="00B953AC"/>
    <w:rsid w:val="00B953EC"/>
    <w:rsid w:val="00B958FA"/>
    <w:rsid w:val="00B96610"/>
    <w:rsid w:val="00B96A0E"/>
    <w:rsid w:val="00B975CB"/>
    <w:rsid w:val="00B976BB"/>
    <w:rsid w:val="00B976CD"/>
    <w:rsid w:val="00B978DA"/>
    <w:rsid w:val="00BA011C"/>
    <w:rsid w:val="00BA01A7"/>
    <w:rsid w:val="00BA0224"/>
    <w:rsid w:val="00BA05C8"/>
    <w:rsid w:val="00BA09AA"/>
    <w:rsid w:val="00BA0AD5"/>
    <w:rsid w:val="00BA0B5D"/>
    <w:rsid w:val="00BA0C5D"/>
    <w:rsid w:val="00BA0CA0"/>
    <w:rsid w:val="00BA0E3C"/>
    <w:rsid w:val="00BA0F0B"/>
    <w:rsid w:val="00BA0F7B"/>
    <w:rsid w:val="00BA1011"/>
    <w:rsid w:val="00BA1056"/>
    <w:rsid w:val="00BA112D"/>
    <w:rsid w:val="00BA1480"/>
    <w:rsid w:val="00BA16B1"/>
    <w:rsid w:val="00BA1DA6"/>
    <w:rsid w:val="00BA1F74"/>
    <w:rsid w:val="00BA1FE7"/>
    <w:rsid w:val="00BA20C4"/>
    <w:rsid w:val="00BA2727"/>
    <w:rsid w:val="00BA2B1D"/>
    <w:rsid w:val="00BA2D67"/>
    <w:rsid w:val="00BA3055"/>
    <w:rsid w:val="00BA31B9"/>
    <w:rsid w:val="00BA331B"/>
    <w:rsid w:val="00BA39EE"/>
    <w:rsid w:val="00BA3C3D"/>
    <w:rsid w:val="00BA3C66"/>
    <w:rsid w:val="00BA3D14"/>
    <w:rsid w:val="00BA4145"/>
    <w:rsid w:val="00BA435A"/>
    <w:rsid w:val="00BA4593"/>
    <w:rsid w:val="00BA48B7"/>
    <w:rsid w:val="00BA4947"/>
    <w:rsid w:val="00BA4BC0"/>
    <w:rsid w:val="00BA54BA"/>
    <w:rsid w:val="00BA5553"/>
    <w:rsid w:val="00BA5603"/>
    <w:rsid w:val="00BA56D9"/>
    <w:rsid w:val="00BA6183"/>
    <w:rsid w:val="00BA6194"/>
    <w:rsid w:val="00BA66A7"/>
    <w:rsid w:val="00BA66F9"/>
    <w:rsid w:val="00BA6AFE"/>
    <w:rsid w:val="00BA72B2"/>
    <w:rsid w:val="00BA75DF"/>
    <w:rsid w:val="00BA787F"/>
    <w:rsid w:val="00BA79DF"/>
    <w:rsid w:val="00BA7B1F"/>
    <w:rsid w:val="00BA7EEE"/>
    <w:rsid w:val="00BA7FF1"/>
    <w:rsid w:val="00BB00DD"/>
    <w:rsid w:val="00BB0248"/>
    <w:rsid w:val="00BB037F"/>
    <w:rsid w:val="00BB0877"/>
    <w:rsid w:val="00BB0B0B"/>
    <w:rsid w:val="00BB175D"/>
    <w:rsid w:val="00BB2008"/>
    <w:rsid w:val="00BB26DC"/>
    <w:rsid w:val="00BB289D"/>
    <w:rsid w:val="00BB29DF"/>
    <w:rsid w:val="00BB2B5C"/>
    <w:rsid w:val="00BB2CFC"/>
    <w:rsid w:val="00BB3073"/>
    <w:rsid w:val="00BB34DC"/>
    <w:rsid w:val="00BB35D0"/>
    <w:rsid w:val="00BB3AC4"/>
    <w:rsid w:val="00BB3FEC"/>
    <w:rsid w:val="00BB4031"/>
    <w:rsid w:val="00BB4076"/>
    <w:rsid w:val="00BB48A0"/>
    <w:rsid w:val="00BB4999"/>
    <w:rsid w:val="00BB4BCD"/>
    <w:rsid w:val="00BB4C7F"/>
    <w:rsid w:val="00BB542B"/>
    <w:rsid w:val="00BB54F3"/>
    <w:rsid w:val="00BB5648"/>
    <w:rsid w:val="00BB56C7"/>
    <w:rsid w:val="00BB5B62"/>
    <w:rsid w:val="00BB5CA3"/>
    <w:rsid w:val="00BB5D63"/>
    <w:rsid w:val="00BB5E0E"/>
    <w:rsid w:val="00BB5E43"/>
    <w:rsid w:val="00BB5EDD"/>
    <w:rsid w:val="00BB5F80"/>
    <w:rsid w:val="00BB5F98"/>
    <w:rsid w:val="00BB61EC"/>
    <w:rsid w:val="00BB6502"/>
    <w:rsid w:val="00BB6BCD"/>
    <w:rsid w:val="00BB6E02"/>
    <w:rsid w:val="00BB70F9"/>
    <w:rsid w:val="00BB76AA"/>
    <w:rsid w:val="00BB7732"/>
    <w:rsid w:val="00BB776D"/>
    <w:rsid w:val="00BB7A31"/>
    <w:rsid w:val="00BB7AA9"/>
    <w:rsid w:val="00BB7C68"/>
    <w:rsid w:val="00BB7C9B"/>
    <w:rsid w:val="00BB7CCA"/>
    <w:rsid w:val="00BB7D78"/>
    <w:rsid w:val="00BC0786"/>
    <w:rsid w:val="00BC08B1"/>
    <w:rsid w:val="00BC0E8A"/>
    <w:rsid w:val="00BC1527"/>
    <w:rsid w:val="00BC1671"/>
    <w:rsid w:val="00BC1D97"/>
    <w:rsid w:val="00BC2306"/>
    <w:rsid w:val="00BC2393"/>
    <w:rsid w:val="00BC2C55"/>
    <w:rsid w:val="00BC2CAE"/>
    <w:rsid w:val="00BC2F31"/>
    <w:rsid w:val="00BC329E"/>
    <w:rsid w:val="00BC34F2"/>
    <w:rsid w:val="00BC3A9D"/>
    <w:rsid w:val="00BC3BB6"/>
    <w:rsid w:val="00BC4036"/>
    <w:rsid w:val="00BC4519"/>
    <w:rsid w:val="00BC4695"/>
    <w:rsid w:val="00BC46EA"/>
    <w:rsid w:val="00BC4A23"/>
    <w:rsid w:val="00BC4F0A"/>
    <w:rsid w:val="00BC5031"/>
    <w:rsid w:val="00BC509F"/>
    <w:rsid w:val="00BC51D2"/>
    <w:rsid w:val="00BC58DE"/>
    <w:rsid w:val="00BC64BE"/>
    <w:rsid w:val="00BC6B83"/>
    <w:rsid w:val="00BC6DF2"/>
    <w:rsid w:val="00BC7155"/>
    <w:rsid w:val="00BC71C9"/>
    <w:rsid w:val="00BC739E"/>
    <w:rsid w:val="00BC7550"/>
    <w:rsid w:val="00BC7785"/>
    <w:rsid w:val="00BC7B73"/>
    <w:rsid w:val="00BD03DB"/>
    <w:rsid w:val="00BD0B72"/>
    <w:rsid w:val="00BD0C15"/>
    <w:rsid w:val="00BD2026"/>
    <w:rsid w:val="00BD2668"/>
    <w:rsid w:val="00BD27D8"/>
    <w:rsid w:val="00BD30E5"/>
    <w:rsid w:val="00BD3426"/>
    <w:rsid w:val="00BD35FA"/>
    <w:rsid w:val="00BD367C"/>
    <w:rsid w:val="00BD3924"/>
    <w:rsid w:val="00BD405D"/>
    <w:rsid w:val="00BD407A"/>
    <w:rsid w:val="00BD4319"/>
    <w:rsid w:val="00BD43EB"/>
    <w:rsid w:val="00BD450F"/>
    <w:rsid w:val="00BD4512"/>
    <w:rsid w:val="00BD47D1"/>
    <w:rsid w:val="00BD4AD4"/>
    <w:rsid w:val="00BD52AA"/>
    <w:rsid w:val="00BD52BC"/>
    <w:rsid w:val="00BD5329"/>
    <w:rsid w:val="00BD5E90"/>
    <w:rsid w:val="00BD67C1"/>
    <w:rsid w:val="00BD6E70"/>
    <w:rsid w:val="00BD70D9"/>
    <w:rsid w:val="00BD7422"/>
    <w:rsid w:val="00BD74CE"/>
    <w:rsid w:val="00BD7993"/>
    <w:rsid w:val="00BE090F"/>
    <w:rsid w:val="00BE1061"/>
    <w:rsid w:val="00BE1321"/>
    <w:rsid w:val="00BE146A"/>
    <w:rsid w:val="00BE1906"/>
    <w:rsid w:val="00BE1DE6"/>
    <w:rsid w:val="00BE2601"/>
    <w:rsid w:val="00BE2893"/>
    <w:rsid w:val="00BE2EB4"/>
    <w:rsid w:val="00BE2F5A"/>
    <w:rsid w:val="00BE338A"/>
    <w:rsid w:val="00BE37CF"/>
    <w:rsid w:val="00BE37D3"/>
    <w:rsid w:val="00BE3992"/>
    <w:rsid w:val="00BE4327"/>
    <w:rsid w:val="00BE452A"/>
    <w:rsid w:val="00BE47B6"/>
    <w:rsid w:val="00BE522A"/>
    <w:rsid w:val="00BE5340"/>
    <w:rsid w:val="00BE57B5"/>
    <w:rsid w:val="00BE59B6"/>
    <w:rsid w:val="00BE5A50"/>
    <w:rsid w:val="00BE6299"/>
    <w:rsid w:val="00BE6380"/>
    <w:rsid w:val="00BE63A7"/>
    <w:rsid w:val="00BE6950"/>
    <w:rsid w:val="00BE6BF4"/>
    <w:rsid w:val="00BE7A7C"/>
    <w:rsid w:val="00BE7E55"/>
    <w:rsid w:val="00BE7F4C"/>
    <w:rsid w:val="00BF0A44"/>
    <w:rsid w:val="00BF0CEC"/>
    <w:rsid w:val="00BF12C7"/>
    <w:rsid w:val="00BF16E4"/>
    <w:rsid w:val="00BF1949"/>
    <w:rsid w:val="00BF1A44"/>
    <w:rsid w:val="00BF1EDF"/>
    <w:rsid w:val="00BF2187"/>
    <w:rsid w:val="00BF21C5"/>
    <w:rsid w:val="00BF2286"/>
    <w:rsid w:val="00BF263E"/>
    <w:rsid w:val="00BF36E8"/>
    <w:rsid w:val="00BF372D"/>
    <w:rsid w:val="00BF3FF5"/>
    <w:rsid w:val="00BF45C6"/>
    <w:rsid w:val="00BF4663"/>
    <w:rsid w:val="00BF4846"/>
    <w:rsid w:val="00BF48B8"/>
    <w:rsid w:val="00BF4D3D"/>
    <w:rsid w:val="00BF5656"/>
    <w:rsid w:val="00BF5B8C"/>
    <w:rsid w:val="00BF5D74"/>
    <w:rsid w:val="00BF5F11"/>
    <w:rsid w:val="00BF66B7"/>
    <w:rsid w:val="00BF67DC"/>
    <w:rsid w:val="00BF6A68"/>
    <w:rsid w:val="00BF6ABF"/>
    <w:rsid w:val="00BF6ACA"/>
    <w:rsid w:val="00BF6BBC"/>
    <w:rsid w:val="00BF6F66"/>
    <w:rsid w:val="00BF7152"/>
    <w:rsid w:val="00BF73F0"/>
    <w:rsid w:val="00BF75B1"/>
    <w:rsid w:val="00BF75C9"/>
    <w:rsid w:val="00BF7BD3"/>
    <w:rsid w:val="00BF7D0B"/>
    <w:rsid w:val="00BF7D1C"/>
    <w:rsid w:val="00C00352"/>
    <w:rsid w:val="00C00484"/>
    <w:rsid w:val="00C007CE"/>
    <w:rsid w:val="00C00828"/>
    <w:rsid w:val="00C00A22"/>
    <w:rsid w:val="00C00B8C"/>
    <w:rsid w:val="00C00F18"/>
    <w:rsid w:val="00C010F0"/>
    <w:rsid w:val="00C01775"/>
    <w:rsid w:val="00C017D8"/>
    <w:rsid w:val="00C017E1"/>
    <w:rsid w:val="00C018E0"/>
    <w:rsid w:val="00C01D39"/>
    <w:rsid w:val="00C0200C"/>
    <w:rsid w:val="00C020A8"/>
    <w:rsid w:val="00C02187"/>
    <w:rsid w:val="00C02242"/>
    <w:rsid w:val="00C022C2"/>
    <w:rsid w:val="00C02320"/>
    <w:rsid w:val="00C02386"/>
    <w:rsid w:val="00C02A07"/>
    <w:rsid w:val="00C02ACA"/>
    <w:rsid w:val="00C02C61"/>
    <w:rsid w:val="00C02CBD"/>
    <w:rsid w:val="00C02D17"/>
    <w:rsid w:val="00C03148"/>
    <w:rsid w:val="00C034A4"/>
    <w:rsid w:val="00C0350D"/>
    <w:rsid w:val="00C03BE8"/>
    <w:rsid w:val="00C03CD1"/>
    <w:rsid w:val="00C03DD0"/>
    <w:rsid w:val="00C040C4"/>
    <w:rsid w:val="00C04164"/>
    <w:rsid w:val="00C04445"/>
    <w:rsid w:val="00C04705"/>
    <w:rsid w:val="00C04A7F"/>
    <w:rsid w:val="00C04E2B"/>
    <w:rsid w:val="00C05179"/>
    <w:rsid w:val="00C051AA"/>
    <w:rsid w:val="00C05360"/>
    <w:rsid w:val="00C0567C"/>
    <w:rsid w:val="00C05D8A"/>
    <w:rsid w:val="00C060A0"/>
    <w:rsid w:val="00C0681D"/>
    <w:rsid w:val="00C070A1"/>
    <w:rsid w:val="00C07187"/>
    <w:rsid w:val="00C0731E"/>
    <w:rsid w:val="00C075C9"/>
    <w:rsid w:val="00C07D21"/>
    <w:rsid w:val="00C07FAD"/>
    <w:rsid w:val="00C07FC7"/>
    <w:rsid w:val="00C106C4"/>
    <w:rsid w:val="00C10ACA"/>
    <w:rsid w:val="00C1103B"/>
    <w:rsid w:val="00C111EA"/>
    <w:rsid w:val="00C115C3"/>
    <w:rsid w:val="00C119AD"/>
    <w:rsid w:val="00C11A26"/>
    <w:rsid w:val="00C11A85"/>
    <w:rsid w:val="00C120A9"/>
    <w:rsid w:val="00C121E5"/>
    <w:rsid w:val="00C1228D"/>
    <w:rsid w:val="00C127DC"/>
    <w:rsid w:val="00C12E05"/>
    <w:rsid w:val="00C12FA8"/>
    <w:rsid w:val="00C1306F"/>
    <w:rsid w:val="00C130D4"/>
    <w:rsid w:val="00C1355F"/>
    <w:rsid w:val="00C135F0"/>
    <w:rsid w:val="00C13FED"/>
    <w:rsid w:val="00C143C4"/>
    <w:rsid w:val="00C14980"/>
    <w:rsid w:val="00C14B9C"/>
    <w:rsid w:val="00C14BEF"/>
    <w:rsid w:val="00C14E7D"/>
    <w:rsid w:val="00C14EC8"/>
    <w:rsid w:val="00C1502A"/>
    <w:rsid w:val="00C151F2"/>
    <w:rsid w:val="00C15722"/>
    <w:rsid w:val="00C1593C"/>
    <w:rsid w:val="00C16209"/>
    <w:rsid w:val="00C16897"/>
    <w:rsid w:val="00C16945"/>
    <w:rsid w:val="00C1750A"/>
    <w:rsid w:val="00C178B2"/>
    <w:rsid w:val="00C17BE3"/>
    <w:rsid w:val="00C17D67"/>
    <w:rsid w:val="00C200C9"/>
    <w:rsid w:val="00C20760"/>
    <w:rsid w:val="00C20829"/>
    <w:rsid w:val="00C20B05"/>
    <w:rsid w:val="00C20E14"/>
    <w:rsid w:val="00C217F1"/>
    <w:rsid w:val="00C2192D"/>
    <w:rsid w:val="00C21D8E"/>
    <w:rsid w:val="00C22525"/>
    <w:rsid w:val="00C2327A"/>
    <w:rsid w:val="00C23D2F"/>
    <w:rsid w:val="00C23DBB"/>
    <w:rsid w:val="00C23E29"/>
    <w:rsid w:val="00C23E6E"/>
    <w:rsid w:val="00C23FE1"/>
    <w:rsid w:val="00C2410D"/>
    <w:rsid w:val="00C248B4"/>
    <w:rsid w:val="00C24BAF"/>
    <w:rsid w:val="00C2537D"/>
    <w:rsid w:val="00C2559B"/>
    <w:rsid w:val="00C25769"/>
    <w:rsid w:val="00C2594A"/>
    <w:rsid w:val="00C25EA8"/>
    <w:rsid w:val="00C25F8B"/>
    <w:rsid w:val="00C26299"/>
    <w:rsid w:val="00C265C0"/>
    <w:rsid w:val="00C26863"/>
    <w:rsid w:val="00C26A5F"/>
    <w:rsid w:val="00C26B9E"/>
    <w:rsid w:val="00C2724C"/>
    <w:rsid w:val="00C272EF"/>
    <w:rsid w:val="00C2732B"/>
    <w:rsid w:val="00C2753F"/>
    <w:rsid w:val="00C276A8"/>
    <w:rsid w:val="00C27975"/>
    <w:rsid w:val="00C300BC"/>
    <w:rsid w:val="00C301E9"/>
    <w:rsid w:val="00C3034B"/>
    <w:rsid w:val="00C303FA"/>
    <w:rsid w:val="00C3042C"/>
    <w:rsid w:val="00C309B8"/>
    <w:rsid w:val="00C310EF"/>
    <w:rsid w:val="00C3165D"/>
    <w:rsid w:val="00C318F7"/>
    <w:rsid w:val="00C319D2"/>
    <w:rsid w:val="00C31CA1"/>
    <w:rsid w:val="00C31F85"/>
    <w:rsid w:val="00C320C2"/>
    <w:rsid w:val="00C320C9"/>
    <w:rsid w:val="00C32534"/>
    <w:rsid w:val="00C326EE"/>
    <w:rsid w:val="00C32951"/>
    <w:rsid w:val="00C32C02"/>
    <w:rsid w:val="00C32C72"/>
    <w:rsid w:val="00C32DA1"/>
    <w:rsid w:val="00C32DB9"/>
    <w:rsid w:val="00C33235"/>
    <w:rsid w:val="00C33677"/>
    <w:rsid w:val="00C3383A"/>
    <w:rsid w:val="00C338B9"/>
    <w:rsid w:val="00C34137"/>
    <w:rsid w:val="00C3476B"/>
    <w:rsid w:val="00C34C63"/>
    <w:rsid w:val="00C35240"/>
    <w:rsid w:val="00C356E0"/>
    <w:rsid w:val="00C35FA4"/>
    <w:rsid w:val="00C3626A"/>
    <w:rsid w:val="00C368B3"/>
    <w:rsid w:val="00C36D48"/>
    <w:rsid w:val="00C36DD9"/>
    <w:rsid w:val="00C36EF1"/>
    <w:rsid w:val="00C36F07"/>
    <w:rsid w:val="00C37022"/>
    <w:rsid w:val="00C37214"/>
    <w:rsid w:val="00C372E8"/>
    <w:rsid w:val="00C3760D"/>
    <w:rsid w:val="00C377B8"/>
    <w:rsid w:val="00C37BEB"/>
    <w:rsid w:val="00C37CA1"/>
    <w:rsid w:val="00C37CDD"/>
    <w:rsid w:val="00C37DAC"/>
    <w:rsid w:val="00C37F0B"/>
    <w:rsid w:val="00C409DC"/>
    <w:rsid w:val="00C40B1B"/>
    <w:rsid w:val="00C40B9E"/>
    <w:rsid w:val="00C40DDA"/>
    <w:rsid w:val="00C40E88"/>
    <w:rsid w:val="00C4103A"/>
    <w:rsid w:val="00C41515"/>
    <w:rsid w:val="00C416A3"/>
    <w:rsid w:val="00C41785"/>
    <w:rsid w:val="00C41A2F"/>
    <w:rsid w:val="00C41FC1"/>
    <w:rsid w:val="00C42B19"/>
    <w:rsid w:val="00C42FDC"/>
    <w:rsid w:val="00C433B2"/>
    <w:rsid w:val="00C434C2"/>
    <w:rsid w:val="00C43940"/>
    <w:rsid w:val="00C43999"/>
    <w:rsid w:val="00C43ABA"/>
    <w:rsid w:val="00C43B89"/>
    <w:rsid w:val="00C43EA5"/>
    <w:rsid w:val="00C4411E"/>
    <w:rsid w:val="00C44342"/>
    <w:rsid w:val="00C444D1"/>
    <w:rsid w:val="00C44694"/>
    <w:rsid w:val="00C446C6"/>
    <w:rsid w:val="00C44744"/>
    <w:rsid w:val="00C44825"/>
    <w:rsid w:val="00C44A21"/>
    <w:rsid w:val="00C44B52"/>
    <w:rsid w:val="00C44F31"/>
    <w:rsid w:val="00C455A9"/>
    <w:rsid w:val="00C456A5"/>
    <w:rsid w:val="00C457C1"/>
    <w:rsid w:val="00C45A60"/>
    <w:rsid w:val="00C461F8"/>
    <w:rsid w:val="00C4659E"/>
    <w:rsid w:val="00C46625"/>
    <w:rsid w:val="00C466CE"/>
    <w:rsid w:val="00C46870"/>
    <w:rsid w:val="00C469DA"/>
    <w:rsid w:val="00C47378"/>
    <w:rsid w:val="00C47545"/>
    <w:rsid w:val="00C47593"/>
    <w:rsid w:val="00C4782B"/>
    <w:rsid w:val="00C47B60"/>
    <w:rsid w:val="00C47C02"/>
    <w:rsid w:val="00C47C2D"/>
    <w:rsid w:val="00C47D54"/>
    <w:rsid w:val="00C50277"/>
    <w:rsid w:val="00C5044B"/>
    <w:rsid w:val="00C506BD"/>
    <w:rsid w:val="00C507F1"/>
    <w:rsid w:val="00C50DD6"/>
    <w:rsid w:val="00C50E55"/>
    <w:rsid w:val="00C51426"/>
    <w:rsid w:val="00C51622"/>
    <w:rsid w:val="00C516BC"/>
    <w:rsid w:val="00C51A1F"/>
    <w:rsid w:val="00C51AFD"/>
    <w:rsid w:val="00C51D19"/>
    <w:rsid w:val="00C51FB3"/>
    <w:rsid w:val="00C521A9"/>
    <w:rsid w:val="00C5223C"/>
    <w:rsid w:val="00C52A35"/>
    <w:rsid w:val="00C52D84"/>
    <w:rsid w:val="00C531BE"/>
    <w:rsid w:val="00C53213"/>
    <w:rsid w:val="00C53751"/>
    <w:rsid w:val="00C538CE"/>
    <w:rsid w:val="00C53917"/>
    <w:rsid w:val="00C53B8C"/>
    <w:rsid w:val="00C541DE"/>
    <w:rsid w:val="00C54407"/>
    <w:rsid w:val="00C547CB"/>
    <w:rsid w:val="00C54C11"/>
    <w:rsid w:val="00C54C67"/>
    <w:rsid w:val="00C54DA8"/>
    <w:rsid w:val="00C54E46"/>
    <w:rsid w:val="00C54E65"/>
    <w:rsid w:val="00C55155"/>
    <w:rsid w:val="00C552CC"/>
    <w:rsid w:val="00C55389"/>
    <w:rsid w:val="00C555E3"/>
    <w:rsid w:val="00C55DB9"/>
    <w:rsid w:val="00C56324"/>
    <w:rsid w:val="00C5653B"/>
    <w:rsid w:val="00C565A3"/>
    <w:rsid w:val="00C565CD"/>
    <w:rsid w:val="00C56D5B"/>
    <w:rsid w:val="00C576C9"/>
    <w:rsid w:val="00C577F7"/>
    <w:rsid w:val="00C57906"/>
    <w:rsid w:val="00C57B0B"/>
    <w:rsid w:val="00C57C00"/>
    <w:rsid w:val="00C57E31"/>
    <w:rsid w:val="00C6017F"/>
    <w:rsid w:val="00C60667"/>
    <w:rsid w:val="00C61059"/>
    <w:rsid w:val="00C61AB9"/>
    <w:rsid w:val="00C61C33"/>
    <w:rsid w:val="00C61DF1"/>
    <w:rsid w:val="00C61F84"/>
    <w:rsid w:val="00C6294B"/>
    <w:rsid w:val="00C62D78"/>
    <w:rsid w:val="00C62E78"/>
    <w:rsid w:val="00C62FF7"/>
    <w:rsid w:val="00C63045"/>
    <w:rsid w:val="00C63135"/>
    <w:rsid w:val="00C63510"/>
    <w:rsid w:val="00C637DC"/>
    <w:rsid w:val="00C6386D"/>
    <w:rsid w:val="00C63EE8"/>
    <w:rsid w:val="00C6432E"/>
    <w:rsid w:val="00C65718"/>
    <w:rsid w:val="00C65C81"/>
    <w:rsid w:val="00C65CB1"/>
    <w:rsid w:val="00C660D7"/>
    <w:rsid w:val="00C661EE"/>
    <w:rsid w:val="00C66419"/>
    <w:rsid w:val="00C665BB"/>
    <w:rsid w:val="00C66772"/>
    <w:rsid w:val="00C66774"/>
    <w:rsid w:val="00C66B29"/>
    <w:rsid w:val="00C66D2B"/>
    <w:rsid w:val="00C66DB5"/>
    <w:rsid w:val="00C6714E"/>
    <w:rsid w:val="00C67479"/>
    <w:rsid w:val="00C6748C"/>
    <w:rsid w:val="00C67580"/>
    <w:rsid w:val="00C6759E"/>
    <w:rsid w:val="00C676B5"/>
    <w:rsid w:val="00C6781C"/>
    <w:rsid w:val="00C67864"/>
    <w:rsid w:val="00C67D45"/>
    <w:rsid w:val="00C67EA1"/>
    <w:rsid w:val="00C7042E"/>
    <w:rsid w:val="00C708CF"/>
    <w:rsid w:val="00C70AEE"/>
    <w:rsid w:val="00C70F48"/>
    <w:rsid w:val="00C7120E"/>
    <w:rsid w:val="00C71519"/>
    <w:rsid w:val="00C71C16"/>
    <w:rsid w:val="00C71D15"/>
    <w:rsid w:val="00C71E32"/>
    <w:rsid w:val="00C7234D"/>
    <w:rsid w:val="00C7244E"/>
    <w:rsid w:val="00C726C9"/>
    <w:rsid w:val="00C72801"/>
    <w:rsid w:val="00C729C8"/>
    <w:rsid w:val="00C72C0A"/>
    <w:rsid w:val="00C73E67"/>
    <w:rsid w:val="00C73FAD"/>
    <w:rsid w:val="00C74AA1"/>
    <w:rsid w:val="00C74AE1"/>
    <w:rsid w:val="00C75105"/>
    <w:rsid w:val="00C75185"/>
    <w:rsid w:val="00C757AD"/>
    <w:rsid w:val="00C757B8"/>
    <w:rsid w:val="00C75962"/>
    <w:rsid w:val="00C759C0"/>
    <w:rsid w:val="00C759D3"/>
    <w:rsid w:val="00C75B57"/>
    <w:rsid w:val="00C75C6A"/>
    <w:rsid w:val="00C75D56"/>
    <w:rsid w:val="00C76537"/>
    <w:rsid w:val="00C76906"/>
    <w:rsid w:val="00C76B7C"/>
    <w:rsid w:val="00C76CC7"/>
    <w:rsid w:val="00C76F81"/>
    <w:rsid w:val="00C77225"/>
    <w:rsid w:val="00C775F2"/>
    <w:rsid w:val="00C776A4"/>
    <w:rsid w:val="00C77DBB"/>
    <w:rsid w:val="00C77F4A"/>
    <w:rsid w:val="00C800DD"/>
    <w:rsid w:val="00C80920"/>
    <w:rsid w:val="00C80B03"/>
    <w:rsid w:val="00C815CB"/>
    <w:rsid w:val="00C81819"/>
    <w:rsid w:val="00C81C33"/>
    <w:rsid w:val="00C8243F"/>
    <w:rsid w:val="00C825E1"/>
    <w:rsid w:val="00C8289B"/>
    <w:rsid w:val="00C82D54"/>
    <w:rsid w:val="00C82F3B"/>
    <w:rsid w:val="00C82F54"/>
    <w:rsid w:val="00C8326D"/>
    <w:rsid w:val="00C836F4"/>
    <w:rsid w:val="00C837C4"/>
    <w:rsid w:val="00C83829"/>
    <w:rsid w:val="00C8394B"/>
    <w:rsid w:val="00C83BA3"/>
    <w:rsid w:val="00C83EDD"/>
    <w:rsid w:val="00C83F8A"/>
    <w:rsid w:val="00C84812"/>
    <w:rsid w:val="00C84BF1"/>
    <w:rsid w:val="00C84CA2"/>
    <w:rsid w:val="00C852E5"/>
    <w:rsid w:val="00C858EB"/>
    <w:rsid w:val="00C85A36"/>
    <w:rsid w:val="00C85AB7"/>
    <w:rsid w:val="00C85CD1"/>
    <w:rsid w:val="00C85E48"/>
    <w:rsid w:val="00C86C56"/>
    <w:rsid w:val="00C86CD5"/>
    <w:rsid w:val="00C86F03"/>
    <w:rsid w:val="00C8773E"/>
    <w:rsid w:val="00C87E5E"/>
    <w:rsid w:val="00C9022A"/>
    <w:rsid w:val="00C90367"/>
    <w:rsid w:val="00C90601"/>
    <w:rsid w:val="00C90D16"/>
    <w:rsid w:val="00C90D92"/>
    <w:rsid w:val="00C90EE7"/>
    <w:rsid w:val="00C90F44"/>
    <w:rsid w:val="00C9116A"/>
    <w:rsid w:val="00C91572"/>
    <w:rsid w:val="00C918E8"/>
    <w:rsid w:val="00C91970"/>
    <w:rsid w:val="00C91AF9"/>
    <w:rsid w:val="00C91D51"/>
    <w:rsid w:val="00C91E31"/>
    <w:rsid w:val="00C92011"/>
    <w:rsid w:val="00C9265D"/>
    <w:rsid w:val="00C92824"/>
    <w:rsid w:val="00C92D21"/>
    <w:rsid w:val="00C92D73"/>
    <w:rsid w:val="00C92E00"/>
    <w:rsid w:val="00C937BA"/>
    <w:rsid w:val="00C9385C"/>
    <w:rsid w:val="00C93E18"/>
    <w:rsid w:val="00C940D3"/>
    <w:rsid w:val="00C9412B"/>
    <w:rsid w:val="00C946CD"/>
    <w:rsid w:val="00C949FC"/>
    <w:rsid w:val="00C94AE3"/>
    <w:rsid w:val="00C94DB9"/>
    <w:rsid w:val="00C957A6"/>
    <w:rsid w:val="00C95AA6"/>
    <w:rsid w:val="00C95FB2"/>
    <w:rsid w:val="00C960CF"/>
    <w:rsid w:val="00C9657E"/>
    <w:rsid w:val="00C965F3"/>
    <w:rsid w:val="00C96672"/>
    <w:rsid w:val="00C96678"/>
    <w:rsid w:val="00C96772"/>
    <w:rsid w:val="00C96ACA"/>
    <w:rsid w:val="00C96CFA"/>
    <w:rsid w:val="00C96E5A"/>
    <w:rsid w:val="00C96EB5"/>
    <w:rsid w:val="00C9724B"/>
    <w:rsid w:val="00C97330"/>
    <w:rsid w:val="00C974EB"/>
    <w:rsid w:val="00C9764C"/>
    <w:rsid w:val="00C97C30"/>
    <w:rsid w:val="00CA0257"/>
    <w:rsid w:val="00CA0917"/>
    <w:rsid w:val="00CA102B"/>
    <w:rsid w:val="00CA11AA"/>
    <w:rsid w:val="00CA1324"/>
    <w:rsid w:val="00CA1595"/>
    <w:rsid w:val="00CA1757"/>
    <w:rsid w:val="00CA17BC"/>
    <w:rsid w:val="00CA1896"/>
    <w:rsid w:val="00CA1BDF"/>
    <w:rsid w:val="00CA20C6"/>
    <w:rsid w:val="00CA283D"/>
    <w:rsid w:val="00CA29D1"/>
    <w:rsid w:val="00CA2DD6"/>
    <w:rsid w:val="00CA3247"/>
    <w:rsid w:val="00CA342C"/>
    <w:rsid w:val="00CA3752"/>
    <w:rsid w:val="00CA3999"/>
    <w:rsid w:val="00CA39C0"/>
    <w:rsid w:val="00CA4ACE"/>
    <w:rsid w:val="00CA5072"/>
    <w:rsid w:val="00CA5790"/>
    <w:rsid w:val="00CA5AD3"/>
    <w:rsid w:val="00CA61C0"/>
    <w:rsid w:val="00CA62DD"/>
    <w:rsid w:val="00CA631F"/>
    <w:rsid w:val="00CA686D"/>
    <w:rsid w:val="00CA69BA"/>
    <w:rsid w:val="00CA6C84"/>
    <w:rsid w:val="00CA6EEC"/>
    <w:rsid w:val="00CA72D0"/>
    <w:rsid w:val="00CA7520"/>
    <w:rsid w:val="00CA7D66"/>
    <w:rsid w:val="00CA7DE6"/>
    <w:rsid w:val="00CA7E46"/>
    <w:rsid w:val="00CB0339"/>
    <w:rsid w:val="00CB110E"/>
    <w:rsid w:val="00CB11F8"/>
    <w:rsid w:val="00CB1458"/>
    <w:rsid w:val="00CB1AEF"/>
    <w:rsid w:val="00CB1C0F"/>
    <w:rsid w:val="00CB1C72"/>
    <w:rsid w:val="00CB225B"/>
    <w:rsid w:val="00CB22BC"/>
    <w:rsid w:val="00CB241D"/>
    <w:rsid w:val="00CB298A"/>
    <w:rsid w:val="00CB2EF5"/>
    <w:rsid w:val="00CB310F"/>
    <w:rsid w:val="00CB3319"/>
    <w:rsid w:val="00CB33E4"/>
    <w:rsid w:val="00CB3767"/>
    <w:rsid w:val="00CB3920"/>
    <w:rsid w:val="00CB3A4A"/>
    <w:rsid w:val="00CB3AFA"/>
    <w:rsid w:val="00CB3E34"/>
    <w:rsid w:val="00CB3FDC"/>
    <w:rsid w:val="00CB4230"/>
    <w:rsid w:val="00CB431B"/>
    <w:rsid w:val="00CB43BD"/>
    <w:rsid w:val="00CB4A77"/>
    <w:rsid w:val="00CB4AB2"/>
    <w:rsid w:val="00CB4C1D"/>
    <w:rsid w:val="00CB4EA5"/>
    <w:rsid w:val="00CB557F"/>
    <w:rsid w:val="00CB592B"/>
    <w:rsid w:val="00CB5C5F"/>
    <w:rsid w:val="00CB5C8C"/>
    <w:rsid w:val="00CB5F5E"/>
    <w:rsid w:val="00CB600E"/>
    <w:rsid w:val="00CB65B8"/>
    <w:rsid w:val="00CB66C8"/>
    <w:rsid w:val="00CB6961"/>
    <w:rsid w:val="00CB69F2"/>
    <w:rsid w:val="00CB6B14"/>
    <w:rsid w:val="00CB6CDF"/>
    <w:rsid w:val="00CB717F"/>
    <w:rsid w:val="00CB7264"/>
    <w:rsid w:val="00CB730F"/>
    <w:rsid w:val="00CB754B"/>
    <w:rsid w:val="00CB761C"/>
    <w:rsid w:val="00CB7639"/>
    <w:rsid w:val="00CB76B5"/>
    <w:rsid w:val="00CB78B3"/>
    <w:rsid w:val="00CB7AD6"/>
    <w:rsid w:val="00CB7AF6"/>
    <w:rsid w:val="00CB7B28"/>
    <w:rsid w:val="00CC0495"/>
    <w:rsid w:val="00CC0A04"/>
    <w:rsid w:val="00CC0BBE"/>
    <w:rsid w:val="00CC0DBA"/>
    <w:rsid w:val="00CC110F"/>
    <w:rsid w:val="00CC11B8"/>
    <w:rsid w:val="00CC17FD"/>
    <w:rsid w:val="00CC1AF9"/>
    <w:rsid w:val="00CC1BB5"/>
    <w:rsid w:val="00CC20E0"/>
    <w:rsid w:val="00CC2818"/>
    <w:rsid w:val="00CC2F7A"/>
    <w:rsid w:val="00CC3565"/>
    <w:rsid w:val="00CC3A70"/>
    <w:rsid w:val="00CC3FC8"/>
    <w:rsid w:val="00CC4033"/>
    <w:rsid w:val="00CC40B8"/>
    <w:rsid w:val="00CC4278"/>
    <w:rsid w:val="00CC436B"/>
    <w:rsid w:val="00CC455D"/>
    <w:rsid w:val="00CC4640"/>
    <w:rsid w:val="00CC49A6"/>
    <w:rsid w:val="00CC5040"/>
    <w:rsid w:val="00CC50BE"/>
    <w:rsid w:val="00CC5444"/>
    <w:rsid w:val="00CC5631"/>
    <w:rsid w:val="00CC5660"/>
    <w:rsid w:val="00CC56D1"/>
    <w:rsid w:val="00CC5AF9"/>
    <w:rsid w:val="00CC5CBC"/>
    <w:rsid w:val="00CC5F6C"/>
    <w:rsid w:val="00CC61D3"/>
    <w:rsid w:val="00CC620A"/>
    <w:rsid w:val="00CC62A6"/>
    <w:rsid w:val="00CC6551"/>
    <w:rsid w:val="00CC676C"/>
    <w:rsid w:val="00CC68CD"/>
    <w:rsid w:val="00CC7034"/>
    <w:rsid w:val="00CC765C"/>
    <w:rsid w:val="00CC76CE"/>
    <w:rsid w:val="00CC7A11"/>
    <w:rsid w:val="00CC7B07"/>
    <w:rsid w:val="00CC7FE9"/>
    <w:rsid w:val="00CD04A8"/>
    <w:rsid w:val="00CD04EE"/>
    <w:rsid w:val="00CD051B"/>
    <w:rsid w:val="00CD056A"/>
    <w:rsid w:val="00CD05EF"/>
    <w:rsid w:val="00CD0CFE"/>
    <w:rsid w:val="00CD0E8D"/>
    <w:rsid w:val="00CD14DB"/>
    <w:rsid w:val="00CD1B33"/>
    <w:rsid w:val="00CD1DB1"/>
    <w:rsid w:val="00CD22B5"/>
    <w:rsid w:val="00CD22F4"/>
    <w:rsid w:val="00CD231C"/>
    <w:rsid w:val="00CD23A1"/>
    <w:rsid w:val="00CD25E1"/>
    <w:rsid w:val="00CD27DC"/>
    <w:rsid w:val="00CD2A15"/>
    <w:rsid w:val="00CD2BE4"/>
    <w:rsid w:val="00CD30A6"/>
    <w:rsid w:val="00CD32B7"/>
    <w:rsid w:val="00CD33D8"/>
    <w:rsid w:val="00CD367C"/>
    <w:rsid w:val="00CD4285"/>
    <w:rsid w:val="00CD454A"/>
    <w:rsid w:val="00CD45B9"/>
    <w:rsid w:val="00CD47A2"/>
    <w:rsid w:val="00CD48F1"/>
    <w:rsid w:val="00CD4D32"/>
    <w:rsid w:val="00CD4F54"/>
    <w:rsid w:val="00CD4FEF"/>
    <w:rsid w:val="00CD4FFE"/>
    <w:rsid w:val="00CD5669"/>
    <w:rsid w:val="00CD57FA"/>
    <w:rsid w:val="00CD58C4"/>
    <w:rsid w:val="00CD5A43"/>
    <w:rsid w:val="00CD5A6E"/>
    <w:rsid w:val="00CD62A5"/>
    <w:rsid w:val="00CD6516"/>
    <w:rsid w:val="00CD6E3A"/>
    <w:rsid w:val="00CD711F"/>
    <w:rsid w:val="00CD7288"/>
    <w:rsid w:val="00CD735C"/>
    <w:rsid w:val="00CD74A7"/>
    <w:rsid w:val="00CD77EA"/>
    <w:rsid w:val="00CD79B2"/>
    <w:rsid w:val="00CD7A56"/>
    <w:rsid w:val="00CD7B1C"/>
    <w:rsid w:val="00CE02EC"/>
    <w:rsid w:val="00CE059B"/>
    <w:rsid w:val="00CE0940"/>
    <w:rsid w:val="00CE11F3"/>
    <w:rsid w:val="00CE157C"/>
    <w:rsid w:val="00CE162D"/>
    <w:rsid w:val="00CE1654"/>
    <w:rsid w:val="00CE1AF6"/>
    <w:rsid w:val="00CE2298"/>
    <w:rsid w:val="00CE22AC"/>
    <w:rsid w:val="00CE25E9"/>
    <w:rsid w:val="00CE2A37"/>
    <w:rsid w:val="00CE2CBC"/>
    <w:rsid w:val="00CE2F3E"/>
    <w:rsid w:val="00CE3064"/>
    <w:rsid w:val="00CE39E4"/>
    <w:rsid w:val="00CE400B"/>
    <w:rsid w:val="00CE4282"/>
    <w:rsid w:val="00CE48A9"/>
    <w:rsid w:val="00CE4998"/>
    <w:rsid w:val="00CE499D"/>
    <w:rsid w:val="00CE4C64"/>
    <w:rsid w:val="00CE54E1"/>
    <w:rsid w:val="00CE55B6"/>
    <w:rsid w:val="00CE5790"/>
    <w:rsid w:val="00CE5856"/>
    <w:rsid w:val="00CE59B1"/>
    <w:rsid w:val="00CE5BDE"/>
    <w:rsid w:val="00CE660A"/>
    <w:rsid w:val="00CE6882"/>
    <w:rsid w:val="00CE6A09"/>
    <w:rsid w:val="00CE6A6D"/>
    <w:rsid w:val="00CE71F5"/>
    <w:rsid w:val="00CE774C"/>
    <w:rsid w:val="00CE7792"/>
    <w:rsid w:val="00CE7D91"/>
    <w:rsid w:val="00CF012E"/>
    <w:rsid w:val="00CF031E"/>
    <w:rsid w:val="00CF04D4"/>
    <w:rsid w:val="00CF07ED"/>
    <w:rsid w:val="00CF091C"/>
    <w:rsid w:val="00CF0B4C"/>
    <w:rsid w:val="00CF0F03"/>
    <w:rsid w:val="00CF0FC2"/>
    <w:rsid w:val="00CF1090"/>
    <w:rsid w:val="00CF138C"/>
    <w:rsid w:val="00CF152F"/>
    <w:rsid w:val="00CF1680"/>
    <w:rsid w:val="00CF19FD"/>
    <w:rsid w:val="00CF1BD7"/>
    <w:rsid w:val="00CF1D89"/>
    <w:rsid w:val="00CF212B"/>
    <w:rsid w:val="00CF21A5"/>
    <w:rsid w:val="00CF225A"/>
    <w:rsid w:val="00CF24BE"/>
    <w:rsid w:val="00CF24DF"/>
    <w:rsid w:val="00CF2518"/>
    <w:rsid w:val="00CF2654"/>
    <w:rsid w:val="00CF265F"/>
    <w:rsid w:val="00CF2DDE"/>
    <w:rsid w:val="00CF344A"/>
    <w:rsid w:val="00CF39A0"/>
    <w:rsid w:val="00CF3D1C"/>
    <w:rsid w:val="00CF465E"/>
    <w:rsid w:val="00CF4713"/>
    <w:rsid w:val="00CF4985"/>
    <w:rsid w:val="00CF4B03"/>
    <w:rsid w:val="00CF4B12"/>
    <w:rsid w:val="00CF4D83"/>
    <w:rsid w:val="00CF4FB0"/>
    <w:rsid w:val="00CF5623"/>
    <w:rsid w:val="00CF58FE"/>
    <w:rsid w:val="00CF5A16"/>
    <w:rsid w:val="00CF5AA0"/>
    <w:rsid w:val="00CF5EBE"/>
    <w:rsid w:val="00CF5EE1"/>
    <w:rsid w:val="00CF63B6"/>
    <w:rsid w:val="00CF6759"/>
    <w:rsid w:val="00CF67D9"/>
    <w:rsid w:val="00CF6CD8"/>
    <w:rsid w:val="00CF706D"/>
    <w:rsid w:val="00CF7645"/>
    <w:rsid w:val="00CF783B"/>
    <w:rsid w:val="00CF7C2C"/>
    <w:rsid w:val="00CF7D97"/>
    <w:rsid w:val="00CF7EAB"/>
    <w:rsid w:val="00CF7EEC"/>
    <w:rsid w:val="00CF7F30"/>
    <w:rsid w:val="00D001C2"/>
    <w:rsid w:val="00D0021F"/>
    <w:rsid w:val="00D00675"/>
    <w:rsid w:val="00D00779"/>
    <w:rsid w:val="00D00905"/>
    <w:rsid w:val="00D009D8"/>
    <w:rsid w:val="00D010FA"/>
    <w:rsid w:val="00D012E1"/>
    <w:rsid w:val="00D01318"/>
    <w:rsid w:val="00D013BA"/>
    <w:rsid w:val="00D01665"/>
    <w:rsid w:val="00D01D1E"/>
    <w:rsid w:val="00D01D73"/>
    <w:rsid w:val="00D02580"/>
    <w:rsid w:val="00D027EB"/>
    <w:rsid w:val="00D02C4A"/>
    <w:rsid w:val="00D0316A"/>
    <w:rsid w:val="00D03936"/>
    <w:rsid w:val="00D03A8D"/>
    <w:rsid w:val="00D03AE5"/>
    <w:rsid w:val="00D03BF7"/>
    <w:rsid w:val="00D03F1E"/>
    <w:rsid w:val="00D04019"/>
    <w:rsid w:val="00D0428E"/>
    <w:rsid w:val="00D04426"/>
    <w:rsid w:val="00D0472A"/>
    <w:rsid w:val="00D0482F"/>
    <w:rsid w:val="00D049E3"/>
    <w:rsid w:val="00D04A33"/>
    <w:rsid w:val="00D04B80"/>
    <w:rsid w:val="00D04DB1"/>
    <w:rsid w:val="00D04F61"/>
    <w:rsid w:val="00D051CA"/>
    <w:rsid w:val="00D05892"/>
    <w:rsid w:val="00D05905"/>
    <w:rsid w:val="00D06179"/>
    <w:rsid w:val="00D06184"/>
    <w:rsid w:val="00D0621C"/>
    <w:rsid w:val="00D06812"/>
    <w:rsid w:val="00D06824"/>
    <w:rsid w:val="00D06AA5"/>
    <w:rsid w:val="00D06C03"/>
    <w:rsid w:val="00D07615"/>
    <w:rsid w:val="00D076DF"/>
    <w:rsid w:val="00D07832"/>
    <w:rsid w:val="00D07A01"/>
    <w:rsid w:val="00D07CEB"/>
    <w:rsid w:val="00D07D65"/>
    <w:rsid w:val="00D07D6B"/>
    <w:rsid w:val="00D10060"/>
    <w:rsid w:val="00D10337"/>
    <w:rsid w:val="00D1037A"/>
    <w:rsid w:val="00D10515"/>
    <w:rsid w:val="00D106B6"/>
    <w:rsid w:val="00D10C42"/>
    <w:rsid w:val="00D10D09"/>
    <w:rsid w:val="00D10F9F"/>
    <w:rsid w:val="00D1163E"/>
    <w:rsid w:val="00D11674"/>
    <w:rsid w:val="00D11AA3"/>
    <w:rsid w:val="00D12362"/>
    <w:rsid w:val="00D1254A"/>
    <w:rsid w:val="00D128A4"/>
    <w:rsid w:val="00D128FF"/>
    <w:rsid w:val="00D12A4F"/>
    <w:rsid w:val="00D12C49"/>
    <w:rsid w:val="00D1300C"/>
    <w:rsid w:val="00D136F4"/>
    <w:rsid w:val="00D13DB9"/>
    <w:rsid w:val="00D13E2C"/>
    <w:rsid w:val="00D1403D"/>
    <w:rsid w:val="00D14868"/>
    <w:rsid w:val="00D14C15"/>
    <w:rsid w:val="00D15B77"/>
    <w:rsid w:val="00D15CB3"/>
    <w:rsid w:val="00D15F51"/>
    <w:rsid w:val="00D15F69"/>
    <w:rsid w:val="00D16067"/>
    <w:rsid w:val="00D16077"/>
    <w:rsid w:val="00D163EB"/>
    <w:rsid w:val="00D16613"/>
    <w:rsid w:val="00D16C17"/>
    <w:rsid w:val="00D16CDD"/>
    <w:rsid w:val="00D16ED5"/>
    <w:rsid w:val="00D172D7"/>
    <w:rsid w:val="00D17421"/>
    <w:rsid w:val="00D17449"/>
    <w:rsid w:val="00D200D3"/>
    <w:rsid w:val="00D202B1"/>
    <w:rsid w:val="00D20662"/>
    <w:rsid w:val="00D20E47"/>
    <w:rsid w:val="00D21291"/>
    <w:rsid w:val="00D21326"/>
    <w:rsid w:val="00D21A07"/>
    <w:rsid w:val="00D21A0C"/>
    <w:rsid w:val="00D21A1F"/>
    <w:rsid w:val="00D21C8A"/>
    <w:rsid w:val="00D21E20"/>
    <w:rsid w:val="00D21E8D"/>
    <w:rsid w:val="00D222FF"/>
    <w:rsid w:val="00D223B9"/>
    <w:rsid w:val="00D2267E"/>
    <w:rsid w:val="00D22777"/>
    <w:rsid w:val="00D2297E"/>
    <w:rsid w:val="00D22DE5"/>
    <w:rsid w:val="00D22E37"/>
    <w:rsid w:val="00D233BD"/>
    <w:rsid w:val="00D233D7"/>
    <w:rsid w:val="00D2344A"/>
    <w:rsid w:val="00D234A7"/>
    <w:rsid w:val="00D239ED"/>
    <w:rsid w:val="00D23CBB"/>
    <w:rsid w:val="00D240D7"/>
    <w:rsid w:val="00D24C5F"/>
    <w:rsid w:val="00D24EA9"/>
    <w:rsid w:val="00D25806"/>
    <w:rsid w:val="00D25861"/>
    <w:rsid w:val="00D25E9D"/>
    <w:rsid w:val="00D25F1C"/>
    <w:rsid w:val="00D2640E"/>
    <w:rsid w:val="00D26923"/>
    <w:rsid w:val="00D26969"/>
    <w:rsid w:val="00D26DC8"/>
    <w:rsid w:val="00D26DE6"/>
    <w:rsid w:val="00D26EE7"/>
    <w:rsid w:val="00D27545"/>
    <w:rsid w:val="00D2759F"/>
    <w:rsid w:val="00D27D19"/>
    <w:rsid w:val="00D30718"/>
    <w:rsid w:val="00D3083A"/>
    <w:rsid w:val="00D30A45"/>
    <w:rsid w:val="00D310F6"/>
    <w:rsid w:val="00D31646"/>
    <w:rsid w:val="00D317F9"/>
    <w:rsid w:val="00D322FB"/>
    <w:rsid w:val="00D32475"/>
    <w:rsid w:val="00D324A7"/>
    <w:rsid w:val="00D325E6"/>
    <w:rsid w:val="00D327E8"/>
    <w:rsid w:val="00D3286C"/>
    <w:rsid w:val="00D32AAF"/>
    <w:rsid w:val="00D32EF4"/>
    <w:rsid w:val="00D3323F"/>
    <w:rsid w:val="00D3360B"/>
    <w:rsid w:val="00D339FB"/>
    <w:rsid w:val="00D33C2E"/>
    <w:rsid w:val="00D33D29"/>
    <w:rsid w:val="00D33F81"/>
    <w:rsid w:val="00D34850"/>
    <w:rsid w:val="00D34DAA"/>
    <w:rsid w:val="00D34E36"/>
    <w:rsid w:val="00D34E6E"/>
    <w:rsid w:val="00D35060"/>
    <w:rsid w:val="00D357F1"/>
    <w:rsid w:val="00D35BB6"/>
    <w:rsid w:val="00D365DC"/>
    <w:rsid w:val="00D369D4"/>
    <w:rsid w:val="00D36A50"/>
    <w:rsid w:val="00D36AD7"/>
    <w:rsid w:val="00D36B3F"/>
    <w:rsid w:val="00D373E9"/>
    <w:rsid w:val="00D37AD2"/>
    <w:rsid w:val="00D37C61"/>
    <w:rsid w:val="00D37E30"/>
    <w:rsid w:val="00D37F28"/>
    <w:rsid w:val="00D403FF"/>
    <w:rsid w:val="00D404C4"/>
    <w:rsid w:val="00D407CD"/>
    <w:rsid w:val="00D40C55"/>
    <w:rsid w:val="00D40CE9"/>
    <w:rsid w:val="00D40FFC"/>
    <w:rsid w:val="00D41335"/>
    <w:rsid w:val="00D41540"/>
    <w:rsid w:val="00D41D5F"/>
    <w:rsid w:val="00D42085"/>
    <w:rsid w:val="00D42115"/>
    <w:rsid w:val="00D426A0"/>
    <w:rsid w:val="00D4299A"/>
    <w:rsid w:val="00D42B1C"/>
    <w:rsid w:val="00D42EFD"/>
    <w:rsid w:val="00D433E0"/>
    <w:rsid w:val="00D43E1D"/>
    <w:rsid w:val="00D44068"/>
    <w:rsid w:val="00D44334"/>
    <w:rsid w:val="00D44594"/>
    <w:rsid w:val="00D446BA"/>
    <w:rsid w:val="00D44A41"/>
    <w:rsid w:val="00D44AFB"/>
    <w:rsid w:val="00D44C1B"/>
    <w:rsid w:val="00D45268"/>
    <w:rsid w:val="00D453D6"/>
    <w:rsid w:val="00D45675"/>
    <w:rsid w:val="00D457D1"/>
    <w:rsid w:val="00D458AA"/>
    <w:rsid w:val="00D458C3"/>
    <w:rsid w:val="00D46338"/>
    <w:rsid w:val="00D467E0"/>
    <w:rsid w:val="00D46BA2"/>
    <w:rsid w:val="00D46D18"/>
    <w:rsid w:val="00D46D34"/>
    <w:rsid w:val="00D4707A"/>
    <w:rsid w:val="00D47234"/>
    <w:rsid w:val="00D47281"/>
    <w:rsid w:val="00D473FD"/>
    <w:rsid w:val="00D47581"/>
    <w:rsid w:val="00D476D2"/>
    <w:rsid w:val="00D47AF0"/>
    <w:rsid w:val="00D47B2C"/>
    <w:rsid w:val="00D47BB7"/>
    <w:rsid w:val="00D47EE2"/>
    <w:rsid w:val="00D50038"/>
    <w:rsid w:val="00D50295"/>
    <w:rsid w:val="00D5069A"/>
    <w:rsid w:val="00D50E43"/>
    <w:rsid w:val="00D5104F"/>
    <w:rsid w:val="00D51469"/>
    <w:rsid w:val="00D514F6"/>
    <w:rsid w:val="00D5154F"/>
    <w:rsid w:val="00D516E3"/>
    <w:rsid w:val="00D5184E"/>
    <w:rsid w:val="00D51B8F"/>
    <w:rsid w:val="00D51B97"/>
    <w:rsid w:val="00D51CAB"/>
    <w:rsid w:val="00D51D63"/>
    <w:rsid w:val="00D52B45"/>
    <w:rsid w:val="00D52FDD"/>
    <w:rsid w:val="00D530EB"/>
    <w:rsid w:val="00D530F5"/>
    <w:rsid w:val="00D532AD"/>
    <w:rsid w:val="00D53393"/>
    <w:rsid w:val="00D53399"/>
    <w:rsid w:val="00D535B6"/>
    <w:rsid w:val="00D53E3B"/>
    <w:rsid w:val="00D53E74"/>
    <w:rsid w:val="00D54391"/>
    <w:rsid w:val="00D54469"/>
    <w:rsid w:val="00D54A4C"/>
    <w:rsid w:val="00D54B35"/>
    <w:rsid w:val="00D55235"/>
    <w:rsid w:val="00D5581F"/>
    <w:rsid w:val="00D55D78"/>
    <w:rsid w:val="00D55FAB"/>
    <w:rsid w:val="00D56475"/>
    <w:rsid w:val="00D564ED"/>
    <w:rsid w:val="00D5688D"/>
    <w:rsid w:val="00D572B2"/>
    <w:rsid w:val="00D5771F"/>
    <w:rsid w:val="00D5797D"/>
    <w:rsid w:val="00D57B99"/>
    <w:rsid w:val="00D57E6A"/>
    <w:rsid w:val="00D57F53"/>
    <w:rsid w:val="00D60082"/>
    <w:rsid w:val="00D603C3"/>
    <w:rsid w:val="00D60494"/>
    <w:rsid w:val="00D60CAB"/>
    <w:rsid w:val="00D60D1B"/>
    <w:rsid w:val="00D60E3B"/>
    <w:rsid w:val="00D610FD"/>
    <w:rsid w:val="00D612AF"/>
    <w:rsid w:val="00D619F3"/>
    <w:rsid w:val="00D61C2C"/>
    <w:rsid w:val="00D61C62"/>
    <w:rsid w:val="00D62520"/>
    <w:rsid w:val="00D62636"/>
    <w:rsid w:val="00D62A5B"/>
    <w:rsid w:val="00D62B43"/>
    <w:rsid w:val="00D62E91"/>
    <w:rsid w:val="00D62ECD"/>
    <w:rsid w:val="00D63213"/>
    <w:rsid w:val="00D63748"/>
    <w:rsid w:val="00D63769"/>
    <w:rsid w:val="00D639F0"/>
    <w:rsid w:val="00D63C1B"/>
    <w:rsid w:val="00D63D76"/>
    <w:rsid w:val="00D63D8C"/>
    <w:rsid w:val="00D640BB"/>
    <w:rsid w:val="00D642EC"/>
    <w:rsid w:val="00D64822"/>
    <w:rsid w:val="00D64BFF"/>
    <w:rsid w:val="00D64CB1"/>
    <w:rsid w:val="00D64DE1"/>
    <w:rsid w:val="00D64E3F"/>
    <w:rsid w:val="00D6523C"/>
    <w:rsid w:val="00D6536D"/>
    <w:rsid w:val="00D653D0"/>
    <w:rsid w:val="00D653D8"/>
    <w:rsid w:val="00D65A3B"/>
    <w:rsid w:val="00D65D12"/>
    <w:rsid w:val="00D65DBF"/>
    <w:rsid w:val="00D6618C"/>
    <w:rsid w:val="00D662CD"/>
    <w:rsid w:val="00D663B7"/>
    <w:rsid w:val="00D6692A"/>
    <w:rsid w:val="00D66E55"/>
    <w:rsid w:val="00D674E9"/>
    <w:rsid w:val="00D6786F"/>
    <w:rsid w:val="00D6799A"/>
    <w:rsid w:val="00D67A8D"/>
    <w:rsid w:val="00D67D73"/>
    <w:rsid w:val="00D67F6E"/>
    <w:rsid w:val="00D7009C"/>
    <w:rsid w:val="00D7027D"/>
    <w:rsid w:val="00D70841"/>
    <w:rsid w:val="00D70F17"/>
    <w:rsid w:val="00D7107F"/>
    <w:rsid w:val="00D712DA"/>
    <w:rsid w:val="00D71640"/>
    <w:rsid w:val="00D7174A"/>
    <w:rsid w:val="00D719AE"/>
    <w:rsid w:val="00D719EF"/>
    <w:rsid w:val="00D71AFF"/>
    <w:rsid w:val="00D71C8F"/>
    <w:rsid w:val="00D71CE2"/>
    <w:rsid w:val="00D71D8A"/>
    <w:rsid w:val="00D71F11"/>
    <w:rsid w:val="00D72327"/>
    <w:rsid w:val="00D7250D"/>
    <w:rsid w:val="00D727E0"/>
    <w:rsid w:val="00D728ED"/>
    <w:rsid w:val="00D72B87"/>
    <w:rsid w:val="00D72C72"/>
    <w:rsid w:val="00D736D5"/>
    <w:rsid w:val="00D73C0F"/>
    <w:rsid w:val="00D73C2A"/>
    <w:rsid w:val="00D73CBB"/>
    <w:rsid w:val="00D73CF4"/>
    <w:rsid w:val="00D73D3D"/>
    <w:rsid w:val="00D74018"/>
    <w:rsid w:val="00D74160"/>
    <w:rsid w:val="00D749A3"/>
    <w:rsid w:val="00D75D22"/>
    <w:rsid w:val="00D75DA5"/>
    <w:rsid w:val="00D75E3C"/>
    <w:rsid w:val="00D75ECC"/>
    <w:rsid w:val="00D76066"/>
    <w:rsid w:val="00D76626"/>
    <w:rsid w:val="00D768A6"/>
    <w:rsid w:val="00D76C58"/>
    <w:rsid w:val="00D76CF2"/>
    <w:rsid w:val="00D76E7C"/>
    <w:rsid w:val="00D773EA"/>
    <w:rsid w:val="00D77424"/>
    <w:rsid w:val="00D776CB"/>
    <w:rsid w:val="00D800E1"/>
    <w:rsid w:val="00D8083D"/>
    <w:rsid w:val="00D808CA"/>
    <w:rsid w:val="00D80B40"/>
    <w:rsid w:val="00D80B76"/>
    <w:rsid w:val="00D81046"/>
    <w:rsid w:val="00D812C1"/>
    <w:rsid w:val="00D813F6"/>
    <w:rsid w:val="00D8155B"/>
    <w:rsid w:val="00D81E79"/>
    <w:rsid w:val="00D825A5"/>
    <w:rsid w:val="00D825B7"/>
    <w:rsid w:val="00D8262E"/>
    <w:rsid w:val="00D828D7"/>
    <w:rsid w:val="00D8290E"/>
    <w:rsid w:val="00D82A46"/>
    <w:rsid w:val="00D82AD1"/>
    <w:rsid w:val="00D82E6E"/>
    <w:rsid w:val="00D82E92"/>
    <w:rsid w:val="00D82ED2"/>
    <w:rsid w:val="00D83040"/>
    <w:rsid w:val="00D83212"/>
    <w:rsid w:val="00D8323B"/>
    <w:rsid w:val="00D83489"/>
    <w:rsid w:val="00D838A1"/>
    <w:rsid w:val="00D83B0B"/>
    <w:rsid w:val="00D83D13"/>
    <w:rsid w:val="00D841AC"/>
    <w:rsid w:val="00D8438D"/>
    <w:rsid w:val="00D84FEC"/>
    <w:rsid w:val="00D8554F"/>
    <w:rsid w:val="00D857F4"/>
    <w:rsid w:val="00D8589D"/>
    <w:rsid w:val="00D85A81"/>
    <w:rsid w:val="00D85A9F"/>
    <w:rsid w:val="00D85CC9"/>
    <w:rsid w:val="00D86466"/>
    <w:rsid w:val="00D86A99"/>
    <w:rsid w:val="00D86DEA"/>
    <w:rsid w:val="00D86ED9"/>
    <w:rsid w:val="00D870E8"/>
    <w:rsid w:val="00D87134"/>
    <w:rsid w:val="00D87307"/>
    <w:rsid w:val="00D87423"/>
    <w:rsid w:val="00D87452"/>
    <w:rsid w:val="00D87485"/>
    <w:rsid w:val="00D878CA"/>
    <w:rsid w:val="00D8793D"/>
    <w:rsid w:val="00D8795A"/>
    <w:rsid w:val="00D87E7A"/>
    <w:rsid w:val="00D9025C"/>
    <w:rsid w:val="00D902E8"/>
    <w:rsid w:val="00D90366"/>
    <w:rsid w:val="00D907CB"/>
    <w:rsid w:val="00D9089F"/>
    <w:rsid w:val="00D908C5"/>
    <w:rsid w:val="00D908ED"/>
    <w:rsid w:val="00D90900"/>
    <w:rsid w:val="00D909B9"/>
    <w:rsid w:val="00D909D9"/>
    <w:rsid w:val="00D90B58"/>
    <w:rsid w:val="00D90E9C"/>
    <w:rsid w:val="00D9102E"/>
    <w:rsid w:val="00D913A3"/>
    <w:rsid w:val="00D91628"/>
    <w:rsid w:val="00D917AC"/>
    <w:rsid w:val="00D918AC"/>
    <w:rsid w:val="00D919EC"/>
    <w:rsid w:val="00D91A10"/>
    <w:rsid w:val="00D91BF2"/>
    <w:rsid w:val="00D91DCD"/>
    <w:rsid w:val="00D92F22"/>
    <w:rsid w:val="00D93C1C"/>
    <w:rsid w:val="00D93C7A"/>
    <w:rsid w:val="00D94026"/>
    <w:rsid w:val="00D94120"/>
    <w:rsid w:val="00D941B0"/>
    <w:rsid w:val="00D941EA"/>
    <w:rsid w:val="00D94F12"/>
    <w:rsid w:val="00D951A7"/>
    <w:rsid w:val="00D951DD"/>
    <w:rsid w:val="00D952ED"/>
    <w:rsid w:val="00D957FA"/>
    <w:rsid w:val="00D9622E"/>
    <w:rsid w:val="00D9627C"/>
    <w:rsid w:val="00D96410"/>
    <w:rsid w:val="00D964E1"/>
    <w:rsid w:val="00D9664C"/>
    <w:rsid w:val="00D96821"/>
    <w:rsid w:val="00D9690F"/>
    <w:rsid w:val="00D96961"/>
    <w:rsid w:val="00D96985"/>
    <w:rsid w:val="00D96E5F"/>
    <w:rsid w:val="00D97404"/>
    <w:rsid w:val="00D975A3"/>
    <w:rsid w:val="00D9790F"/>
    <w:rsid w:val="00D979D0"/>
    <w:rsid w:val="00D97E7D"/>
    <w:rsid w:val="00D97EE9"/>
    <w:rsid w:val="00DA02E8"/>
    <w:rsid w:val="00DA08CA"/>
    <w:rsid w:val="00DA095C"/>
    <w:rsid w:val="00DA0F37"/>
    <w:rsid w:val="00DA101A"/>
    <w:rsid w:val="00DA122C"/>
    <w:rsid w:val="00DA1B29"/>
    <w:rsid w:val="00DA23CD"/>
    <w:rsid w:val="00DA255B"/>
    <w:rsid w:val="00DA2ECA"/>
    <w:rsid w:val="00DA2F2D"/>
    <w:rsid w:val="00DA2FD5"/>
    <w:rsid w:val="00DA3380"/>
    <w:rsid w:val="00DA37D0"/>
    <w:rsid w:val="00DA3C5F"/>
    <w:rsid w:val="00DA3E0A"/>
    <w:rsid w:val="00DA3E6B"/>
    <w:rsid w:val="00DA40F5"/>
    <w:rsid w:val="00DA4838"/>
    <w:rsid w:val="00DA492F"/>
    <w:rsid w:val="00DA4989"/>
    <w:rsid w:val="00DA4AAC"/>
    <w:rsid w:val="00DA4BED"/>
    <w:rsid w:val="00DA50A7"/>
    <w:rsid w:val="00DA540A"/>
    <w:rsid w:val="00DA5620"/>
    <w:rsid w:val="00DA567A"/>
    <w:rsid w:val="00DA5721"/>
    <w:rsid w:val="00DA5757"/>
    <w:rsid w:val="00DA5A52"/>
    <w:rsid w:val="00DA5FF4"/>
    <w:rsid w:val="00DA6013"/>
    <w:rsid w:val="00DA6173"/>
    <w:rsid w:val="00DA6B87"/>
    <w:rsid w:val="00DA6C34"/>
    <w:rsid w:val="00DA7477"/>
    <w:rsid w:val="00DA7573"/>
    <w:rsid w:val="00DA766D"/>
    <w:rsid w:val="00DA76D2"/>
    <w:rsid w:val="00DA7BD4"/>
    <w:rsid w:val="00DA7C58"/>
    <w:rsid w:val="00DB0191"/>
    <w:rsid w:val="00DB0359"/>
    <w:rsid w:val="00DB06A1"/>
    <w:rsid w:val="00DB0783"/>
    <w:rsid w:val="00DB0E18"/>
    <w:rsid w:val="00DB0EF6"/>
    <w:rsid w:val="00DB0F8A"/>
    <w:rsid w:val="00DB107F"/>
    <w:rsid w:val="00DB122E"/>
    <w:rsid w:val="00DB1485"/>
    <w:rsid w:val="00DB212B"/>
    <w:rsid w:val="00DB22AD"/>
    <w:rsid w:val="00DB26A8"/>
    <w:rsid w:val="00DB27CF"/>
    <w:rsid w:val="00DB324C"/>
    <w:rsid w:val="00DB352B"/>
    <w:rsid w:val="00DB3719"/>
    <w:rsid w:val="00DB3972"/>
    <w:rsid w:val="00DB3FD3"/>
    <w:rsid w:val="00DB4C09"/>
    <w:rsid w:val="00DB5142"/>
    <w:rsid w:val="00DB55D8"/>
    <w:rsid w:val="00DB56E2"/>
    <w:rsid w:val="00DB5A55"/>
    <w:rsid w:val="00DB5D54"/>
    <w:rsid w:val="00DB5F2A"/>
    <w:rsid w:val="00DB6114"/>
    <w:rsid w:val="00DB62DE"/>
    <w:rsid w:val="00DB62E8"/>
    <w:rsid w:val="00DB682C"/>
    <w:rsid w:val="00DB6AC3"/>
    <w:rsid w:val="00DB6CA4"/>
    <w:rsid w:val="00DB6F45"/>
    <w:rsid w:val="00DB72B7"/>
    <w:rsid w:val="00DB72E9"/>
    <w:rsid w:val="00DB7546"/>
    <w:rsid w:val="00DB76CE"/>
    <w:rsid w:val="00DB77C1"/>
    <w:rsid w:val="00DB7931"/>
    <w:rsid w:val="00DB7AA5"/>
    <w:rsid w:val="00DB7C52"/>
    <w:rsid w:val="00DB7C75"/>
    <w:rsid w:val="00DC01C0"/>
    <w:rsid w:val="00DC0324"/>
    <w:rsid w:val="00DC0624"/>
    <w:rsid w:val="00DC0674"/>
    <w:rsid w:val="00DC0FC3"/>
    <w:rsid w:val="00DC1139"/>
    <w:rsid w:val="00DC1296"/>
    <w:rsid w:val="00DC1563"/>
    <w:rsid w:val="00DC1A58"/>
    <w:rsid w:val="00DC1AC0"/>
    <w:rsid w:val="00DC1CDD"/>
    <w:rsid w:val="00DC1D8E"/>
    <w:rsid w:val="00DC2022"/>
    <w:rsid w:val="00DC20C3"/>
    <w:rsid w:val="00DC227A"/>
    <w:rsid w:val="00DC2360"/>
    <w:rsid w:val="00DC258C"/>
    <w:rsid w:val="00DC258D"/>
    <w:rsid w:val="00DC261A"/>
    <w:rsid w:val="00DC26E4"/>
    <w:rsid w:val="00DC2777"/>
    <w:rsid w:val="00DC2BAE"/>
    <w:rsid w:val="00DC2BB9"/>
    <w:rsid w:val="00DC2C38"/>
    <w:rsid w:val="00DC2CEE"/>
    <w:rsid w:val="00DC31C4"/>
    <w:rsid w:val="00DC3257"/>
    <w:rsid w:val="00DC3279"/>
    <w:rsid w:val="00DC3346"/>
    <w:rsid w:val="00DC33FE"/>
    <w:rsid w:val="00DC3663"/>
    <w:rsid w:val="00DC3AD5"/>
    <w:rsid w:val="00DC3BF1"/>
    <w:rsid w:val="00DC3D4F"/>
    <w:rsid w:val="00DC4275"/>
    <w:rsid w:val="00DC4853"/>
    <w:rsid w:val="00DC4D1D"/>
    <w:rsid w:val="00DC4D87"/>
    <w:rsid w:val="00DC5037"/>
    <w:rsid w:val="00DC5055"/>
    <w:rsid w:val="00DC54EB"/>
    <w:rsid w:val="00DC580A"/>
    <w:rsid w:val="00DC5858"/>
    <w:rsid w:val="00DC5B50"/>
    <w:rsid w:val="00DC5DD5"/>
    <w:rsid w:val="00DC6066"/>
    <w:rsid w:val="00DC66BC"/>
    <w:rsid w:val="00DC677B"/>
    <w:rsid w:val="00DC6795"/>
    <w:rsid w:val="00DC69F6"/>
    <w:rsid w:val="00DC7017"/>
    <w:rsid w:val="00DC708F"/>
    <w:rsid w:val="00DC727F"/>
    <w:rsid w:val="00DC7E78"/>
    <w:rsid w:val="00DD0040"/>
    <w:rsid w:val="00DD046C"/>
    <w:rsid w:val="00DD0493"/>
    <w:rsid w:val="00DD066D"/>
    <w:rsid w:val="00DD06AB"/>
    <w:rsid w:val="00DD0713"/>
    <w:rsid w:val="00DD0924"/>
    <w:rsid w:val="00DD0CBF"/>
    <w:rsid w:val="00DD0F1E"/>
    <w:rsid w:val="00DD1071"/>
    <w:rsid w:val="00DD12FD"/>
    <w:rsid w:val="00DD1576"/>
    <w:rsid w:val="00DD19E4"/>
    <w:rsid w:val="00DD2893"/>
    <w:rsid w:val="00DD2901"/>
    <w:rsid w:val="00DD2B6E"/>
    <w:rsid w:val="00DD2C45"/>
    <w:rsid w:val="00DD2CE8"/>
    <w:rsid w:val="00DD3937"/>
    <w:rsid w:val="00DD3D1C"/>
    <w:rsid w:val="00DD45FF"/>
    <w:rsid w:val="00DD4717"/>
    <w:rsid w:val="00DD493E"/>
    <w:rsid w:val="00DD4CEF"/>
    <w:rsid w:val="00DD4F74"/>
    <w:rsid w:val="00DD4FA4"/>
    <w:rsid w:val="00DD5218"/>
    <w:rsid w:val="00DD531F"/>
    <w:rsid w:val="00DD556C"/>
    <w:rsid w:val="00DD56FC"/>
    <w:rsid w:val="00DD5737"/>
    <w:rsid w:val="00DD5D90"/>
    <w:rsid w:val="00DD5E81"/>
    <w:rsid w:val="00DD5EC5"/>
    <w:rsid w:val="00DD61DE"/>
    <w:rsid w:val="00DD6463"/>
    <w:rsid w:val="00DD6B19"/>
    <w:rsid w:val="00DD6C46"/>
    <w:rsid w:val="00DD6C7A"/>
    <w:rsid w:val="00DD6E91"/>
    <w:rsid w:val="00DD6F44"/>
    <w:rsid w:val="00DD702E"/>
    <w:rsid w:val="00DD75D3"/>
    <w:rsid w:val="00DD7741"/>
    <w:rsid w:val="00DD7765"/>
    <w:rsid w:val="00DD7CCA"/>
    <w:rsid w:val="00DE020E"/>
    <w:rsid w:val="00DE023D"/>
    <w:rsid w:val="00DE0BDE"/>
    <w:rsid w:val="00DE1042"/>
    <w:rsid w:val="00DE10CF"/>
    <w:rsid w:val="00DE1270"/>
    <w:rsid w:val="00DE17B4"/>
    <w:rsid w:val="00DE17FC"/>
    <w:rsid w:val="00DE19E8"/>
    <w:rsid w:val="00DE1E1E"/>
    <w:rsid w:val="00DE1E39"/>
    <w:rsid w:val="00DE1FF7"/>
    <w:rsid w:val="00DE2156"/>
    <w:rsid w:val="00DE21C3"/>
    <w:rsid w:val="00DE223E"/>
    <w:rsid w:val="00DE227B"/>
    <w:rsid w:val="00DE2429"/>
    <w:rsid w:val="00DE26B5"/>
    <w:rsid w:val="00DE2886"/>
    <w:rsid w:val="00DE2D33"/>
    <w:rsid w:val="00DE2D77"/>
    <w:rsid w:val="00DE34EB"/>
    <w:rsid w:val="00DE3527"/>
    <w:rsid w:val="00DE3592"/>
    <w:rsid w:val="00DE3DBB"/>
    <w:rsid w:val="00DE3E23"/>
    <w:rsid w:val="00DE3E78"/>
    <w:rsid w:val="00DE40EF"/>
    <w:rsid w:val="00DE41F8"/>
    <w:rsid w:val="00DE4409"/>
    <w:rsid w:val="00DE4B9D"/>
    <w:rsid w:val="00DE4C14"/>
    <w:rsid w:val="00DE4FBA"/>
    <w:rsid w:val="00DE5050"/>
    <w:rsid w:val="00DE50EA"/>
    <w:rsid w:val="00DE5269"/>
    <w:rsid w:val="00DE545C"/>
    <w:rsid w:val="00DE5821"/>
    <w:rsid w:val="00DE5C9F"/>
    <w:rsid w:val="00DE615A"/>
    <w:rsid w:val="00DE617B"/>
    <w:rsid w:val="00DE6839"/>
    <w:rsid w:val="00DE6938"/>
    <w:rsid w:val="00DE6AAA"/>
    <w:rsid w:val="00DE6CCC"/>
    <w:rsid w:val="00DE6CF1"/>
    <w:rsid w:val="00DE6CF8"/>
    <w:rsid w:val="00DE734E"/>
    <w:rsid w:val="00DE74AD"/>
    <w:rsid w:val="00DE7698"/>
    <w:rsid w:val="00DE7887"/>
    <w:rsid w:val="00DE7AA5"/>
    <w:rsid w:val="00DE7B53"/>
    <w:rsid w:val="00DE7BF8"/>
    <w:rsid w:val="00DE7E89"/>
    <w:rsid w:val="00DE7EE3"/>
    <w:rsid w:val="00DE7EFB"/>
    <w:rsid w:val="00DF0018"/>
    <w:rsid w:val="00DF0461"/>
    <w:rsid w:val="00DF04B5"/>
    <w:rsid w:val="00DF0D34"/>
    <w:rsid w:val="00DF0DC3"/>
    <w:rsid w:val="00DF14F9"/>
    <w:rsid w:val="00DF1C2D"/>
    <w:rsid w:val="00DF1C75"/>
    <w:rsid w:val="00DF1FAE"/>
    <w:rsid w:val="00DF214B"/>
    <w:rsid w:val="00DF220D"/>
    <w:rsid w:val="00DF22A4"/>
    <w:rsid w:val="00DF253B"/>
    <w:rsid w:val="00DF28C4"/>
    <w:rsid w:val="00DF297B"/>
    <w:rsid w:val="00DF2A03"/>
    <w:rsid w:val="00DF2AD9"/>
    <w:rsid w:val="00DF2E73"/>
    <w:rsid w:val="00DF2FCB"/>
    <w:rsid w:val="00DF36CA"/>
    <w:rsid w:val="00DF36FC"/>
    <w:rsid w:val="00DF3A3D"/>
    <w:rsid w:val="00DF3C09"/>
    <w:rsid w:val="00DF434F"/>
    <w:rsid w:val="00DF4A08"/>
    <w:rsid w:val="00DF4EFF"/>
    <w:rsid w:val="00DF54D0"/>
    <w:rsid w:val="00DF5584"/>
    <w:rsid w:val="00DF580C"/>
    <w:rsid w:val="00DF581E"/>
    <w:rsid w:val="00DF5C1A"/>
    <w:rsid w:val="00DF6000"/>
    <w:rsid w:val="00DF62CF"/>
    <w:rsid w:val="00DF63B5"/>
    <w:rsid w:val="00DF6638"/>
    <w:rsid w:val="00DF6BCB"/>
    <w:rsid w:val="00DF6D45"/>
    <w:rsid w:val="00DF7042"/>
    <w:rsid w:val="00DF717E"/>
    <w:rsid w:val="00DF71D6"/>
    <w:rsid w:val="00DF750E"/>
    <w:rsid w:val="00DF78FD"/>
    <w:rsid w:val="00DF79A3"/>
    <w:rsid w:val="00DF7ACB"/>
    <w:rsid w:val="00DF7EFE"/>
    <w:rsid w:val="00E00442"/>
    <w:rsid w:val="00E004CA"/>
    <w:rsid w:val="00E00E15"/>
    <w:rsid w:val="00E00E7D"/>
    <w:rsid w:val="00E00F63"/>
    <w:rsid w:val="00E010BD"/>
    <w:rsid w:val="00E01149"/>
    <w:rsid w:val="00E01210"/>
    <w:rsid w:val="00E017FE"/>
    <w:rsid w:val="00E01A77"/>
    <w:rsid w:val="00E01D50"/>
    <w:rsid w:val="00E02138"/>
    <w:rsid w:val="00E02664"/>
    <w:rsid w:val="00E02C4D"/>
    <w:rsid w:val="00E031A5"/>
    <w:rsid w:val="00E0341B"/>
    <w:rsid w:val="00E0348F"/>
    <w:rsid w:val="00E035A6"/>
    <w:rsid w:val="00E038B6"/>
    <w:rsid w:val="00E038F5"/>
    <w:rsid w:val="00E03D67"/>
    <w:rsid w:val="00E0438C"/>
    <w:rsid w:val="00E044BC"/>
    <w:rsid w:val="00E04510"/>
    <w:rsid w:val="00E045F4"/>
    <w:rsid w:val="00E04784"/>
    <w:rsid w:val="00E047B9"/>
    <w:rsid w:val="00E04997"/>
    <w:rsid w:val="00E04D12"/>
    <w:rsid w:val="00E04D56"/>
    <w:rsid w:val="00E05569"/>
    <w:rsid w:val="00E05731"/>
    <w:rsid w:val="00E05788"/>
    <w:rsid w:val="00E05A6C"/>
    <w:rsid w:val="00E05F59"/>
    <w:rsid w:val="00E0641D"/>
    <w:rsid w:val="00E0655D"/>
    <w:rsid w:val="00E0660E"/>
    <w:rsid w:val="00E06C03"/>
    <w:rsid w:val="00E06C4D"/>
    <w:rsid w:val="00E06C60"/>
    <w:rsid w:val="00E06CB0"/>
    <w:rsid w:val="00E0782E"/>
    <w:rsid w:val="00E07A23"/>
    <w:rsid w:val="00E07A44"/>
    <w:rsid w:val="00E07D82"/>
    <w:rsid w:val="00E07F70"/>
    <w:rsid w:val="00E1024A"/>
    <w:rsid w:val="00E10B17"/>
    <w:rsid w:val="00E10B67"/>
    <w:rsid w:val="00E11BCD"/>
    <w:rsid w:val="00E12057"/>
    <w:rsid w:val="00E12742"/>
    <w:rsid w:val="00E12AB9"/>
    <w:rsid w:val="00E12B67"/>
    <w:rsid w:val="00E12C4A"/>
    <w:rsid w:val="00E12CC3"/>
    <w:rsid w:val="00E139E3"/>
    <w:rsid w:val="00E13F17"/>
    <w:rsid w:val="00E13F90"/>
    <w:rsid w:val="00E141D3"/>
    <w:rsid w:val="00E14337"/>
    <w:rsid w:val="00E147CB"/>
    <w:rsid w:val="00E1493F"/>
    <w:rsid w:val="00E14941"/>
    <w:rsid w:val="00E14984"/>
    <w:rsid w:val="00E14B5B"/>
    <w:rsid w:val="00E14BA4"/>
    <w:rsid w:val="00E14F78"/>
    <w:rsid w:val="00E1526B"/>
    <w:rsid w:val="00E1534B"/>
    <w:rsid w:val="00E15408"/>
    <w:rsid w:val="00E15743"/>
    <w:rsid w:val="00E1592B"/>
    <w:rsid w:val="00E15C52"/>
    <w:rsid w:val="00E15CF3"/>
    <w:rsid w:val="00E15EDA"/>
    <w:rsid w:val="00E15F0B"/>
    <w:rsid w:val="00E15F3E"/>
    <w:rsid w:val="00E160E8"/>
    <w:rsid w:val="00E16199"/>
    <w:rsid w:val="00E16311"/>
    <w:rsid w:val="00E1643C"/>
    <w:rsid w:val="00E168AF"/>
    <w:rsid w:val="00E16E88"/>
    <w:rsid w:val="00E1702C"/>
    <w:rsid w:val="00E170CA"/>
    <w:rsid w:val="00E17174"/>
    <w:rsid w:val="00E17206"/>
    <w:rsid w:val="00E17374"/>
    <w:rsid w:val="00E173CD"/>
    <w:rsid w:val="00E1752D"/>
    <w:rsid w:val="00E17F19"/>
    <w:rsid w:val="00E20027"/>
    <w:rsid w:val="00E204DD"/>
    <w:rsid w:val="00E204F9"/>
    <w:rsid w:val="00E20A51"/>
    <w:rsid w:val="00E20C25"/>
    <w:rsid w:val="00E20CC5"/>
    <w:rsid w:val="00E20D3C"/>
    <w:rsid w:val="00E20E01"/>
    <w:rsid w:val="00E219D7"/>
    <w:rsid w:val="00E21ACA"/>
    <w:rsid w:val="00E21F54"/>
    <w:rsid w:val="00E22063"/>
    <w:rsid w:val="00E2230A"/>
    <w:rsid w:val="00E225F4"/>
    <w:rsid w:val="00E22B0B"/>
    <w:rsid w:val="00E22B80"/>
    <w:rsid w:val="00E22C0E"/>
    <w:rsid w:val="00E22CFF"/>
    <w:rsid w:val="00E22E90"/>
    <w:rsid w:val="00E230C6"/>
    <w:rsid w:val="00E2316A"/>
    <w:rsid w:val="00E231B7"/>
    <w:rsid w:val="00E231CD"/>
    <w:rsid w:val="00E231E1"/>
    <w:rsid w:val="00E23594"/>
    <w:rsid w:val="00E23888"/>
    <w:rsid w:val="00E23B9C"/>
    <w:rsid w:val="00E23C4E"/>
    <w:rsid w:val="00E23CE3"/>
    <w:rsid w:val="00E23CF7"/>
    <w:rsid w:val="00E23E76"/>
    <w:rsid w:val="00E24854"/>
    <w:rsid w:val="00E249C9"/>
    <w:rsid w:val="00E249DB"/>
    <w:rsid w:val="00E2505E"/>
    <w:rsid w:val="00E253A3"/>
    <w:rsid w:val="00E25402"/>
    <w:rsid w:val="00E259B0"/>
    <w:rsid w:val="00E25AF8"/>
    <w:rsid w:val="00E2673F"/>
    <w:rsid w:val="00E26AD3"/>
    <w:rsid w:val="00E26AEC"/>
    <w:rsid w:val="00E26CBB"/>
    <w:rsid w:val="00E26D2A"/>
    <w:rsid w:val="00E26D5F"/>
    <w:rsid w:val="00E27260"/>
    <w:rsid w:val="00E27454"/>
    <w:rsid w:val="00E27470"/>
    <w:rsid w:val="00E2751A"/>
    <w:rsid w:val="00E2757B"/>
    <w:rsid w:val="00E2762C"/>
    <w:rsid w:val="00E277DC"/>
    <w:rsid w:val="00E2792D"/>
    <w:rsid w:val="00E27C90"/>
    <w:rsid w:val="00E27CD0"/>
    <w:rsid w:val="00E30259"/>
    <w:rsid w:val="00E30828"/>
    <w:rsid w:val="00E30889"/>
    <w:rsid w:val="00E30ADB"/>
    <w:rsid w:val="00E30B37"/>
    <w:rsid w:val="00E3109C"/>
    <w:rsid w:val="00E310AA"/>
    <w:rsid w:val="00E311D1"/>
    <w:rsid w:val="00E31C2D"/>
    <w:rsid w:val="00E31D79"/>
    <w:rsid w:val="00E31D7C"/>
    <w:rsid w:val="00E31EE4"/>
    <w:rsid w:val="00E32432"/>
    <w:rsid w:val="00E3370D"/>
    <w:rsid w:val="00E339E9"/>
    <w:rsid w:val="00E33B1E"/>
    <w:rsid w:val="00E33BD9"/>
    <w:rsid w:val="00E34277"/>
    <w:rsid w:val="00E3473E"/>
    <w:rsid w:val="00E3516E"/>
    <w:rsid w:val="00E35DC3"/>
    <w:rsid w:val="00E3621B"/>
    <w:rsid w:val="00E36549"/>
    <w:rsid w:val="00E36900"/>
    <w:rsid w:val="00E36F43"/>
    <w:rsid w:val="00E3757C"/>
    <w:rsid w:val="00E37A15"/>
    <w:rsid w:val="00E37F0C"/>
    <w:rsid w:val="00E40106"/>
    <w:rsid w:val="00E4018B"/>
    <w:rsid w:val="00E40ADF"/>
    <w:rsid w:val="00E40F6D"/>
    <w:rsid w:val="00E415D5"/>
    <w:rsid w:val="00E41685"/>
    <w:rsid w:val="00E418E3"/>
    <w:rsid w:val="00E423DE"/>
    <w:rsid w:val="00E425BB"/>
    <w:rsid w:val="00E42C95"/>
    <w:rsid w:val="00E42F07"/>
    <w:rsid w:val="00E430EC"/>
    <w:rsid w:val="00E4370F"/>
    <w:rsid w:val="00E43BCE"/>
    <w:rsid w:val="00E4441D"/>
    <w:rsid w:val="00E44699"/>
    <w:rsid w:val="00E447FB"/>
    <w:rsid w:val="00E44F38"/>
    <w:rsid w:val="00E4503A"/>
    <w:rsid w:val="00E453AB"/>
    <w:rsid w:val="00E453F0"/>
    <w:rsid w:val="00E462E6"/>
    <w:rsid w:val="00E463A0"/>
    <w:rsid w:val="00E463BE"/>
    <w:rsid w:val="00E4698A"/>
    <w:rsid w:val="00E46B3C"/>
    <w:rsid w:val="00E476CB"/>
    <w:rsid w:val="00E47839"/>
    <w:rsid w:val="00E47DCB"/>
    <w:rsid w:val="00E47E71"/>
    <w:rsid w:val="00E500BE"/>
    <w:rsid w:val="00E50237"/>
    <w:rsid w:val="00E50643"/>
    <w:rsid w:val="00E508CD"/>
    <w:rsid w:val="00E50F58"/>
    <w:rsid w:val="00E5106B"/>
    <w:rsid w:val="00E5113D"/>
    <w:rsid w:val="00E513D2"/>
    <w:rsid w:val="00E513DC"/>
    <w:rsid w:val="00E51704"/>
    <w:rsid w:val="00E51A01"/>
    <w:rsid w:val="00E51AD5"/>
    <w:rsid w:val="00E51CDE"/>
    <w:rsid w:val="00E5210B"/>
    <w:rsid w:val="00E5278D"/>
    <w:rsid w:val="00E527CC"/>
    <w:rsid w:val="00E532FC"/>
    <w:rsid w:val="00E533BF"/>
    <w:rsid w:val="00E533FD"/>
    <w:rsid w:val="00E53498"/>
    <w:rsid w:val="00E53631"/>
    <w:rsid w:val="00E53770"/>
    <w:rsid w:val="00E5388F"/>
    <w:rsid w:val="00E53C6A"/>
    <w:rsid w:val="00E53D2B"/>
    <w:rsid w:val="00E54239"/>
    <w:rsid w:val="00E54272"/>
    <w:rsid w:val="00E542BC"/>
    <w:rsid w:val="00E542EA"/>
    <w:rsid w:val="00E54521"/>
    <w:rsid w:val="00E54617"/>
    <w:rsid w:val="00E5484B"/>
    <w:rsid w:val="00E549D6"/>
    <w:rsid w:val="00E55137"/>
    <w:rsid w:val="00E551A3"/>
    <w:rsid w:val="00E552C2"/>
    <w:rsid w:val="00E55656"/>
    <w:rsid w:val="00E55A18"/>
    <w:rsid w:val="00E56023"/>
    <w:rsid w:val="00E561D3"/>
    <w:rsid w:val="00E562A6"/>
    <w:rsid w:val="00E564E0"/>
    <w:rsid w:val="00E56541"/>
    <w:rsid w:val="00E56A1F"/>
    <w:rsid w:val="00E56CD3"/>
    <w:rsid w:val="00E56D6E"/>
    <w:rsid w:val="00E56DAF"/>
    <w:rsid w:val="00E56FEF"/>
    <w:rsid w:val="00E57677"/>
    <w:rsid w:val="00E577F9"/>
    <w:rsid w:val="00E5787C"/>
    <w:rsid w:val="00E57A4E"/>
    <w:rsid w:val="00E57C2C"/>
    <w:rsid w:val="00E57DDE"/>
    <w:rsid w:val="00E57FB5"/>
    <w:rsid w:val="00E57FCC"/>
    <w:rsid w:val="00E605A9"/>
    <w:rsid w:val="00E60803"/>
    <w:rsid w:val="00E60920"/>
    <w:rsid w:val="00E60EC1"/>
    <w:rsid w:val="00E60F14"/>
    <w:rsid w:val="00E6120C"/>
    <w:rsid w:val="00E61B23"/>
    <w:rsid w:val="00E625BE"/>
    <w:rsid w:val="00E625ED"/>
    <w:rsid w:val="00E62689"/>
    <w:rsid w:val="00E6284B"/>
    <w:rsid w:val="00E62B6A"/>
    <w:rsid w:val="00E62D07"/>
    <w:rsid w:val="00E62DF6"/>
    <w:rsid w:val="00E631EA"/>
    <w:rsid w:val="00E6323A"/>
    <w:rsid w:val="00E6325A"/>
    <w:rsid w:val="00E63611"/>
    <w:rsid w:val="00E639E2"/>
    <w:rsid w:val="00E63A22"/>
    <w:rsid w:val="00E63B8F"/>
    <w:rsid w:val="00E64660"/>
    <w:rsid w:val="00E646B5"/>
    <w:rsid w:val="00E64BBD"/>
    <w:rsid w:val="00E64ED7"/>
    <w:rsid w:val="00E65427"/>
    <w:rsid w:val="00E6543F"/>
    <w:rsid w:val="00E655A0"/>
    <w:rsid w:val="00E6574D"/>
    <w:rsid w:val="00E65D69"/>
    <w:rsid w:val="00E660B3"/>
    <w:rsid w:val="00E661C0"/>
    <w:rsid w:val="00E6624E"/>
    <w:rsid w:val="00E663F5"/>
    <w:rsid w:val="00E66978"/>
    <w:rsid w:val="00E66AA9"/>
    <w:rsid w:val="00E66E97"/>
    <w:rsid w:val="00E66F8B"/>
    <w:rsid w:val="00E66FEE"/>
    <w:rsid w:val="00E67232"/>
    <w:rsid w:val="00E67327"/>
    <w:rsid w:val="00E70839"/>
    <w:rsid w:val="00E70BD6"/>
    <w:rsid w:val="00E70C84"/>
    <w:rsid w:val="00E71305"/>
    <w:rsid w:val="00E7155D"/>
    <w:rsid w:val="00E71A1C"/>
    <w:rsid w:val="00E71C10"/>
    <w:rsid w:val="00E71D32"/>
    <w:rsid w:val="00E72383"/>
    <w:rsid w:val="00E724D2"/>
    <w:rsid w:val="00E7267B"/>
    <w:rsid w:val="00E728CB"/>
    <w:rsid w:val="00E72D2E"/>
    <w:rsid w:val="00E72D9F"/>
    <w:rsid w:val="00E735D8"/>
    <w:rsid w:val="00E73635"/>
    <w:rsid w:val="00E73925"/>
    <w:rsid w:val="00E73ACF"/>
    <w:rsid w:val="00E73C41"/>
    <w:rsid w:val="00E73E5F"/>
    <w:rsid w:val="00E73EB7"/>
    <w:rsid w:val="00E74933"/>
    <w:rsid w:val="00E74EDC"/>
    <w:rsid w:val="00E74F72"/>
    <w:rsid w:val="00E750BB"/>
    <w:rsid w:val="00E75128"/>
    <w:rsid w:val="00E75737"/>
    <w:rsid w:val="00E75875"/>
    <w:rsid w:val="00E75886"/>
    <w:rsid w:val="00E75CC3"/>
    <w:rsid w:val="00E75D6E"/>
    <w:rsid w:val="00E76007"/>
    <w:rsid w:val="00E760D0"/>
    <w:rsid w:val="00E76181"/>
    <w:rsid w:val="00E764D4"/>
    <w:rsid w:val="00E7688A"/>
    <w:rsid w:val="00E768CD"/>
    <w:rsid w:val="00E76A74"/>
    <w:rsid w:val="00E76E32"/>
    <w:rsid w:val="00E76E64"/>
    <w:rsid w:val="00E76EEE"/>
    <w:rsid w:val="00E770F2"/>
    <w:rsid w:val="00E77653"/>
    <w:rsid w:val="00E77795"/>
    <w:rsid w:val="00E77BF0"/>
    <w:rsid w:val="00E77C21"/>
    <w:rsid w:val="00E77EAC"/>
    <w:rsid w:val="00E802DC"/>
    <w:rsid w:val="00E80309"/>
    <w:rsid w:val="00E804CF"/>
    <w:rsid w:val="00E80AE8"/>
    <w:rsid w:val="00E80B61"/>
    <w:rsid w:val="00E81069"/>
    <w:rsid w:val="00E8112B"/>
    <w:rsid w:val="00E8154A"/>
    <w:rsid w:val="00E815C4"/>
    <w:rsid w:val="00E816E6"/>
    <w:rsid w:val="00E8171C"/>
    <w:rsid w:val="00E81747"/>
    <w:rsid w:val="00E817AD"/>
    <w:rsid w:val="00E817EF"/>
    <w:rsid w:val="00E8184F"/>
    <w:rsid w:val="00E81D69"/>
    <w:rsid w:val="00E81EE9"/>
    <w:rsid w:val="00E825AC"/>
    <w:rsid w:val="00E827D5"/>
    <w:rsid w:val="00E828D5"/>
    <w:rsid w:val="00E82D81"/>
    <w:rsid w:val="00E82F48"/>
    <w:rsid w:val="00E83259"/>
    <w:rsid w:val="00E835AE"/>
    <w:rsid w:val="00E838F7"/>
    <w:rsid w:val="00E839BE"/>
    <w:rsid w:val="00E83CAC"/>
    <w:rsid w:val="00E83E4E"/>
    <w:rsid w:val="00E83F69"/>
    <w:rsid w:val="00E84085"/>
    <w:rsid w:val="00E84411"/>
    <w:rsid w:val="00E84C2F"/>
    <w:rsid w:val="00E84C7D"/>
    <w:rsid w:val="00E84C89"/>
    <w:rsid w:val="00E84D03"/>
    <w:rsid w:val="00E8510D"/>
    <w:rsid w:val="00E85AA1"/>
    <w:rsid w:val="00E85CA5"/>
    <w:rsid w:val="00E85DE2"/>
    <w:rsid w:val="00E85E56"/>
    <w:rsid w:val="00E860DD"/>
    <w:rsid w:val="00E8713D"/>
    <w:rsid w:val="00E873FD"/>
    <w:rsid w:val="00E9007A"/>
    <w:rsid w:val="00E90329"/>
    <w:rsid w:val="00E904B5"/>
    <w:rsid w:val="00E90879"/>
    <w:rsid w:val="00E90AC0"/>
    <w:rsid w:val="00E910D5"/>
    <w:rsid w:val="00E91222"/>
    <w:rsid w:val="00E916AB"/>
    <w:rsid w:val="00E91DA3"/>
    <w:rsid w:val="00E922C4"/>
    <w:rsid w:val="00E924C0"/>
    <w:rsid w:val="00E92519"/>
    <w:rsid w:val="00E926D0"/>
    <w:rsid w:val="00E92C00"/>
    <w:rsid w:val="00E92D93"/>
    <w:rsid w:val="00E9325D"/>
    <w:rsid w:val="00E9333C"/>
    <w:rsid w:val="00E9377B"/>
    <w:rsid w:val="00E93880"/>
    <w:rsid w:val="00E938D9"/>
    <w:rsid w:val="00E9399B"/>
    <w:rsid w:val="00E93A21"/>
    <w:rsid w:val="00E93C30"/>
    <w:rsid w:val="00E93FAB"/>
    <w:rsid w:val="00E943AE"/>
    <w:rsid w:val="00E946C0"/>
    <w:rsid w:val="00E947B0"/>
    <w:rsid w:val="00E949CD"/>
    <w:rsid w:val="00E94A18"/>
    <w:rsid w:val="00E94B30"/>
    <w:rsid w:val="00E94B62"/>
    <w:rsid w:val="00E94D7D"/>
    <w:rsid w:val="00E953A9"/>
    <w:rsid w:val="00E95563"/>
    <w:rsid w:val="00E9589B"/>
    <w:rsid w:val="00E959C1"/>
    <w:rsid w:val="00E95A72"/>
    <w:rsid w:val="00E95D82"/>
    <w:rsid w:val="00E95F21"/>
    <w:rsid w:val="00E95FB4"/>
    <w:rsid w:val="00E96247"/>
    <w:rsid w:val="00E96273"/>
    <w:rsid w:val="00E9676E"/>
    <w:rsid w:val="00E96DBE"/>
    <w:rsid w:val="00E96E97"/>
    <w:rsid w:val="00E96F65"/>
    <w:rsid w:val="00E97803"/>
    <w:rsid w:val="00E97D49"/>
    <w:rsid w:val="00E97ECD"/>
    <w:rsid w:val="00EA0251"/>
    <w:rsid w:val="00EA039E"/>
    <w:rsid w:val="00EA05F8"/>
    <w:rsid w:val="00EA0D2C"/>
    <w:rsid w:val="00EA1065"/>
    <w:rsid w:val="00EA13DB"/>
    <w:rsid w:val="00EA1434"/>
    <w:rsid w:val="00EA1666"/>
    <w:rsid w:val="00EA1970"/>
    <w:rsid w:val="00EA1A00"/>
    <w:rsid w:val="00EA2306"/>
    <w:rsid w:val="00EA242C"/>
    <w:rsid w:val="00EA3277"/>
    <w:rsid w:val="00EA3C3E"/>
    <w:rsid w:val="00EA4035"/>
    <w:rsid w:val="00EA41C4"/>
    <w:rsid w:val="00EA42B6"/>
    <w:rsid w:val="00EA42DF"/>
    <w:rsid w:val="00EA43F2"/>
    <w:rsid w:val="00EA45F1"/>
    <w:rsid w:val="00EA4694"/>
    <w:rsid w:val="00EA48C2"/>
    <w:rsid w:val="00EA48D3"/>
    <w:rsid w:val="00EA492A"/>
    <w:rsid w:val="00EA4D83"/>
    <w:rsid w:val="00EA4E88"/>
    <w:rsid w:val="00EA546B"/>
    <w:rsid w:val="00EA577B"/>
    <w:rsid w:val="00EA57C5"/>
    <w:rsid w:val="00EA5D7E"/>
    <w:rsid w:val="00EA5F31"/>
    <w:rsid w:val="00EA5F92"/>
    <w:rsid w:val="00EA60A6"/>
    <w:rsid w:val="00EA64B4"/>
    <w:rsid w:val="00EA64F1"/>
    <w:rsid w:val="00EA65F1"/>
    <w:rsid w:val="00EA6665"/>
    <w:rsid w:val="00EA6935"/>
    <w:rsid w:val="00EA6967"/>
    <w:rsid w:val="00EA6B0B"/>
    <w:rsid w:val="00EA6F42"/>
    <w:rsid w:val="00EA6F44"/>
    <w:rsid w:val="00EA6F53"/>
    <w:rsid w:val="00EA706A"/>
    <w:rsid w:val="00EA71D3"/>
    <w:rsid w:val="00EA7472"/>
    <w:rsid w:val="00EA7613"/>
    <w:rsid w:val="00EA793B"/>
    <w:rsid w:val="00EA7A7E"/>
    <w:rsid w:val="00EA7E8B"/>
    <w:rsid w:val="00EB05DA"/>
    <w:rsid w:val="00EB06B6"/>
    <w:rsid w:val="00EB0C45"/>
    <w:rsid w:val="00EB0EDE"/>
    <w:rsid w:val="00EB0F2F"/>
    <w:rsid w:val="00EB166A"/>
    <w:rsid w:val="00EB1677"/>
    <w:rsid w:val="00EB1711"/>
    <w:rsid w:val="00EB190F"/>
    <w:rsid w:val="00EB1B50"/>
    <w:rsid w:val="00EB217C"/>
    <w:rsid w:val="00EB235B"/>
    <w:rsid w:val="00EB2544"/>
    <w:rsid w:val="00EB2583"/>
    <w:rsid w:val="00EB2616"/>
    <w:rsid w:val="00EB2C27"/>
    <w:rsid w:val="00EB31A3"/>
    <w:rsid w:val="00EB325B"/>
    <w:rsid w:val="00EB386D"/>
    <w:rsid w:val="00EB3D13"/>
    <w:rsid w:val="00EB3E22"/>
    <w:rsid w:val="00EB4647"/>
    <w:rsid w:val="00EB474B"/>
    <w:rsid w:val="00EB49D4"/>
    <w:rsid w:val="00EB4C3C"/>
    <w:rsid w:val="00EB4D7D"/>
    <w:rsid w:val="00EB4F51"/>
    <w:rsid w:val="00EB4F7B"/>
    <w:rsid w:val="00EB52CC"/>
    <w:rsid w:val="00EB5B57"/>
    <w:rsid w:val="00EB5E7F"/>
    <w:rsid w:val="00EB6108"/>
    <w:rsid w:val="00EB6776"/>
    <w:rsid w:val="00EB693B"/>
    <w:rsid w:val="00EB6CF1"/>
    <w:rsid w:val="00EB7A19"/>
    <w:rsid w:val="00EB7BA9"/>
    <w:rsid w:val="00EB7D75"/>
    <w:rsid w:val="00EC098C"/>
    <w:rsid w:val="00EC0B20"/>
    <w:rsid w:val="00EC0EE7"/>
    <w:rsid w:val="00EC1A9B"/>
    <w:rsid w:val="00EC1C3A"/>
    <w:rsid w:val="00EC1D96"/>
    <w:rsid w:val="00EC1F51"/>
    <w:rsid w:val="00EC1F79"/>
    <w:rsid w:val="00EC21FE"/>
    <w:rsid w:val="00EC2A74"/>
    <w:rsid w:val="00EC2B1D"/>
    <w:rsid w:val="00EC2EF6"/>
    <w:rsid w:val="00EC3003"/>
    <w:rsid w:val="00EC362B"/>
    <w:rsid w:val="00EC395B"/>
    <w:rsid w:val="00EC3E97"/>
    <w:rsid w:val="00EC4219"/>
    <w:rsid w:val="00EC4233"/>
    <w:rsid w:val="00EC4544"/>
    <w:rsid w:val="00EC483D"/>
    <w:rsid w:val="00EC4A85"/>
    <w:rsid w:val="00EC53D3"/>
    <w:rsid w:val="00EC57B2"/>
    <w:rsid w:val="00EC5831"/>
    <w:rsid w:val="00EC58AE"/>
    <w:rsid w:val="00EC58F4"/>
    <w:rsid w:val="00EC5A26"/>
    <w:rsid w:val="00EC5B14"/>
    <w:rsid w:val="00EC5FC3"/>
    <w:rsid w:val="00EC60B9"/>
    <w:rsid w:val="00EC612B"/>
    <w:rsid w:val="00EC650B"/>
    <w:rsid w:val="00EC66E7"/>
    <w:rsid w:val="00EC6767"/>
    <w:rsid w:val="00EC67AC"/>
    <w:rsid w:val="00EC6E9B"/>
    <w:rsid w:val="00EC7808"/>
    <w:rsid w:val="00EC7BFA"/>
    <w:rsid w:val="00EC7E5B"/>
    <w:rsid w:val="00ED042E"/>
    <w:rsid w:val="00ED0882"/>
    <w:rsid w:val="00ED0C0B"/>
    <w:rsid w:val="00ED1295"/>
    <w:rsid w:val="00ED1729"/>
    <w:rsid w:val="00ED1BE3"/>
    <w:rsid w:val="00ED1D2D"/>
    <w:rsid w:val="00ED2583"/>
    <w:rsid w:val="00ED264E"/>
    <w:rsid w:val="00ED26FF"/>
    <w:rsid w:val="00ED2725"/>
    <w:rsid w:val="00ED28D8"/>
    <w:rsid w:val="00ED2A27"/>
    <w:rsid w:val="00ED3197"/>
    <w:rsid w:val="00ED3243"/>
    <w:rsid w:val="00ED349E"/>
    <w:rsid w:val="00ED34D1"/>
    <w:rsid w:val="00ED3653"/>
    <w:rsid w:val="00ED367F"/>
    <w:rsid w:val="00ED39DA"/>
    <w:rsid w:val="00ED3D7F"/>
    <w:rsid w:val="00ED3F70"/>
    <w:rsid w:val="00ED40A3"/>
    <w:rsid w:val="00ED4206"/>
    <w:rsid w:val="00ED430C"/>
    <w:rsid w:val="00ED450E"/>
    <w:rsid w:val="00ED4623"/>
    <w:rsid w:val="00ED46BA"/>
    <w:rsid w:val="00ED4851"/>
    <w:rsid w:val="00ED50A0"/>
    <w:rsid w:val="00ED5186"/>
    <w:rsid w:val="00ED51A8"/>
    <w:rsid w:val="00ED5855"/>
    <w:rsid w:val="00ED58A2"/>
    <w:rsid w:val="00ED58C3"/>
    <w:rsid w:val="00ED5B93"/>
    <w:rsid w:val="00ED5C71"/>
    <w:rsid w:val="00ED5EEE"/>
    <w:rsid w:val="00ED667C"/>
    <w:rsid w:val="00ED6732"/>
    <w:rsid w:val="00ED6AE4"/>
    <w:rsid w:val="00ED74DA"/>
    <w:rsid w:val="00ED77DF"/>
    <w:rsid w:val="00ED7949"/>
    <w:rsid w:val="00ED7966"/>
    <w:rsid w:val="00ED7CA0"/>
    <w:rsid w:val="00ED7EDB"/>
    <w:rsid w:val="00EE01CC"/>
    <w:rsid w:val="00EE03C5"/>
    <w:rsid w:val="00EE04EE"/>
    <w:rsid w:val="00EE0908"/>
    <w:rsid w:val="00EE0C16"/>
    <w:rsid w:val="00EE0D45"/>
    <w:rsid w:val="00EE1168"/>
    <w:rsid w:val="00EE12C2"/>
    <w:rsid w:val="00EE15DA"/>
    <w:rsid w:val="00EE1760"/>
    <w:rsid w:val="00EE1E8B"/>
    <w:rsid w:val="00EE1FCA"/>
    <w:rsid w:val="00EE2533"/>
    <w:rsid w:val="00EE287D"/>
    <w:rsid w:val="00EE2A06"/>
    <w:rsid w:val="00EE2D26"/>
    <w:rsid w:val="00EE39FA"/>
    <w:rsid w:val="00EE3B32"/>
    <w:rsid w:val="00EE3CFF"/>
    <w:rsid w:val="00EE3EED"/>
    <w:rsid w:val="00EE3F39"/>
    <w:rsid w:val="00EE40F9"/>
    <w:rsid w:val="00EE414C"/>
    <w:rsid w:val="00EE44FE"/>
    <w:rsid w:val="00EE466B"/>
    <w:rsid w:val="00EE49A6"/>
    <w:rsid w:val="00EE4A47"/>
    <w:rsid w:val="00EE5080"/>
    <w:rsid w:val="00EE5406"/>
    <w:rsid w:val="00EE5982"/>
    <w:rsid w:val="00EE59FE"/>
    <w:rsid w:val="00EE5EF8"/>
    <w:rsid w:val="00EE6288"/>
    <w:rsid w:val="00EE6918"/>
    <w:rsid w:val="00EE6964"/>
    <w:rsid w:val="00EE6A1D"/>
    <w:rsid w:val="00EE6D18"/>
    <w:rsid w:val="00EE769C"/>
    <w:rsid w:val="00EE7C13"/>
    <w:rsid w:val="00EE7E7A"/>
    <w:rsid w:val="00EE7EE8"/>
    <w:rsid w:val="00EF0894"/>
    <w:rsid w:val="00EF1173"/>
    <w:rsid w:val="00EF1230"/>
    <w:rsid w:val="00EF128B"/>
    <w:rsid w:val="00EF14E9"/>
    <w:rsid w:val="00EF1E7D"/>
    <w:rsid w:val="00EF1F9C"/>
    <w:rsid w:val="00EF2168"/>
    <w:rsid w:val="00EF223B"/>
    <w:rsid w:val="00EF24FB"/>
    <w:rsid w:val="00EF269C"/>
    <w:rsid w:val="00EF29DE"/>
    <w:rsid w:val="00EF2C5A"/>
    <w:rsid w:val="00EF35DD"/>
    <w:rsid w:val="00EF3978"/>
    <w:rsid w:val="00EF3AAC"/>
    <w:rsid w:val="00EF42F6"/>
    <w:rsid w:val="00EF47D8"/>
    <w:rsid w:val="00EF48CB"/>
    <w:rsid w:val="00EF4D00"/>
    <w:rsid w:val="00EF4D42"/>
    <w:rsid w:val="00EF4FD1"/>
    <w:rsid w:val="00EF5318"/>
    <w:rsid w:val="00EF53D9"/>
    <w:rsid w:val="00EF553C"/>
    <w:rsid w:val="00EF5655"/>
    <w:rsid w:val="00EF5E8B"/>
    <w:rsid w:val="00EF5F26"/>
    <w:rsid w:val="00EF60BF"/>
    <w:rsid w:val="00EF6646"/>
    <w:rsid w:val="00EF6816"/>
    <w:rsid w:val="00EF6A71"/>
    <w:rsid w:val="00EF708A"/>
    <w:rsid w:val="00EF7197"/>
    <w:rsid w:val="00EF72C3"/>
    <w:rsid w:val="00EF7461"/>
    <w:rsid w:val="00EF74E3"/>
    <w:rsid w:val="00EF7500"/>
    <w:rsid w:val="00EF79CE"/>
    <w:rsid w:val="00EF7A1C"/>
    <w:rsid w:val="00EF7B20"/>
    <w:rsid w:val="00EF7C63"/>
    <w:rsid w:val="00F00152"/>
    <w:rsid w:val="00F00352"/>
    <w:rsid w:val="00F004F9"/>
    <w:rsid w:val="00F00B1B"/>
    <w:rsid w:val="00F00E37"/>
    <w:rsid w:val="00F00EC5"/>
    <w:rsid w:val="00F00F73"/>
    <w:rsid w:val="00F010EE"/>
    <w:rsid w:val="00F01280"/>
    <w:rsid w:val="00F01383"/>
    <w:rsid w:val="00F0167D"/>
    <w:rsid w:val="00F0177A"/>
    <w:rsid w:val="00F0191D"/>
    <w:rsid w:val="00F019D5"/>
    <w:rsid w:val="00F01CAD"/>
    <w:rsid w:val="00F02500"/>
    <w:rsid w:val="00F032E2"/>
    <w:rsid w:val="00F0347C"/>
    <w:rsid w:val="00F036D2"/>
    <w:rsid w:val="00F037E3"/>
    <w:rsid w:val="00F03FF2"/>
    <w:rsid w:val="00F043F0"/>
    <w:rsid w:val="00F04702"/>
    <w:rsid w:val="00F04E39"/>
    <w:rsid w:val="00F04F9E"/>
    <w:rsid w:val="00F0521B"/>
    <w:rsid w:val="00F058D2"/>
    <w:rsid w:val="00F05A44"/>
    <w:rsid w:val="00F05B8F"/>
    <w:rsid w:val="00F06325"/>
    <w:rsid w:val="00F06A47"/>
    <w:rsid w:val="00F0715C"/>
    <w:rsid w:val="00F0717F"/>
    <w:rsid w:val="00F07293"/>
    <w:rsid w:val="00F07334"/>
    <w:rsid w:val="00F0747A"/>
    <w:rsid w:val="00F07849"/>
    <w:rsid w:val="00F07882"/>
    <w:rsid w:val="00F07883"/>
    <w:rsid w:val="00F07E7B"/>
    <w:rsid w:val="00F10177"/>
    <w:rsid w:val="00F10408"/>
    <w:rsid w:val="00F10A44"/>
    <w:rsid w:val="00F10D83"/>
    <w:rsid w:val="00F1196B"/>
    <w:rsid w:val="00F11A6A"/>
    <w:rsid w:val="00F12199"/>
    <w:rsid w:val="00F126BD"/>
    <w:rsid w:val="00F13268"/>
    <w:rsid w:val="00F132F8"/>
    <w:rsid w:val="00F13433"/>
    <w:rsid w:val="00F13458"/>
    <w:rsid w:val="00F134FC"/>
    <w:rsid w:val="00F1350E"/>
    <w:rsid w:val="00F137B7"/>
    <w:rsid w:val="00F13E62"/>
    <w:rsid w:val="00F1438F"/>
    <w:rsid w:val="00F14419"/>
    <w:rsid w:val="00F1449A"/>
    <w:rsid w:val="00F1460E"/>
    <w:rsid w:val="00F1461E"/>
    <w:rsid w:val="00F1470E"/>
    <w:rsid w:val="00F147A5"/>
    <w:rsid w:val="00F1480D"/>
    <w:rsid w:val="00F14AA7"/>
    <w:rsid w:val="00F14AE8"/>
    <w:rsid w:val="00F14C9B"/>
    <w:rsid w:val="00F14E22"/>
    <w:rsid w:val="00F15647"/>
    <w:rsid w:val="00F1582B"/>
    <w:rsid w:val="00F15884"/>
    <w:rsid w:val="00F15B8E"/>
    <w:rsid w:val="00F15F62"/>
    <w:rsid w:val="00F16665"/>
    <w:rsid w:val="00F168CE"/>
    <w:rsid w:val="00F16944"/>
    <w:rsid w:val="00F16AFF"/>
    <w:rsid w:val="00F16CEC"/>
    <w:rsid w:val="00F16E1C"/>
    <w:rsid w:val="00F16FB0"/>
    <w:rsid w:val="00F172EC"/>
    <w:rsid w:val="00F1733B"/>
    <w:rsid w:val="00F17474"/>
    <w:rsid w:val="00F17E98"/>
    <w:rsid w:val="00F20019"/>
    <w:rsid w:val="00F201CC"/>
    <w:rsid w:val="00F202A0"/>
    <w:rsid w:val="00F20487"/>
    <w:rsid w:val="00F2059D"/>
    <w:rsid w:val="00F20600"/>
    <w:rsid w:val="00F20642"/>
    <w:rsid w:val="00F20731"/>
    <w:rsid w:val="00F207E4"/>
    <w:rsid w:val="00F207FB"/>
    <w:rsid w:val="00F20874"/>
    <w:rsid w:val="00F20CE0"/>
    <w:rsid w:val="00F20DA6"/>
    <w:rsid w:val="00F20F65"/>
    <w:rsid w:val="00F2106D"/>
    <w:rsid w:val="00F211B3"/>
    <w:rsid w:val="00F211F3"/>
    <w:rsid w:val="00F21580"/>
    <w:rsid w:val="00F21610"/>
    <w:rsid w:val="00F21863"/>
    <w:rsid w:val="00F22030"/>
    <w:rsid w:val="00F221F9"/>
    <w:rsid w:val="00F22337"/>
    <w:rsid w:val="00F2235A"/>
    <w:rsid w:val="00F224E6"/>
    <w:rsid w:val="00F228CD"/>
    <w:rsid w:val="00F2294C"/>
    <w:rsid w:val="00F22BD1"/>
    <w:rsid w:val="00F22D65"/>
    <w:rsid w:val="00F22EEA"/>
    <w:rsid w:val="00F22F3B"/>
    <w:rsid w:val="00F23175"/>
    <w:rsid w:val="00F2341E"/>
    <w:rsid w:val="00F23ACA"/>
    <w:rsid w:val="00F23F15"/>
    <w:rsid w:val="00F23FB0"/>
    <w:rsid w:val="00F24185"/>
    <w:rsid w:val="00F24788"/>
    <w:rsid w:val="00F2480A"/>
    <w:rsid w:val="00F24891"/>
    <w:rsid w:val="00F248CA"/>
    <w:rsid w:val="00F24B9F"/>
    <w:rsid w:val="00F24CA6"/>
    <w:rsid w:val="00F24F3E"/>
    <w:rsid w:val="00F255FF"/>
    <w:rsid w:val="00F256AE"/>
    <w:rsid w:val="00F25773"/>
    <w:rsid w:val="00F257FA"/>
    <w:rsid w:val="00F258E5"/>
    <w:rsid w:val="00F25BB1"/>
    <w:rsid w:val="00F25F2D"/>
    <w:rsid w:val="00F25F75"/>
    <w:rsid w:val="00F26004"/>
    <w:rsid w:val="00F26785"/>
    <w:rsid w:val="00F2693F"/>
    <w:rsid w:val="00F270E8"/>
    <w:rsid w:val="00F275AA"/>
    <w:rsid w:val="00F278B2"/>
    <w:rsid w:val="00F27D68"/>
    <w:rsid w:val="00F27EF5"/>
    <w:rsid w:val="00F27FDB"/>
    <w:rsid w:val="00F3021F"/>
    <w:rsid w:val="00F30251"/>
    <w:rsid w:val="00F304A4"/>
    <w:rsid w:val="00F305CC"/>
    <w:rsid w:val="00F30CA9"/>
    <w:rsid w:val="00F30E4D"/>
    <w:rsid w:val="00F3106C"/>
    <w:rsid w:val="00F3153D"/>
    <w:rsid w:val="00F3157F"/>
    <w:rsid w:val="00F31713"/>
    <w:rsid w:val="00F3179A"/>
    <w:rsid w:val="00F31823"/>
    <w:rsid w:val="00F31D54"/>
    <w:rsid w:val="00F32357"/>
    <w:rsid w:val="00F324B7"/>
    <w:rsid w:val="00F325E6"/>
    <w:rsid w:val="00F32C70"/>
    <w:rsid w:val="00F32F2C"/>
    <w:rsid w:val="00F339EF"/>
    <w:rsid w:val="00F34153"/>
    <w:rsid w:val="00F34A52"/>
    <w:rsid w:val="00F34E02"/>
    <w:rsid w:val="00F3518A"/>
    <w:rsid w:val="00F3549E"/>
    <w:rsid w:val="00F355D4"/>
    <w:rsid w:val="00F35609"/>
    <w:rsid w:val="00F357A1"/>
    <w:rsid w:val="00F35B96"/>
    <w:rsid w:val="00F35E7F"/>
    <w:rsid w:val="00F365A7"/>
    <w:rsid w:val="00F36732"/>
    <w:rsid w:val="00F3681C"/>
    <w:rsid w:val="00F36CE0"/>
    <w:rsid w:val="00F370FF"/>
    <w:rsid w:val="00F372B6"/>
    <w:rsid w:val="00F37684"/>
    <w:rsid w:val="00F3769D"/>
    <w:rsid w:val="00F37E19"/>
    <w:rsid w:val="00F3CBB4"/>
    <w:rsid w:val="00F404F4"/>
    <w:rsid w:val="00F40E81"/>
    <w:rsid w:val="00F40FB7"/>
    <w:rsid w:val="00F413FD"/>
    <w:rsid w:val="00F4143E"/>
    <w:rsid w:val="00F414BB"/>
    <w:rsid w:val="00F41876"/>
    <w:rsid w:val="00F41BCE"/>
    <w:rsid w:val="00F41CC3"/>
    <w:rsid w:val="00F41CC5"/>
    <w:rsid w:val="00F41D25"/>
    <w:rsid w:val="00F422E2"/>
    <w:rsid w:val="00F423C2"/>
    <w:rsid w:val="00F427AC"/>
    <w:rsid w:val="00F42F04"/>
    <w:rsid w:val="00F43165"/>
    <w:rsid w:val="00F431B6"/>
    <w:rsid w:val="00F433F8"/>
    <w:rsid w:val="00F433FE"/>
    <w:rsid w:val="00F434BA"/>
    <w:rsid w:val="00F43627"/>
    <w:rsid w:val="00F4363C"/>
    <w:rsid w:val="00F43763"/>
    <w:rsid w:val="00F43781"/>
    <w:rsid w:val="00F43A54"/>
    <w:rsid w:val="00F442D7"/>
    <w:rsid w:val="00F44468"/>
    <w:rsid w:val="00F444E3"/>
    <w:rsid w:val="00F444F7"/>
    <w:rsid w:val="00F4463C"/>
    <w:rsid w:val="00F44B94"/>
    <w:rsid w:val="00F44D79"/>
    <w:rsid w:val="00F44DAD"/>
    <w:rsid w:val="00F45172"/>
    <w:rsid w:val="00F45457"/>
    <w:rsid w:val="00F45753"/>
    <w:rsid w:val="00F46050"/>
    <w:rsid w:val="00F466CA"/>
    <w:rsid w:val="00F46B2C"/>
    <w:rsid w:val="00F472DB"/>
    <w:rsid w:val="00F473A5"/>
    <w:rsid w:val="00F473F0"/>
    <w:rsid w:val="00F473F3"/>
    <w:rsid w:val="00F474B8"/>
    <w:rsid w:val="00F47616"/>
    <w:rsid w:val="00F4763F"/>
    <w:rsid w:val="00F478CA"/>
    <w:rsid w:val="00F47A6F"/>
    <w:rsid w:val="00F47B19"/>
    <w:rsid w:val="00F47CE2"/>
    <w:rsid w:val="00F50172"/>
    <w:rsid w:val="00F501F3"/>
    <w:rsid w:val="00F502C3"/>
    <w:rsid w:val="00F502EC"/>
    <w:rsid w:val="00F504F8"/>
    <w:rsid w:val="00F50A98"/>
    <w:rsid w:val="00F50ADC"/>
    <w:rsid w:val="00F50E5F"/>
    <w:rsid w:val="00F51460"/>
    <w:rsid w:val="00F51667"/>
    <w:rsid w:val="00F51EE7"/>
    <w:rsid w:val="00F51FCB"/>
    <w:rsid w:val="00F521DC"/>
    <w:rsid w:val="00F5280D"/>
    <w:rsid w:val="00F52EF9"/>
    <w:rsid w:val="00F53199"/>
    <w:rsid w:val="00F536C8"/>
    <w:rsid w:val="00F53724"/>
    <w:rsid w:val="00F537D8"/>
    <w:rsid w:val="00F53A60"/>
    <w:rsid w:val="00F541A1"/>
    <w:rsid w:val="00F54ABE"/>
    <w:rsid w:val="00F54B09"/>
    <w:rsid w:val="00F54BEA"/>
    <w:rsid w:val="00F54D3E"/>
    <w:rsid w:val="00F54E8A"/>
    <w:rsid w:val="00F5560F"/>
    <w:rsid w:val="00F55877"/>
    <w:rsid w:val="00F559A8"/>
    <w:rsid w:val="00F55AC1"/>
    <w:rsid w:val="00F55B9A"/>
    <w:rsid w:val="00F55C21"/>
    <w:rsid w:val="00F55C62"/>
    <w:rsid w:val="00F55CF0"/>
    <w:rsid w:val="00F55E5F"/>
    <w:rsid w:val="00F55F6D"/>
    <w:rsid w:val="00F562D8"/>
    <w:rsid w:val="00F56D49"/>
    <w:rsid w:val="00F56D90"/>
    <w:rsid w:val="00F571E3"/>
    <w:rsid w:val="00F5736B"/>
    <w:rsid w:val="00F57880"/>
    <w:rsid w:val="00F57945"/>
    <w:rsid w:val="00F57983"/>
    <w:rsid w:val="00F604DF"/>
    <w:rsid w:val="00F6068D"/>
    <w:rsid w:val="00F6077F"/>
    <w:rsid w:val="00F608AB"/>
    <w:rsid w:val="00F6094C"/>
    <w:rsid w:val="00F60A0B"/>
    <w:rsid w:val="00F60BAD"/>
    <w:rsid w:val="00F60BE7"/>
    <w:rsid w:val="00F6159C"/>
    <w:rsid w:val="00F615FF"/>
    <w:rsid w:val="00F61714"/>
    <w:rsid w:val="00F61A48"/>
    <w:rsid w:val="00F61CEA"/>
    <w:rsid w:val="00F6238F"/>
    <w:rsid w:val="00F62670"/>
    <w:rsid w:val="00F63A96"/>
    <w:rsid w:val="00F63E59"/>
    <w:rsid w:val="00F64025"/>
    <w:rsid w:val="00F64043"/>
    <w:rsid w:val="00F6424E"/>
    <w:rsid w:val="00F64ACD"/>
    <w:rsid w:val="00F64BE0"/>
    <w:rsid w:val="00F65495"/>
    <w:rsid w:val="00F65B68"/>
    <w:rsid w:val="00F65C4D"/>
    <w:rsid w:val="00F65CFB"/>
    <w:rsid w:val="00F66144"/>
    <w:rsid w:val="00F6677C"/>
    <w:rsid w:val="00F66C5F"/>
    <w:rsid w:val="00F66CE4"/>
    <w:rsid w:val="00F67661"/>
    <w:rsid w:val="00F67846"/>
    <w:rsid w:val="00F67A4F"/>
    <w:rsid w:val="00F67B42"/>
    <w:rsid w:val="00F67BD6"/>
    <w:rsid w:val="00F67C50"/>
    <w:rsid w:val="00F67E0B"/>
    <w:rsid w:val="00F705AC"/>
    <w:rsid w:val="00F7074D"/>
    <w:rsid w:val="00F707EB"/>
    <w:rsid w:val="00F70B72"/>
    <w:rsid w:val="00F70C13"/>
    <w:rsid w:val="00F70DEF"/>
    <w:rsid w:val="00F70EA3"/>
    <w:rsid w:val="00F71398"/>
    <w:rsid w:val="00F72578"/>
    <w:rsid w:val="00F7294C"/>
    <w:rsid w:val="00F72A77"/>
    <w:rsid w:val="00F72C5F"/>
    <w:rsid w:val="00F72E8D"/>
    <w:rsid w:val="00F72F44"/>
    <w:rsid w:val="00F730CD"/>
    <w:rsid w:val="00F7344B"/>
    <w:rsid w:val="00F734FB"/>
    <w:rsid w:val="00F73549"/>
    <w:rsid w:val="00F736F9"/>
    <w:rsid w:val="00F738A0"/>
    <w:rsid w:val="00F73EF2"/>
    <w:rsid w:val="00F73F05"/>
    <w:rsid w:val="00F74430"/>
    <w:rsid w:val="00F7463C"/>
    <w:rsid w:val="00F74FBA"/>
    <w:rsid w:val="00F754CE"/>
    <w:rsid w:val="00F756A6"/>
    <w:rsid w:val="00F75782"/>
    <w:rsid w:val="00F75857"/>
    <w:rsid w:val="00F75B1B"/>
    <w:rsid w:val="00F775AF"/>
    <w:rsid w:val="00F77A9E"/>
    <w:rsid w:val="00F77AEA"/>
    <w:rsid w:val="00F8018A"/>
    <w:rsid w:val="00F805BE"/>
    <w:rsid w:val="00F80B08"/>
    <w:rsid w:val="00F80C1D"/>
    <w:rsid w:val="00F80F5B"/>
    <w:rsid w:val="00F81109"/>
    <w:rsid w:val="00F81130"/>
    <w:rsid w:val="00F811AE"/>
    <w:rsid w:val="00F81749"/>
    <w:rsid w:val="00F818F7"/>
    <w:rsid w:val="00F81E2C"/>
    <w:rsid w:val="00F82381"/>
    <w:rsid w:val="00F823A7"/>
    <w:rsid w:val="00F825DD"/>
    <w:rsid w:val="00F829AE"/>
    <w:rsid w:val="00F82C72"/>
    <w:rsid w:val="00F82DE5"/>
    <w:rsid w:val="00F8309A"/>
    <w:rsid w:val="00F8311A"/>
    <w:rsid w:val="00F83132"/>
    <w:rsid w:val="00F8325D"/>
    <w:rsid w:val="00F832A9"/>
    <w:rsid w:val="00F832B0"/>
    <w:rsid w:val="00F83307"/>
    <w:rsid w:val="00F8338E"/>
    <w:rsid w:val="00F83397"/>
    <w:rsid w:val="00F833A5"/>
    <w:rsid w:val="00F834F5"/>
    <w:rsid w:val="00F83768"/>
    <w:rsid w:val="00F83C84"/>
    <w:rsid w:val="00F83DC0"/>
    <w:rsid w:val="00F84021"/>
    <w:rsid w:val="00F842C2"/>
    <w:rsid w:val="00F84311"/>
    <w:rsid w:val="00F844D3"/>
    <w:rsid w:val="00F84629"/>
    <w:rsid w:val="00F84B71"/>
    <w:rsid w:val="00F84F0E"/>
    <w:rsid w:val="00F8519E"/>
    <w:rsid w:val="00F85FF5"/>
    <w:rsid w:val="00F86319"/>
    <w:rsid w:val="00F8659A"/>
    <w:rsid w:val="00F86BB4"/>
    <w:rsid w:val="00F86DD1"/>
    <w:rsid w:val="00F870F5"/>
    <w:rsid w:val="00F87775"/>
    <w:rsid w:val="00F87B39"/>
    <w:rsid w:val="00F902D2"/>
    <w:rsid w:val="00F903DD"/>
    <w:rsid w:val="00F90B12"/>
    <w:rsid w:val="00F90CBD"/>
    <w:rsid w:val="00F90EF0"/>
    <w:rsid w:val="00F9109E"/>
    <w:rsid w:val="00F91112"/>
    <w:rsid w:val="00F9177E"/>
    <w:rsid w:val="00F91860"/>
    <w:rsid w:val="00F91B52"/>
    <w:rsid w:val="00F91D77"/>
    <w:rsid w:val="00F91E4F"/>
    <w:rsid w:val="00F91FDF"/>
    <w:rsid w:val="00F923FA"/>
    <w:rsid w:val="00F9245E"/>
    <w:rsid w:val="00F924D4"/>
    <w:rsid w:val="00F92505"/>
    <w:rsid w:val="00F92AA1"/>
    <w:rsid w:val="00F92DA1"/>
    <w:rsid w:val="00F92E25"/>
    <w:rsid w:val="00F92FDC"/>
    <w:rsid w:val="00F931D2"/>
    <w:rsid w:val="00F93312"/>
    <w:rsid w:val="00F93431"/>
    <w:rsid w:val="00F93441"/>
    <w:rsid w:val="00F93A4A"/>
    <w:rsid w:val="00F93B66"/>
    <w:rsid w:val="00F93D27"/>
    <w:rsid w:val="00F93E8F"/>
    <w:rsid w:val="00F93F96"/>
    <w:rsid w:val="00F9422D"/>
    <w:rsid w:val="00F9428F"/>
    <w:rsid w:val="00F948E8"/>
    <w:rsid w:val="00F9493F"/>
    <w:rsid w:val="00F94A6B"/>
    <w:rsid w:val="00F94CCE"/>
    <w:rsid w:val="00F958FF"/>
    <w:rsid w:val="00F95925"/>
    <w:rsid w:val="00F95B29"/>
    <w:rsid w:val="00F95B37"/>
    <w:rsid w:val="00F95DD6"/>
    <w:rsid w:val="00F96370"/>
    <w:rsid w:val="00F964B6"/>
    <w:rsid w:val="00F966D8"/>
    <w:rsid w:val="00F9691B"/>
    <w:rsid w:val="00F96AF0"/>
    <w:rsid w:val="00F96E4D"/>
    <w:rsid w:val="00F97940"/>
    <w:rsid w:val="00F97BA3"/>
    <w:rsid w:val="00F97EA2"/>
    <w:rsid w:val="00F97F0D"/>
    <w:rsid w:val="00F97F5A"/>
    <w:rsid w:val="00FA002B"/>
    <w:rsid w:val="00FA0B0A"/>
    <w:rsid w:val="00FA121C"/>
    <w:rsid w:val="00FA1407"/>
    <w:rsid w:val="00FA147A"/>
    <w:rsid w:val="00FA19A6"/>
    <w:rsid w:val="00FA1A68"/>
    <w:rsid w:val="00FA1B1A"/>
    <w:rsid w:val="00FA2278"/>
    <w:rsid w:val="00FA2403"/>
    <w:rsid w:val="00FA2747"/>
    <w:rsid w:val="00FA2A33"/>
    <w:rsid w:val="00FA2A95"/>
    <w:rsid w:val="00FA2C8F"/>
    <w:rsid w:val="00FA2CF7"/>
    <w:rsid w:val="00FA2FF6"/>
    <w:rsid w:val="00FA3205"/>
    <w:rsid w:val="00FA3410"/>
    <w:rsid w:val="00FA360B"/>
    <w:rsid w:val="00FA3860"/>
    <w:rsid w:val="00FA39C1"/>
    <w:rsid w:val="00FA39C9"/>
    <w:rsid w:val="00FA3A50"/>
    <w:rsid w:val="00FA3D61"/>
    <w:rsid w:val="00FA3DFB"/>
    <w:rsid w:val="00FA3E21"/>
    <w:rsid w:val="00FA40E6"/>
    <w:rsid w:val="00FA4655"/>
    <w:rsid w:val="00FA4763"/>
    <w:rsid w:val="00FA4830"/>
    <w:rsid w:val="00FA49C6"/>
    <w:rsid w:val="00FA5032"/>
    <w:rsid w:val="00FA514E"/>
    <w:rsid w:val="00FA5185"/>
    <w:rsid w:val="00FA5571"/>
    <w:rsid w:val="00FA5908"/>
    <w:rsid w:val="00FA590F"/>
    <w:rsid w:val="00FA6980"/>
    <w:rsid w:val="00FA6CDF"/>
    <w:rsid w:val="00FA7086"/>
    <w:rsid w:val="00FA7914"/>
    <w:rsid w:val="00FA7BB5"/>
    <w:rsid w:val="00FA7C85"/>
    <w:rsid w:val="00FB0195"/>
    <w:rsid w:val="00FB0427"/>
    <w:rsid w:val="00FB04AB"/>
    <w:rsid w:val="00FB09F4"/>
    <w:rsid w:val="00FB1126"/>
    <w:rsid w:val="00FB12D8"/>
    <w:rsid w:val="00FB1591"/>
    <w:rsid w:val="00FB176A"/>
    <w:rsid w:val="00FB1809"/>
    <w:rsid w:val="00FB1CDC"/>
    <w:rsid w:val="00FB2107"/>
    <w:rsid w:val="00FB238A"/>
    <w:rsid w:val="00FB2446"/>
    <w:rsid w:val="00FB28E8"/>
    <w:rsid w:val="00FB2C81"/>
    <w:rsid w:val="00FB3131"/>
    <w:rsid w:val="00FB3143"/>
    <w:rsid w:val="00FB38DE"/>
    <w:rsid w:val="00FB3BC4"/>
    <w:rsid w:val="00FB3F9C"/>
    <w:rsid w:val="00FB3FDE"/>
    <w:rsid w:val="00FB41FC"/>
    <w:rsid w:val="00FB4676"/>
    <w:rsid w:val="00FB5006"/>
    <w:rsid w:val="00FB505C"/>
    <w:rsid w:val="00FB50FB"/>
    <w:rsid w:val="00FB5425"/>
    <w:rsid w:val="00FB5552"/>
    <w:rsid w:val="00FB5789"/>
    <w:rsid w:val="00FB5F3A"/>
    <w:rsid w:val="00FB6092"/>
    <w:rsid w:val="00FB63EA"/>
    <w:rsid w:val="00FB65A4"/>
    <w:rsid w:val="00FB6AA9"/>
    <w:rsid w:val="00FB6AD4"/>
    <w:rsid w:val="00FB72B2"/>
    <w:rsid w:val="00FB7615"/>
    <w:rsid w:val="00FB7CBF"/>
    <w:rsid w:val="00FB7F15"/>
    <w:rsid w:val="00FB7F22"/>
    <w:rsid w:val="00FC00F3"/>
    <w:rsid w:val="00FC02E2"/>
    <w:rsid w:val="00FC03D1"/>
    <w:rsid w:val="00FC08A1"/>
    <w:rsid w:val="00FC0A33"/>
    <w:rsid w:val="00FC1416"/>
    <w:rsid w:val="00FC14B2"/>
    <w:rsid w:val="00FC1823"/>
    <w:rsid w:val="00FC1C12"/>
    <w:rsid w:val="00FC1CEF"/>
    <w:rsid w:val="00FC1DA9"/>
    <w:rsid w:val="00FC2198"/>
    <w:rsid w:val="00FC24B7"/>
    <w:rsid w:val="00FC26A4"/>
    <w:rsid w:val="00FC2856"/>
    <w:rsid w:val="00FC2C93"/>
    <w:rsid w:val="00FC2DC1"/>
    <w:rsid w:val="00FC325A"/>
    <w:rsid w:val="00FC3347"/>
    <w:rsid w:val="00FC33ED"/>
    <w:rsid w:val="00FC371A"/>
    <w:rsid w:val="00FC3C64"/>
    <w:rsid w:val="00FC3E96"/>
    <w:rsid w:val="00FC43AD"/>
    <w:rsid w:val="00FC4D14"/>
    <w:rsid w:val="00FC4F1D"/>
    <w:rsid w:val="00FC555A"/>
    <w:rsid w:val="00FC5876"/>
    <w:rsid w:val="00FC6012"/>
    <w:rsid w:val="00FC62F5"/>
    <w:rsid w:val="00FC6698"/>
    <w:rsid w:val="00FC67F6"/>
    <w:rsid w:val="00FC6BA0"/>
    <w:rsid w:val="00FC7076"/>
    <w:rsid w:val="00FC731E"/>
    <w:rsid w:val="00FC74A2"/>
    <w:rsid w:val="00FC7B9B"/>
    <w:rsid w:val="00FC7F6F"/>
    <w:rsid w:val="00FD0306"/>
    <w:rsid w:val="00FD035A"/>
    <w:rsid w:val="00FD037B"/>
    <w:rsid w:val="00FD0456"/>
    <w:rsid w:val="00FD0980"/>
    <w:rsid w:val="00FD0AAF"/>
    <w:rsid w:val="00FD1558"/>
    <w:rsid w:val="00FD166A"/>
    <w:rsid w:val="00FD1823"/>
    <w:rsid w:val="00FD196D"/>
    <w:rsid w:val="00FD19F1"/>
    <w:rsid w:val="00FD1A7E"/>
    <w:rsid w:val="00FD1D7F"/>
    <w:rsid w:val="00FD21F0"/>
    <w:rsid w:val="00FD28DA"/>
    <w:rsid w:val="00FD2BB7"/>
    <w:rsid w:val="00FD2CC3"/>
    <w:rsid w:val="00FD2DBF"/>
    <w:rsid w:val="00FD2FC9"/>
    <w:rsid w:val="00FD31BF"/>
    <w:rsid w:val="00FD3274"/>
    <w:rsid w:val="00FD363B"/>
    <w:rsid w:val="00FD3986"/>
    <w:rsid w:val="00FD3CC7"/>
    <w:rsid w:val="00FD3E22"/>
    <w:rsid w:val="00FD4148"/>
    <w:rsid w:val="00FD41C3"/>
    <w:rsid w:val="00FD4246"/>
    <w:rsid w:val="00FD4D5B"/>
    <w:rsid w:val="00FD4E3F"/>
    <w:rsid w:val="00FD4F5C"/>
    <w:rsid w:val="00FD511C"/>
    <w:rsid w:val="00FD520C"/>
    <w:rsid w:val="00FD5389"/>
    <w:rsid w:val="00FD56EF"/>
    <w:rsid w:val="00FD5726"/>
    <w:rsid w:val="00FD5F25"/>
    <w:rsid w:val="00FD5F59"/>
    <w:rsid w:val="00FD6440"/>
    <w:rsid w:val="00FD6453"/>
    <w:rsid w:val="00FD67FD"/>
    <w:rsid w:val="00FD6B73"/>
    <w:rsid w:val="00FD6E4D"/>
    <w:rsid w:val="00FD6F00"/>
    <w:rsid w:val="00FD74CD"/>
    <w:rsid w:val="00FD7B89"/>
    <w:rsid w:val="00FD7C4E"/>
    <w:rsid w:val="00FD7CB2"/>
    <w:rsid w:val="00FD7D46"/>
    <w:rsid w:val="00FD7D8B"/>
    <w:rsid w:val="00FE0005"/>
    <w:rsid w:val="00FE0033"/>
    <w:rsid w:val="00FE08BF"/>
    <w:rsid w:val="00FE0A72"/>
    <w:rsid w:val="00FE0AF2"/>
    <w:rsid w:val="00FE0BB5"/>
    <w:rsid w:val="00FE1A70"/>
    <w:rsid w:val="00FE1C47"/>
    <w:rsid w:val="00FE22DD"/>
    <w:rsid w:val="00FE2668"/>
    <w:rsid w:val="00FE2AD2"/>
    <w:rsid w:val="00FE2CFB"/>
    <w:rsid w:val="00FE2E2E"/>
    <w:rsid w:val="00FE30B1"/>
    <w:rsid w:val="00FE3459"/>
    <w:rsid w:val="00FE41C1"/>
    <w:rsid w:val="00FE442B"/>
    <w:rsid w:val="00FE4A60"/>
    <w:rsid w:val="00FE4DA2"/>
    <w:rsid w:val="00FE4DDB"/>
    <w:rsid w:val="00FE4F72"/>
    <w:rsid w:val="00FE51FB"/>
    <w:rsid w:val="00FE5232"/>
    <w:rsid w:val="00FE54E0"/>
    <w:rsid w:val="00FE5585"/>
    <w:rsid w:val="00FE55F0"/>
    <w:rsid w:val="00FE57B4"/>
    <w:rsid w:val="00FE5AF2"/>
    <w:rsid w:val="00FE6331"/>
    <w:rsid w:val="00FE685B"/>
    <w:rsid w:val="00FE6B41"/>
    <w:rsid w:val="00FE6C12"/>
    <w:rsid w:val="00FE6D7C"/>
    <w:rsid w:val="00FE6F00"/>
    <w:rsid w:val="00FE7894"/>
    <w:rsid w:val="00FE7CFA"/>
    <w:rsid w:val="00FE7D28"/>
    <w:rsid w:val="00FE7E04"/>
    <w:rsid w:val="00FF0193"/>
    <w:rsid w:val="00FF01FA"/>
    <w:rsid w:val="00FF032A"/>
    <w:rsid w:val="00FF09A6"/>
    <w:rsid w:val="00FF0AF5"/>
    <w:rsid w:val="00FF10C3"/>
    <w:rsid w:val="00FF10FA"/>
    <w:rsid w:val="00FF1133"/>
    <w:rsid w:val="00FF1411"/>
    <w:rsid w:val="00FF21B5"/>
    <w:rsid w:val="00FF21C3"/>
    <w:rsid w:val="00FF27FB"/>
    <w:rsid w:val="00FF283B"/>
    <w:rsid w:val="00FF29C8"/>
    <w:rsid w:val="00FF2A11"/>
    <w:rsid w:val="00FF2AA0"/>
    <w:rsid w:val="00FF30F1"/>
    <w:rsid w:val="00FF3634"/>
    <w:rsid w:val="00FF3767"/>
    <w:rsid w:val="00FF3F6C"/>
    <w:rsid w:val="00FF425F"/>
    <w:rsid w:val="00FF4602"/>
    <w:rsid w:val="00FF4603"/>
    <w:rsid w:val="00FF4B07"/>
    <w:rsid w:val="00FF4BFC"/>
    <w:rsid w:val="00FF4C11"/>
    <w:rsid w:val="00FF4E52"/>
    <w:rsid w:val="00FF50FA"/>
    <w:rsid w:val="00FF5308"/>
    <w:rsid w:val="00FF53FE"/>
    <w:rsid w:val="00FF56B9"/>
    <w:rsid w:val="00FF57E8"/>
    <w:rsid w:val="00FF58C0"/>
    <w:rsid w:val="00FF5948"/>
    <w:rsid w:val="00FF5D84"/>
    <w:rsid w:val="00FF6793"/>
    <w:rsid w:val="00FF68BF"/>
    <w:rsid w:val="00FF6B71"/>
    <w:rsid w:val="00FF6B9D"/>
    <w:rsid w:val="00FF6EDF"/>
    <w:rsid w:val="00FF6EEA"/>
    <w:rsid w:val="00FF7051"/>
    <w:rsid w:val="00FF71E5"/>
    <w:rsid w:val="00FF72E4"/>
    <w:rsid w:val="00FF7524"/>
    <w:rsid w:val="00FF7566"/>
    <w:rsid w:val="00FF77DF"/>
    <w:rsid w:val="00FF78FA"/>
    <w:rsid w:val="00FF7ABB"/>
    <w:rsid w:val="00FF7B99"/>
    <w:rsid w:val="00FF7FC9"/>
    <w:rsid w:val="01052893"/>
    <w:rsid w:val="011FD1AB"/>
    <w:rsid w:val="01217A54"/>
    <w:rsid w:val="012DAE27"/>
    <w:rsid w:val="012F4682"/>
    <w:rsid w:val="01326E27"/>
    <w:rsid w:val="014E1478"/>
    <w:rsid w:val="015CCDEE"/>
    <w:rsid w:val="01609C80"/>
    <w:rsid w:val="017D2879"/>
    <w:rsid w:val="017E7F2D"/>
    <w:rsid w:val="01CA4A04"/>
    <w:rsid w:val="01DA676A"/>
    <w:rsid w:val="01FD6C99"/>
    <w:rsid w:val="0208933A"/>
    <w:rsid w:val="02211A59"/>
    <w:rsid w:val="023B1DBC"/>
    <w:rsid w:val="023DEE0A"/>
    <w:rsid w:val="0268993F"/>
    <w:rsid w:val="027BE345"/>
    <w:rsid w:val="0293A172"/>
    <w:rsid w:val="029637AB"/>
    <w:rsid w:val="02AEB065"/>
    <w:rsid w:val="02DA071D"/>
    <w:rsid w:val="02DEE980"/>
    <w:rsid w:val="02FD7C47"/>
    <w:rsid w:val="0313317E"/>
    <w:rsid w:val="033BD42A"/>
    <w:rsid w:val="034DFD0D"/>
    <w:rsid w:val="038BE96A"/>
    <w:rsid w:val="03B76FBE"/>
    <w:rsid w:val="03C53AA7"/>
    <w:rsid w:val="03EB414F"/>
    <w:rsid w:val="03FC2C3B"/>
    <w:rsid w:val="041240DB"/>
    <w:rsid w:val="0438BACB"/>
    <w:rsid w:val="0499D0D9"/>
    <w:rsid w:val="04BBED86"/>
    <w:rsid w:val="04C2674D"/>
    <w:rsid w:val="04F26B17"/>
    <w:rsid w:val="0511538F"/>
    <w:rsid w:val="0535AFBA"/>
    <w:rsid w:val="0547E05D"/>
    <w:rsid w:val="05CD5F7E"/>
    <w:rsid w:val="05F61A67"/>
    <w:rsid w:val="061909EA"/>
    <w:rsid w:val="0621B303"/>
    <w:rsid w:val="06250675"/>
    <w:rsid w:val="06698F28"/>
    <w:rsid w:val="06734B50"/>
    <w:rsid w:val="067AA9F0"/>
    <w:rsid w:val="06CBC023"/>
    <w:rsid w:val="06D25B0B"/>
    <w:rsid w:val="06FE00FC"/>
    <w:rsid w:val="06FEC340"/>
    <w:rsid w:val="070E7405"/>
    <w:rsid w:val="07522531"/>
    <w:rsid w:val="076EF2E1"/>
    <w:rsid w:val="0778554D"/>
    <w:rsid w:val="079913B0"/>
    <w:rsid w:val="079DF1C1"/>
    <w:rsid w:val="07C4EB1C"/>
    <w:rsid w:val="07D66DE3"/>
    <w:rsid w:val="084E589E"/>
    <w:rsid w:val="086FC954"/>
    <w:rsid w:val="0871F949"/>
    <w:rsid w:val="08E6AF34"/>
    <w:rsid w:val="092A1B4C"/>
    <w:rsid w:val="092AE55B"/>
    <w:rsid w:val="094D8DDA"/>
    <w:rsid w:val="096281AA"/>
    <w:rsid w:val="096626F9"/>
    <w:rsid w:val="09969445"/>
    <w:rsid w:val="09E5847B"/>
    <w:rsid w:val="0A035A35"/>
    <w:rsid w:val="0A455AB0"/>
    <w:rsid w:val="0A6307C5"/>
    <w:rsid w:val="0A9B2DE7"/>
    <w:rsid w:val="0AC6E9EC"/>
    <w:rsid w:val="0B2E87FB"/>
    <w:rsid w:val="0B6A5727"/>
    <w:rsid w:val="0B9C55AB"/>
    <w:rsid w:val="0BACA96A"/>
    <w:rsid w:val="0BCDA439"/>
    <w:rsid w:val="0BF78724"/>
    <w:rsid w:val="0C48096E"/>
    <w:rsid w:val="0C9556EB"/>
    <w:rsid w:val="0CBD4B6A"/>
    <w:rsid w:val="0CCEC36A"/>
    <w:rsid w:val="0CE65B47"/>
    <w:rsid w:val="0CFBC7AB"/>
    <w:rsid w:val="0D1D94CA"/>
    <w:rsid w:val="0D4CE6C0"/>
    <w:rsid w:val="0D4DBA75"/>
    <w:rsid w:val="0D646F93"/>
    <w:rsid w:val="0E3DBDC7"/>
    <w:rsid w:val="0E4C7D18"/>
    <w:rsid w:val="0E564B09"/>
    <w:rsid w:val="0E5EC66F"/>
    <w:rsid w:val="0EA1E8F6"/>
    <w:rsid w:val="0EA3C18B"/>
    <w:rsid w:val="0EA72685"/>
    <w:rsid w:val="0EF3D1B8"/>
    <w:rsid w:val="0F178F2F"/>
    <w:rsid w:val="0F47F9AE"/>
    <w:rsid w:val="0F77D86F"/>
    <w:rsid w:val="0F7D3D0A"/>
    <w:rsid w:val="1031E2ED"/>
    <w:rsid w:val="104F67A7"/>
    <w:rsid w:val="106258A0"/>
    <w:rsid w:val="10A8D53E"/>
    <w:rsid w:val="10DAA128"/>
    <w:rsid w:val="1119425E"/>
    <w:rsid w:val="11236F70"/>
    <w:rsid w:val="1161D574"/>
    <w:rsid w:val="117DDF42"/>
    <w:rsid w:val="119AA4A6"/>
    <w:rsid w:val="119B87B8"/>
    <w:rsid w:val="11A53713"/>
    <w:rsid w:val="11C431E5"/>
    <w:rsid w:val="11D0B02F"/>
    <w:rsid w:val="11E7047B"/>
    <w:rsid w:val="12B47A94"/>
    <w:rsid w:val="12B512BF"/>
    <w:rsid w:val="12DB36A7"/>
    <w:rsid w:val="1311C662"/>
    <w:rsid w:val="132DA923"/>
    <w:rsid w:val="133B2081"/>
    <w:rsid w:val="133CC79E"/>
    <w:rsid w:val="135736C7"/>
    <w:rsid w:val="1364AAAD"/>
    <w:rsid w:val="139DC49A"/>
    <w:rsid w:val="13FFC911"/>
    <w:rsid w:val="140DA4CE"/>
    <w:rsid w:val="144536D2"/>
    <w:rsid w:val="144E1B97"/>
    <w:rsid w:val="14525F28"/>
    <w:rsid w:val="14C743A3"/>
    <w:rsid w:val="1528AD60"/>
    <w:rsid w:val="153EA9E8"/>
    <w:rsid w:val="157D62B3"/>
    <w:rsid w:val="159C401D"/>
    <w:rsid w:val="15B7BF8C"/>
    <w:rsid w:val="15C50BF6"/>
    <w:rsid w:val="15F78FFF"/>
    <w:rsid w:val="163E08DF"/>
    <w:rsid w:val="1644D873"/>
    <w:rsid w:val="165FC9D7"/>
    <w:rsid w:val="167E8F96"/>
    <w:rsid w:val="1697C9BD"/>
    <w:rsid w:val="16FA4D85"/>
    <w:rsid w:val="17009A8E"/>
    <w:rsid w:val="1708B3AD"/>
    <w:rsid w:val="17105229"/>
    <w:rsid w:val="1721DAAA"/>
    <w:rsid w:val="17497525"/>
    <w:rsid w:val="17933E87"/>
    <w:rsid w:val="17A70861"/>
    <w:rsid w:val="17B762C8"/>
    <w:rsid w:val="18199B4E"/>
    <w:rsid w:val="181FED3E"/>
    <w:rsid w:val="18275B9B"/>
    <w:rsid w:val="1878D6F0"/>
    <w:rsid w:val="18A57131"/>
    <w:rsid w:val="18B0FCE9"/>
    <w:rsid w:val="18C6BA6C"/>
    <w:rsid w:val="196257AE"/>
    <w:rsid w:val="1979D02F"/>
    <w:rsid w:val="197B4EA4"/>
    <w:rsid w:val="19AEF43F"/>
    <w:rsid w:val="19E48407"/>
    <w:rsid w:val="1A283CBA"/>
    <w:rsid w:val="1A76D90B"/>
    <w:rsid w:val="1A8D572B"/>
    <w:rsid w:val="1A9381E1"/>
    <w:rsid w:val="1ABCBF5A"/>
    <w:rsid w:val="1B159A1F"/>
    <w:rsid w:val="1B5B885C"/>
    <w:rsid w:val="1B8351FA"/>
    <w:rsid w:val="1B97FC00"/>
    <w:rsid w:val="1BAAD304"/>
    <w:rsid w:val="1BE26EDA"/>
    <w:rsid w:val="1BEC1D38"/>
    <w:rsid w:val="1CDFF066"/>
    <w:rsid w:val="1CE02A51"/>
    <w:rsid w:val="1D4DC7E1"/>
    <w:rsid w:val="1D6B49F5"/>
    <w:rsid w:val="1D9B61E7"/>
    <w:rsid w:val="1DA34BEE"/>
    <w:rsid w:val="1DC250AA"/>
    <w:rsid w:val="1DDDE864"/>
    <w:rsid w:val="1DDED07C"/>
    <w:rsid w:val="1DFE130F"/>
    <w:rsid w:val="1E12DADD"/>
    <w:rsid w:val="1E4FA4BA"/>
    <w:rsid w:val="1E6FBB13"/>
    <w:rsid w:val="1E7BB936"/>
    <w:rsid w:val="1EC136DF"/>
    <w:rsid w:val="1EE21D58"/>
    <w:rsid w:val="1EE32EE5"/>
    <w:rsid w:val="1EF97DBE"/>
    <w:rsid w:val="1F39E88C"/>
    <w:rsid w:val="1F3CE905"/>
    <w:rsid w:val="1F695538"/>
    <w:rsid w:val="1F77FC05"/>
    <w:rsid w:val="1FA43900"/>
    <w:rsid w:val="1FBA033A"/>
    <w:rsid w:val="200B8B08"/>
    <w:rsid w:val="203502D8"/>
    <w:rsid w:val="204C30B1"/>
    <w:rsid w:val="206AC2D9"/>
    <w:rsid w:val="2077DA63"/>
    <w:rsid w:val="20CF29E4"/>
    <w:rsid w:val="20E41E28"/>
    <w:rsid w:val="20F5B64C"/>
    <w:rsid w:val="217ED678"/>
    <w:rsid w:val="21880E40"/>
    <w:rsid w:val="21E78CE2"/>
    <w:rsid w:val="21F84FD1"/>
    <w:rsid w:val="22179196"/>
    <w:rsid w:val="2229212B"/>
    <w:rsid w:val="2246FC91"/>
    <w:rsid w:val="22816B60"/>
    <w:rsid w:val="229C7DF0"/>
    <w:rsid w:val="22BCE72C"/>
    <w:rsid w:val="22CD2E14"/>
    <w:rsid w:val="2305395A"/>
    <w:rsid w:val="2305F039"/>
    <w:rsid w:val="23187193"/>
    <w:rsid w:val="231AE82B"/>
    <w:rsid w:val="234DA2D5"/>
    <w:rsid w:val="235CFE2A"/>
    <w:rsid w:val="23A35DA8"/>
    <w:rsid w:val="23CB7557"/>
    <w:rsid w:val="23D788D9"/>
    <w:rsid w:val="23EE7BEE"/>
    <w:rsid w:val="24DD2A52"/>
    <w:rsid w:val="24E2AC6D"/>
    <w:rsid w:val="251FA1D4"/>
    <w:rsid w:val="2525BA43"/>
    <w:rsid w:val="254BAA69"/>
    <w:rsid w:val="254DF47C"/>
    <w:rsid w:val="25590FEA"/>
    <w:rsid w:val="256E51A6"/>
    <w:rsid w:val="258A7FFE"/>
    <w:rsid w:val="259893A7"/>
    <w:rsid w:val="25C08C05"/>
    <w:rsid w:val="260C131B"/>
    <w:rsid w:val="2651456F"/>
    <w:rsid w:val="2676DD0C"/>
    <w:rsid w:val="267FF67E"/>
    <w:rsid w:val="268BD193"/>
    <w:rsid w:val="26A6D00C"/>
    <w:rsid w:val="26BCBBFC"/>
    <w:rsid w:val="26D01D4B"/>
    <w:rsid w:val="26DDF921"/>
    <w:rsid w:val="26FFEABC"/>
    <w:rsid w:val="27582181"/>
    <w:rsid w:val="2779C006"/>
    <w:rsid w:val="2796FB3B"/>
    <w:rsid w:val="27BB720F"/>
    <w:rsid w:val="27E88633"/>
    <w:rsid w:val="27EEAF29"/>
    <w:rsid w:val="285B57C6"/>
    <w:rsid w:val="2899B6C5"/>
    <w:rsid w:val="289BA56E"/>
    <w:rsid w:val="28EFDE92"/>
    <w:rsid w:val="28F2A171"/>
    <w:rsid w:val="290DA374"/>
    <w:rsid w:val="29CEFC1A"/>
    <w:rsid w:val="29F099AE"/>
    <w:rsid w:val="2A09073B"/>
    <w:rsid w:val="2A123101"/>
    <w:rsid w:val="2A284505"/>
    <w:rsid w:val="2A3362FF"/>
    <w:rsid w:val="2A5209E3"/>
    <w:rsid w:val="2A5D8C7A"/>
    <w:rsid w:val="2A8E062E"/>
    <w:rsid w:val="2A990AF9"/>
    <w:rsid w:val="2AB49321"/>
    <w:rsid w:val="2AB57F05"/>
    <w:rsid w:val="2ADB96A5"/>
    <w:rsid w:val="2AFD650B"/>
    <w:rsid w:val="2B158564"/>
    <w:rsid w:val="2B430EA5"/>
    <w:rsid w:val="2B4F8905"/>
    <w:rsid w:val="2BB00D70"/>
    <w:rsid w:val="2BBC626E"/>
    <w:rsid w:val="2BBE5561"/>
    <w:rsid w:val="2BC3980C"/>
    <w:rsid w:val="2BCFC834"/>
    <w:rsid w:val="2BEDDFC0"/>
    <w:rsid w:val="2C362943"/>
    <w:rsid w:val="2C37C805"/>
    <w:rsid w:val="2CAA5C28"/>
    <w:rsid w:val="2CC9C46C"/>
    <w:rsid w:val="2CDCDDB2"/>
    <w:rsid w:val="2CE8545E"/>
    <w:rsid w:val="2D07DD84"/>
    <w:rsid w:val="2D15ED37"/>
    <w:rsid w:val="2D1C88FF"/>
    <w:rsid w:val="2D1E3AFB"/>
    <w:rsid w:val="2D2926FE"/>
    <w:rsid w:val="2D6BF01F"/>
    <w:rsid w:val="2D907309"/>
    <w:rsid w:val="2DE8B8A6"/>
    <w:rsid w:val="2E569E12"/>
    <w:rsid w:val="2E5AD68F"/>
    <w:rsid w:val="2E679790"/>
    <w:rsid w:val="2EA3E891"/>
    <w:rsid w:val="2EF8E0B1"/>
    <w:rsid w:val="2F1BA6FC"/>
    <w:rsid w:val="2F334007"/>
    <w:rsid w:val="2F37BB32"/>
    <w:rsid w:val="2F3C5889"/>
    <w:rsid w:val="2FDA408F"/>
    <w:rsid w:val="2FE07B1D"/>
    <w:rsid w:val="301B76D8"/>
    <w:rsid w:val="30259218"/>
    <w:rsid w:val="305F930C"/>
    <w:rsid w:val="306B3849"/>
    <w:rsid w:val="30B4C9AE"/>
    <w:rsid w:val="30B8ADED"/>
    <w:rsid w:val="30BDE420"/>
    <w:rsid w:val="30E42D95"/>
    <w:rsid w:val="310304DA"/>
    <w:rsid w:val="310DD709"/>
    <w:rsid w:val="31285507"/>
    <w:rsid w:val="312AC9B4"/>
    <w:rsid w:val="315B7631"/>
    <w:rsid w:val="317DF2FB"/>
    <w:rsid w:val="31907DF6"/>
    <w:rsid w:val="3199FC6E"/>
    <w:rsid w:val="319B3EC8"/>
    <w:rsid w:val="31A6DB87"/>
    <w:rsid w:val="31F91266"/>
    <w:rsid w:val="3211517D"/>
    <w:rsid w:val="3212A836"/>
    <w:rsid w:val="323589CB"/>
    <w:rsid w:val="32372E9F"/>
    <w:rsid w:val="32749A40"/>
    <w:rsid w:val="32C3E584"/>
    <w:rsid w:val="32C6EBE8"/>
    <w:rsid w:val="32DAB528"/>
    <w:rsid w:val="331C2E95"/>
    <w:rsid w:val="334C5FFB"/>
    <w:rsid w:val="334D5944"/>
    <w:rsid w:val="336AFE82"/>
    <w:rsid w:val="3374275E"/>
    <w:rsid w:val="33B1F004"/>
    <w:rsid w:val="33C7645C"/>
    <w:rsid w:val="34567B8E"/>
    <w:rsid w:val="34653094"/>
    <w:rsid w:val="349A0ECB"/>
    <w:rsid w:val="34A19A4B"/>
    <w:rsid w:val="34C65A92"/>
    <w:rsid w:val="34E186DF"/>
    <w:rsid w:val="34E4A24E"/>
    <w:rsid w:val="352FC28F"/>
    <w:rsid w:val="3535C59E"/>
    <w:rsid w:val="3549113C"/>
    <w:rsid w:val="35CC3455"/>
    <w:rsid w:val="35DF7E31"/>
    <w:rsid w:val="35E5E74C"/>
    <w:rsid w:val="35E87301"/>
    <w:rsid w:val="364C50D8"/>
    <w:rsid w:val="36EC701B"/>
    <w:rsid w:val="378E08AA"/>
    <w:rsid w:val="3807F069"/>
    <w:rsid w:val="38318AE9"/>
    <w:rsid w:val="383A5BAE"/>
    <w:rsid w:val="384A008E"/>
    <w:rsid w:val="384E33EF"/>
    <w:rsid w:val="3851AD88"/>
    <w:rsid w:val="3859E3D4"/>
    <w:rsid w:val="38DBEC29"/>
    <w:rsid w:val="38F0EC96"/>
    <w:rsid w:val="38F9ABFC"/>
    <w:rsid w:val="38FC4B71"/>
    <w:rsid w:val="396BC657"/>
    <w:rsid w:val="398480D8"/>
    <w:rsid w:val="39A4A7E0"/>
    <w:rsid w:val="39A995AA"/>
    <w:rsid w:val="39B0E6E2"/>
    <w:rsid w:val="39F8E166"/>
    <w:rsid w:val="39F9FCA4"/>
    <w:rsid w:val="3AB7ECE5"/>
    <w:rsid w:val="3ADB90EC"/>
    <w:rsid w:val="3B130784"/>
    <w:rsid w:val="3B1B67CF"/>
    <w:rsid w:val="3B26D4AB"/>
    <w:rsid w:val="3B3545A6"/>
    <w:rsid w:val="3B38D180"/>
    <w:rsid w:val="3B3E0C22"/>
    <w:rsid w:val="3B4A86B5"/>
    <w:rsid w:val="3B6199CD"/>
    <w:rsid w:val="3B86290E"/>
    <w:rsid w:val="3BAA253A"/>
    <w:rsid w:val="3BF86424"/>
    <w:rsid w:val="3BFCE40D"/>
    <w:rsid w:val="3C4095CB"/>
    <w:rsid w:val="3C7FA1B8"/>
    <w:rsid w:val="3C827135"/>
    <w:rsid w:val="3C93B6A4"/>
    <w:rsid w:val="3CA559A9"/>
    <w:rsid w:val="3CC30E28"/>
    <w:rsid w:val="3D035C33"/>
    <w:rsid w:val="3D04B5BD"/>
    <w:rsid w:val="3D3A9AC0"/>
    <w:rsid w:val="3D829536"/>
    <w:rsid w:val="3D95C4B4"/>
    <w:rsid w:val="3DEA9016"/>
    <w:rsid w:val="3E000683"/>
    <w:rsid w:val="3E1ACB27"/>
    <w:rsid w:val="3E31910E"/>
    <w:rsid w:val="3E47B343"/>
    <w:rsid w:val="3E6E756E"/>
    <w:rsid w:val="3E7095B2"/>
    <w:rsid w:val="3E85BCC6"/>
    <w:rsid w:val="3EBC0499"/>
    <w:rsid w:val="3ED5DF05"/>
    <w:rsid w:val="3EE5CBB0"/>
    <w:rsid w:val="3EFBE456"/>
    <w:rsid w:val="3F16E8EA"/>
    <w:rsid w:val="3F598578"/>
    <w:rsid w:val="3F5CBBE3"/>
    <w:rsid w:val="3F5F230E"/>
    <w:rsid w:val="3F82185F"/>
    <w:rsid w:val="3F977AF5"/>
    <w:rsid w:val="3FDC2D96"/>
    <w:rsid w:val="407B1135"/>
    <w:rsid w:val="40BA3926"/>
    <w:rsid w:val="40D35F08"/>
    <w:rsid w:val="40D713D8"/>
    <w:rsid w:val="40DB25C2"/>
    <w:rsid w:val="40FFC2F7"/>
    <w:rsid w:val="4158AF77"/>
    <w:rsid w:val="41ABD1D0"/>
    <w:rsid w:val="41B336BE"/>
    <w:rsid w:val="41C3171E"/>
    <w:rsid w:val="41C79201"/>
    <w:rsid w:val="41FFDF2B"/>
    <w:rsid w:val="420E42F6"/>
    <w:rsid w:val="426CA554"/>
    <w:rsid w:val="4296B324"/>
    <w:rsid w:val="4296C3D9"/>
    <w:rsid w:val="42D27BC1"/>
    <w:rsid w:val="42E961D6"/>
    <w:rsid w:val="42F66520"/>
    <w:rsid w:val="43191948"/>
    <w:rsid w:val="4358009C"/>
    <w:rsid w:val="435C7EF4"/>
    <w:rsid w:val="4391FAF0"/>
    <w:rsid w:val="43D4DF8B"/>
    <w:rsid w:val="44239447"/>
    <w:rsid w:val="442C4E88"/>
    <w:rsid w:val="4431009A"/>
    <w:rsid w:val="44537B5C"/>
    <w:rsid w:val="4470968F"/>
    <w:rsid w:val="44F08F8F"/>
    <w:rsid w:val="455DD82F"/>
    <w:rsid w:val="458A9100"/>
    <w:rsid w:val="45A44F96"/>
    <w:rsid w:val="45AF918A"/>
    <w:rsid w:val="45B5D12C"/>
    <w:rsid w:val="4654FE30"/>
    <w:rsid w:val="4668BCAE"/>
    <w:rsid w:val="46755348"/>
    <w:rsid w:val="469B5EAE"/>
    <w:rsid w:val="46B92134"/>
    <w:rsid w:val="46DC8035"/>
    <w:rsid w:val="47004CA2"/>
    <w:rsid w:val="472609B0"/>
    <w:rsid w:val="4740C5A4"/>
    <w:rsid w:val="4789E506"/>
    <w:rsid w:val="479943C2"/>
    <w:rsid w:val="47AE3E54"/>
    <w:rsid w:val="47BA0953"/>
    <w:rsid w:val="47CECE5C"/>
    <w:rsid w:val="47E97326"/>
    <w:rsid w:val="48251B47"/>
    <w:rsid w:val="4834A27A"/>
    <w:rsid w:val="4855A6D0"/>
    <w:rsid w:val="4863F645"/>
    <w:rsid w:val="4894B641"/>
    <w:rsid w:val="48AA7DBA"/>
    <w:rsid w:val="48B2157B"/>
    <w:rsid w:val="48F26463"/>
    <w:rsid w:val="4912BCA0"/>
    <w:rsid w:val="49562A4A"/>
    <w:rsid w:val="49A2C1CA"/>
    <w:rsid w:val="49AE1520"/>
    <w:rsid w:val="49BACC9B"/>
    <w:rsid w:val="49C082C1"/>
    <w:rsid w:val="49E1EDF3"/>
    <w:rsid w:val="4A1265D4"/>
    <w:rsid w:val="4A201CB1"/>
    <w:rsid w:val="4A37D02D"/>
    <w:rsid w:val="4A38BF56"/>
    <w:rsid w:val="4A452B03"/>
    <w:rsid w:val="4A6260F0"/>
    <w:rsid w:val="4A699835"/>
    <w:rsid w:val="4A7D8B45"/>
    <w:rsid w:val="4A93C477"/>
    <w:rsid w:val="4AAF3D2B"/>
    <w:rsid w:val="4AB0C8C3"/>
    <w:rsid w:val="4AB282B0"/>
    <w:rsid w:val="4AC6A410"/>
    <w:rsid w:val="4ADF815F"/>
    <w:rsid w:val="4AE99A35"/>
    <w:rsid w:val="4B40A06A"/>
    <w:rsid w:val="4B41131B"/>
    <w:rsid w:val="4BA836A3"/>
    <w:rsid w:val="4BBCA7F7"/>
    <w:rsid w:val="4BBF8527"/>
    <w:rsid w:val="4BD09EDF"/>
    <w:rsid w:val="4C368537"/>
    <w:rsid w:val="4C6A3FFD"/>
    <w:rsid w:val="4CBB86F1"/>
    <w:rsid w:val="4CE4439D"/>
    <w:rsid w:val="4D2581D2"/>
    <w:rsid w:val="4D4D62F6"/>
    <w:rsid w:val="4D525562"/>
    <w:rsid w:val="4D710486"/>
    <w:rsid w:val="4D74842F"/>
    <w:rsid w:val="4D74F930"/>
    <w:rsid w:val="4DDA69D0"/>
    <w:rsid w:val="4E3B557C"/>
    <w:rsid w:val="4E93BD39"/>
    <w:rsid w:val="4ED6A266"/>
    <w:rsid w:val="4EDC44E9"/>
    <w:rsid w:val="4F67DDD5"/>
    <w:rsid w:val="4F7D603F"/>
    <w:rsid w:val="4F93428A"/>
    <w:rsid w:val="4FB9E3B8"/>
    <w:rsid w:val="4FC2F7F0"/>
    <w:rsid w:val="500A06EF"/>
    <w:rsid w:val="500EB4B8"/>
    <w:rsid w:val="5024197B"/>
    <w:rsid w:val="50663637"/>
    <w:rsid w:val="5067D853"/>
    <w:rsid w:val="509918BF"/>
    <w:rsid w:val="50AA231E"/>
    <w:rsid w:val="513BB6DA"/>
    <w:rsid w:val="517241E2"/>
    <w:rsid w:val="517D3E9B"/>
    <w:rsid w:val="51897E03"/>
    <w:rsid w:val="519E491B"/>
    <w:rsid w:val="51A44AB4"/>
    <w:rsid w:val="51D73494"/>
    <w:rsid w:val="5288AB84"/>
    <w:rsid w:val="529DA861"/>
    <w:rsid w:val="52EF7654"/>
    <w:rsid w:val="52F429B0"/>
    <w:rsid w:val="52F91508"/>
    <w:rsid w:val="53067EB9"/>
    <w:rsid w:val="534AD634"/>
    <w:rsid w:val="53721709"/>
    <w:rsid w:val="5392FB45"/>
    <w:rsid w:val="5394898B"/>
    <w:rsid w:val="53B19077"/>
    <w:rsid w:val="53BDF153"/>
    <w:rsid w:val="540C476D"/>
    <w:rsid w:val="54361329"/>
    <w:rsid w:val="54651C7F"/>
    <w:rsid w:val="5473FBD5"/>
    <w:rsid w:val="5493F539"/>
    <w:rsid w:val="54B4DF5D"/>
    <w:rsid w:val="54E50C6C"/>
    <w:rsid w:val="54F7CD07"/>
    <w:rsid w:val="550C7E29"/>
    <w:rsid w:val="552C10FC"/>
    <w:rsid w:val="553FF736"/>
    <w:rsid w:val="555E28B1"/>
    <w:rsid w:val="55625ED2"/>
    <w:rsid w:val="55A77BBD"/>
    <w:rsid w:val="55CB080C"/>
    <w:rsid w:val="562A2FC0"/>
    <w:rsid w:val="5653F41A"/>
    <w:rsid w:val="56D482EF"/>
    <w:rsid w:val="56E4CDBF"/>
    <w:rsid w:val="56EA35FB"/>
    <w:rsid w:val="570C8B58"/>
    <w:rsid w:val="571142CD"/>
    <w:rsid w:val="5718D19B"/>
    <w:rsid w:val="575B99BA"/>
    <w:rsid w:val="57ACB424"/>
    <w:rsid w:val="57BEE0F7"/>
    <w:rsid w:val="57C06D23"/>
    <w:rsid w:val="57D20CA1"/>
    <w:rsid w:val="57DA5171"/>
    <w:rsid w:val="58022F4F"/>
    <w:rsid w:val="58273F4B"/>
    <w:rsid w:val="585409E8"/>
    <w:rsid w:val="586832CC"/>
    <w:rsid w:val="5887DBF8"/>
    <w:rsid w:val="588B6B61"/>
    <w:rsid w:val="589E8A49"/>
    <w:rsid w:val="58BFE8B7"/>
    <w:rsid w:val="58D3F0EF"/>
    <w:rsid w:val="58D8637D"/>
    <w:rsid w:val="591BDB3B"/>
    <w:rsid w:val="5943FDFF"/>
    <w:rsid w:val="596A4A98"/>
    <w:rsid w:val="59A76B1F"/>
    <w:rsid w:val="59AF5A9B"/>
    <w:rsid w:val="59EEEB40"/>
    <w:rsid w:val="59EEFAEF"/>
    <w:rsid w:val="5A69DBE4"/>
    <w:rsid w:val="5A9E9F4C"/>
    <w:rsid w:val="5A9F3843"/>
    <w:rsid w:val="5AAB8405"/>
    <w:rsid w:val="5AAE61E1"/>
    <w:rsid w:val="5AD6C0E5"/>
    <w:rsid w:val="5B4D378D"/>
    <w:rsid w:val="5B7CC815"/>
    <w:rsid w:val="5BB346B4"/>
    <w:rsid w:val="5BB9A857"/>
    <w:rsid w:val="5BDD9EB9"/>
    <w:rsid w:val="5BFCB8A1"/>
    <w:rsid w:val="5C44F63A"/>
    <w:rsid w:val="5C5371D3"/>
    <w:rsid w:val="5CA58222"/>
    <w:rsid w:val="5D93DA52"/>
    <w:rsid w:val="5D9F1C84"/>
    <w:rsid w:val="5DB3B435"/>
    <w:rsid w:val="5E07306A"/>
    <w:rsid w:val="5E073608"/>
    <w:rsid w:val="5E2058C7"/>
    <w:rsid w:val="5E23F4D2"/>
    <w:rsid w:val="5E5E948F"/>
    <w:rsid w:val="5E6B75D9"/>
    <w:rsid w:val="5EDCCAF4"/>
    <w:rsid w:val="5EE866A1"/>
    <w:rsid w:val="5F0CF99C"/>
    <w:rsid w:val="5F3EEF87"/>
    <w:rsid w:val="5F44AE42"/>
    <w:rsid w:val="5F6BC65A"/>
    <w:rsid w:val="5FEC02DE"/>
    <w:rsid w:val="6005E9EF"/>
    <w:rsid w:val="6014D4AE"/>
    <w:rsid w:val="604FA7AF"/>
    <w:rsid w:val="6053483E"/>
    <w:rsid w:val="60933633"/>
    <w:rsid w:val="60DC3B71"/>
    <w:rsid w:val="60FC7819"/>
    <w:rsid w:val="6104FE2C"/>
    <w:rsid w:val="610B33F3"/>
    <w:rsid w:val="612BBB21"/>
    <w:rsid w:val="61332A9E"/>
    <w:rsid w:val="613CB252"/>
    <w:rsid w:val="615B30A4"/>
    <w:rsid w:val="618A1A5E"/>
    <w:rsid w:val="619F4900"/>
    <w:rsid w:val="61AFE554"/>
    <w:rsid w:val="61C8AFF6"/>
    <w:rsid w:val="61CA7C43"/>
    <w:rsid w:val="61EEB0AA"/>
    <w:rsid w:val="6271F70B"/>
    <w:rsid w:val="628CDD98"/>
    <w:rsid w:val="629EC4E0"/>
    <w:rsid w:val="62A3D1F6"/>
    <w:rsid w:val="62AC6B09"/>
    <w:rsid w:val="62CDEFA5"/>
    <w:rsid w:val="633EA4AD"/>
    <w:rsid w:val="6358C38F"/>
    <w:rsid w:val="63708B55"/>
    <w:rsid w:val="63896593"/>
    <w:rsid w:val="6399119A"/>
    <w:rsid w:val="63A16542"/>
    <w:rsid w:val="63AB0B9A"/>
    <w:rsid w:val="63C2F8E4"/>
    <w:rsid w:val="63E281AB"/>
    <w:rsid w:val="64746E88"/>
    <w:rsid w:val="647CFDB3"/>
    <w:rsid w:val="64B3E7D7"/>
    <w:rsid w:val="64D3382E"/>
    <w:rsid w:val="64D71155"/>
    <w:rsid w:val="64D98760"/>
    <w:rsid w:val="64EACE28"/>
    <w:rsid w:val="64EE094C"/>
    <w:rsid w:val="64EEC04E"/>
    <w:rsid w:val="65002CFB"/>
    <w:rsid w:val="654054BD"/>
    <w:rsid w:val="6541128C"/>
    <w:rsid w:val="65482D0F"/>
    <w:rsid w:val="6584E590"/>
    <w:rsid w:val="658DEE34"/>
    <w:rsid w:val="659195C7"/>
    <w:rsid w:val="65B29B25"/>
    <w:rsid w:val="663ABF3D"/>
    <w:rsid w:val="6689D9AD"/>
    <w:rsid w:val="66B4AFE4"/>
    <w:rsid w:val="66B744D4"/>
    <w:rsid w:val="66E34011"/>
    <w:rsid w:val="670F68B9"/>
    <w:rsid w:val="679BA1BB"/>
    <w:rsid w:val="67A470A3"/>
    <w:rsid w:val="67D71BE8"/>
    <w:rsid w:val="67EAD196"/>
    <w:rsid w:val="680DD118"/>
    <w:rsid w:val="6834DC4F"/>
    <w:rsid w:val="6850B13C"/>
    <w:rsid w:val="6853D7B9"/>
    <w:rsid w:val="688DE4E6"/>
    <w:rsid w:val="68B5E04F"/>
    <w:rsid w:val="68D016C7"/>
    <w:rsid w:val="68ED5857"/>
    <w:rsid w:val="68F12195"/>
    <w:rsid w:val="691A4944"/>
    <w:rsid w:val="693FE107"/>
    <w:rsid w:val="69412139"/>
    <w:rsid w:val="697626F5"/>
    <w:rsid w:val="69C40013"/>
    <w:rsid w:val="69D6F1B3"/>
    <w:rsid w:val="6A03A8EB"/>
    <w:rsid w:val="6A195C84"/>
    <w:rsid w:val="6A2F54B1"/>
    <w:rsid w:val="6A3DFF80"/>
    <w:rsid w:val="6A4933B4"/>
    <w:rsid w:val="6A88317D"/>
    <w:rsid w:val="6A9420B5"/>
    <w:rsid w:val="6AB1F855"/>
    <w:rsid w:val="6AC41047"/>
    <w:rsid w:val="6AC862F6"/>
    <w:rsid w:val="6ACBC1F9"/>
    <w:rsid w:val="6B2B01D2"/>
    <w:rsid w:val="6B34417A"/>
    <w:rsid w:val="6B447270"/>
    <w:rsid w:val="6B7F7E86"/>
    <w:rsid w:val="6BC83B03"/>
    <w:rsid w:val="6BE23D44"/>
    <w:rsid w:val="6BF8E83E"/>
    <w:rsid w:val="6C5B76BD"/>
    <w:rsid w:val="6CC0B946"/>
    <w:rsid w:val="6CCBADEC"/>
    <w:rsid w:val="6D4B3532"/>
    <w:rsid w:val="6D7EB9F2"/>
    <w:rsid w:val="6DA84CB1"/>
    <w:rsid w:val="6DB4ECC2"/>
    <w:rsid w:val="6DC6458A"/>
    <w:rsid w:val="6DF3B14F"/>
    <w:rsid w:val="6E03A2AC"/>
    <w:rsid w:val="6E065127"/>
    <w:rsid w:val="6E12D7F3"/>
    <w:rsid w:val="6E1EAACE"/>
    <w:rsid w:val="6E39D61B"/>
    <w:rsid w:val="6E4297FC"/>
    <w:rsid w:val="6E441E9B"/>
    <w:rsid w:val="6E4A6DD3"/>
    <w:rsid w:val="6E5A0E71"/>
    <w:rsid w:val="6E60B11C"/>
    <w:rsid w:val="6E81D193"/>
    <w:rsid w:val="6E96D7DE"/>
    <w:rsid w:val="6EBA1555"/>
    <w:rsid w:val="6EBFDB31"/>
    <w:rsid w:val="6ED17383"/>
    <w:rsid w:val="6F1FCA3F"/>
    <w:rsid w:val="6F709A94"/>
    <w:rsid w:val="6FA2EEC7"/>
    <w:rsid w:val="6FD87C45"/>
    <w:rsid w:val="6FD9056E"/>
    <w:rsid w:val="701378ED"/>
    <w:rsid w:val="701BB8AC"/>
    <w:rsid w:val="703ADC4A"/>
    <w:rsid w:val="703F3EC0"/>
    <w:rsid w:val="704190B6"/>
    <w:rsid w:val="708CB928"/>
    <w:rsid w:val="70B61296"/>
    <w:rsid w:val="70E138DA"/>
    <w:rsid w:val="70F23A00"/>
    <w:rsid w:val="70F4528E"/>
    <w:rsid w:val="713D9301"/>
    <w:rsid w:val="7158C769"/>
    <w:rsid w:val="715DB849"/>
    <w:rsid w:val="71A53E02"/>
    <w:rsid w:val="71AE8B53"/>
    <w:rsid w:val="71CB5C72"/>
    <w:rsid w:val="71F0E69B"/>
    <w:rsid w:val="720F44ED"/>
    <w:rsid w:val="7244E77C"/>
    <w:rsid w:val="724AB17A"/>
    <w:rsid w:val="72D0DCC0"/>
    <w:rsid w:val="730601EF"/>
    <w:rsid w:val="733DBF19"/>
    <w:rsid w:val="7346C96B"/>
    <w:rsid w:val="737F93F9"/>
    <w:rsid w:val="73A8E552"/>
    <w:rsid w:val="73BC1200"/>
    <w:rsid w:val="7412BE20"/>
    <w:rsid w:val="74304F9D"/>
    <w:rsid w:val="74770DF8"/>
    <w:rsid w:val="749A4BF3"/>
    <w:rsid w:val="74CDD39F"/>
    <w:rsid w:val="74E74CBC"/>
    <w:rsid w:val="74EE6A97"/>
    <w:rsid w:val="75073B42"/>
    <w:rsid w:val="75173F92"/>
    <w:rsid w:val="753D552D"/>
    <w:rsid w:val="7567FDD3"/>
    <w:rsid w:val="75A644BB"/>
    <w:rsid w:val="75B0C634"/>
    <w:rsid w:val="76110C83"/>
    <w:rsid w:val="762421DC"/>
    <w:rsid w:val="7625F4B8"/>
    <w:rsid w:val="7629A166"/>
    <w:rsid w:val="7632461C"/>
    <w:rsid w:val="7665D6F0"/>
    <w:rsid w:val="766FE376"/>
    <w:rsid w:val="7677F00C"/>
    <w:rsid w:val="767B0C0A"/>
    <w:rsid w:val="76A77214"/>
    <w:rsid w:val="76CB8B8F"/>
    <w:rsid w:val="76F6749E"/>
    <w:rsid w:val="7701E13F"/>
    <w:rsid w:val="7713C2D4"/>
    <w:rsid w:val="7714CC8D"/>
    <w:rsid w:val="773E0585"/>
    <w:rsid w:val="7764E287"/>
    <w:rsid w:val="77DD1B1F"/>
    <w:rsid w:val="7801C61D"/>
    <w:rsid w:val="78760711"/>
    <w:rsid w:val="787E277C"/>
    <w:rsid w:val="787E7E1E"/>
    <w:rsid w:val="7896F669"/>
    <w:rsid w:val="789E1A89"/>
    <w:rsid w:val="78CDCD93"/>
    <w:rsid w:val="79379539"/>
    <w:rsid w:val="794182A4"/>
    <w:rsid w:val="7988E9BF"/>
    <w:rsid w:val="79A18675"/>
    <w:rsid w:val="79B86F43"/>
    <w:rsid w:val="79C66A5B"/>
    <w:rsid w:val="79D2E373"/>
    <w:rsid w:val="7A0ED837"/>
    <w:rsid w:val="7A1FBCDC"/>
    <w:rsid w:val="7A64A09C"/>
    <w:rsid w:val="7AAE11DD"/>
    <w:rsid w:val="7AB4C383"/>
    <w:rsid w:val="7AB99827"/>
    <w:rsid w:val="7ADDFEFD"/>
    <w:rsid w:val="7B234613"/>
    <w:rsid w:val="7B50C07D"/>
    <w:rsid w:val="7B5C90D6"/>
    <w:rsid w:val="7BD9C9B6"/>
    <w:rsid w:val="7BEFCD00"/>
    <w:rsid w:val="7BF209EA"/>
    <w:rsid w:val="7C792BA0"/>
    <w:rsid w:val="7CA33FD7"/>
    <w:rsid w:val="7CA35475"/>
    <w:rsid w:val="7CD91B06"/>
    <w:rsid w:val="7CE09628"/>
    <w:rsid w:val="7CE42455"/>
    <w:rsid w:val="7CFD90D9"/>
    <w:rsid w:val="7D6EDE97"/>
    <w:rsid w:val="7DA29939"/>
    <w:rsid w:val="7DADB0A0"/>
    <w:rsid w:val="7DB6F179"/>
    <w:rsid w:val="7DCA78AC"/>
    <w:rsid w:val="7DE948F7"/>
    <w:rsid w:val="7DED7476"/>
    <w:rsid w:val="7E3979EC"/>
    <w:rsid w:val="7E4F3AA9"/>
    <w:rsid w:val="7EC99A56"/>
    <w:rsid w:val="7F44AD50"/>
    <w:rsid w:val="7F522454"/>
    <w:rsid w:val="7FCCEB7A"/>
    <w:rsid w:val="7FD9F4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6F149"/>
  <w15:docId w15:val="{10FC53C8-8686-4DD9-BCFA-A08A6AA9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before="120" w:after="120" w:line="28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01110"/>
    <w:rPr>
      <w:rFonts w:ascii="Arial" w:eastAsiaTheme="minorEastAsia" w:hAnsi="Arial"/>
      <w:sz w:val="20"/>
      <w:lang w:eastAsia="en-NZ"/>
    </w:rPr>
  </w:style>
  <w:style w:type="paragraph" w:styleId="Heading1">
    <w:name w:val="heading 1"/>
    <w:basedOn w:val="Normal"/>
    <w:next w:val="BodyText"/>
    <w:link w:val="Heading1Char"/>
    <w:qFormat/>
    <w:rsid w:val="00FB7F15"/>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FB7F15"/>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FB7F15"/>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917676"/>
    <w:pPr>
      <w:spacing w:before="240"/>
      <w:outlineLvl w:val="3"/>
    </w:pPr>
    <w:rPr>
      <w:color w:val="0F7B7D"/>
      <w:sz w:val="24"/>
    </w:rPr>
  </w:style>
  <w:style w:type="paragraph" w:styleId="Heading5">
    <w:name w:val="heading 5"/>
    <w:basedOn w:val="Normal"/>
    <w:next w:val="BodyText"/>
    <w:link w:val="Heading5Char"/>
    <w:qFormat/>
    <w:rsid w:val="00FB7F15"/>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eastAsia="Times New Roman"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F15"/>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9"/>
    <w:rsid w:val="00FB7F15"/>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FB7F15"/>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917676"/>
    <w:rPr>
      <w:rFonts w:ascii="Arial" w:eastAsiaTheme="majorEastAsia" w:hAnsi="Arial" w:cstheme="majorBidi"/>
      <w:b/>
      <w:bCs/>
      <w:color w:val="0F7B7D"/>
      <w:sz w:val="24"/>
      <w:lang w:eastAsia="en-NZ"/>
    </w:rPr>
  </w:style>
  <w:style w:type="character" w:customStyle="1" w:styleId="Heading5Char">
    <w:name w:val="Heading 5 Char"/>
    <w:basedOn w:val="DefaultParagraphFont"/>
    <w:link w:val="Heading5"/>
    <w:rsid w:val="00FB7F15"/>
    <w:rPr>
      <w:rFonts w:ascii="Calibri" w:eastAsiaTheme="majorEastAsia" w:hAnsi="Calibri" w:cstheme="majorBidi"/>
      <w:i/>
      <w:sz w:val="24"/>
      <w:lang w:eastAsia="en-NZ"/>
    </w:rPr>
  </w:style>
  <w:style w:type="paragraph" w:styleId="BodyText">
    <w:name w:val="Body Text"/>
    <w:basedOn w:val="Normal"/>
    <w:link w:val="BodyTextChar"/>
    <w:qFormat/>
    <w:rsid w:val="00FB7F15"/>
    <w:pPr>
      <w:jc w:val="left"/>
    </w:pPr>
  </w:style>
  <w:style w:type="character" w:customStyle="1" w:styleId="BodyTextChar">
    <w:name w:val="Body Text Char"/>
    <w:basedOn w:val="DefaultParagraphFont"/>
    <w:link w:val="BodyText"/>
    <w:rsid w:val="00FB7F15"/>
    <w:rPr>
      <w:rFonts w:ascii="Calibri" w:eastAsiaTheme="minorEastAsia" w:hAnsi="Calibri"/>
      <w:lang w:eastAsia="en-NZ"/>
    </w:rPr>
  </w:style>
  <w:style w:type="table" w:styleId="TableGrid">
    <w:name w:val="Table Grid"/>
    <w:basedOn w:val="TableNormal"/>
    <w:uiPriority w:val="39"/>
    <w:rsid w:val="00EA64B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sz w:val="16"/>
    </w:rPr>
  </w:style>
  <w:style w:type="character" w:customStyle="1" w:styleId="HeaderChar">
    <w:name w:val="Header Char"/>
    <w:basedOn w:val="DefaultParagraphFont"/>
    <w:link w:val="Header"/>
    <w:uiPriority w:val="99"/>
    <w:semiHidden/>
    <w:rsid w:val="001A0BF6"/>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FB7F15"/>
    <w:pPr>
      <w:numPr>
        <w:numId w:val="16"/>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1A0BF6"/>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before="0"/>
      <w:ind w:left="794" w:hanging="397"/>
      <w:jc w:val="left"/>
    </w:pPr>
  </w:style>
  <w:style w:type="paragraph" w:customStyle="1" w:styleId="Figureheading">
    <w:name w:val="Figure heading"/>
    <w:basedOn w:val="Normal"/>
    <w:next w:val="BodyText"/>
    <w:uiPriority w:val="1"/>
    <w:rsid w:val="00FB7F15"/>
    <w:pPr>
      <w:keepNext/>
      <w:ind w:left="1134" w:hanging="1134"/>
      <w:jc w:val="left"/>
    </w:pPr>
    <w:rPr>
      <w:b/>
    </w:rPr>
  </w:style>
  <w:style w:type="character" w:styleId="FootnoteReference">
    <w:name w:val="footnote reference"/>
    <w:uiPriority w:val="99"/>
    <w:rsid w:val="00E66FEE"/>
    <w:rPr>
      <w:rFonts w:ascii="Arial" w:hAnsi="Arial"/>
      <w:color w:val="183C47"/>
      <w:sz w:val="20"/>
      <w:vertAlign w:val="superscript"/>
    </w:rPr>
  </w:style>
  <w:style w:type="paragraph" w:styleId="FootnoteText">
    <w:name w:val="footnote text"/>
    <w:basedOn w:val="Normal"/>
    <w:link w:val="FootnoteTextChar"/>
    <w:uiPriority w:val="99"/>
    <w:rsid w:val="00E66FEE"/>
    <w:pPr>
      <w:spacing w:before="0" w:after="60" w:line="240" w:lineRule="atLeast"/>
      <w:ind w:left="284" w:hanging="284"/>
      <w:jc w:val="left"/>
    </w:pPr>
    <w:rPr>
      <w:sz w:val="17"/>
    </w:rPr>
  </w:style>
  <w:style w:type="character" w:customStyle="1" w:styleId="FootnoteTextChar">
    <w:name w:val="Footnote Text Char"/>
    <w:basedOn w:val="DefaultParagraphFont"/>
    <w:link w:val="FootnoteText"/>
    <w:uiPriority w:val="99"/>
    <w:rsid w:val="00E66FEE"/>
    <w:rPr>
      <w:rFonts w:ascii="Arial" w:eastAsiaTheme="minorEastAsia" w:hAnsi="Arial"/>
      <w:sz w:val="17"/>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241F74"/>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FB7F15"/>
    <w:pPr>
      <w:tabs>
        <w:tab w:val="right" w:pos="7938"/>
        <w:tab w:val="right" w:pos="8505"/>
      </w:tabs>
      <w:jc w:val="left"/>
    </w:pPr>
    <w:rPr>
      <w:sz w:val="16"/>
    </w:rPr>
  </w:style>
  <w:style w:type="paragraph" w:customStyle="1" w:styleId="Footereven">
    <w:name w:val="Footer even"/>
    <w:basedOn w:val="Normal"/>
    <w:uiPriority w:val="1"/>
    <w:rsid w:val="00FB7F15"/>
    <w:pPr>
      <w:tabs>
        <w:tab w:val="left" w:pos="567"/>
      </w:tabs>
    </w:pPr>
    <w:rPr>
      <w:sz w:val="16"/>
    </w:rPr>
  </w:style>
  <w:style w:type="paragraph" w:customStyle="1" w:styleId="Numberedparagraph">
    <w:name w:val="Numbered paragraph"/>
    <w:basedOn w:val="Normal"/>
    <w:uiPriority w:val="1"/>
    <w:qFormat/>
    <w:rsid w:val="00CE499D"/>
    <w:pPr>
      <w:numPr>
        <w:numId w:val="3"/>
      </w:numPr>
      <w:spacing w:before="0"/>
      <w:jc w:val="left"/>
    </w:pPr>
  </w:style>
  <w:style w:type="paragraph" w:customStyle="1" w:styleId="Sub-lista">
    <w:name w:val="Sub-list a"/>
    <w:aliases w:val="b"/>
    <w:basedOn w:val="Normal"/>
    <w:uiPriority w:val="2"/>
    <w:rsid w:val="00EB6108"/>
    <w:pPr>
      <w:numPr>
        <w:numId w:val="4"/>
      </w:numPr>
      <w:spacing w:before="0"/>
      <w:jc w:val="left"/>
    </w:pPr>
  </w:style>
  <w:style w:type="paragraph" w:styleId="EndnoteText">
    <w:name w:val="endnote text"/>
    <w:basedOn w:val="Normal"/>
    <w:link w:val="EndnoteTextChar"/>
    <w:uiPriority w:val="99"/>
    <w:semiHidden/>
    <w:rsid w:val="00EA64B4"/>
    <w:pPr>
      <w:spacing w:after="60"/>
    </w:p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eastAsia="Calibri"/>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eastAsia="Calibri"/>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eastAsia="Times New Roman"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eastAsia="Times New Roman"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eastAsia="Times New Roman" w:cs="Times New Roman"/>
      <w:szCs w:val="20"/>
      <w:lang w:eastAsia="en-GB"/>
    </w:rPr>
  </w:style>
  <w:style w:type="paragraph" w:styleId="Caption">
    <w:name w:val="caption"/>
    <w:basedOn w:val="Normal"/>
    <w:next w:val="Normal"/>
    <w:uiPriority w:val="35"/>
    <w:semiHidden/>
    <w:qFormat/>
    <w:rsid w:val="00D16067"/>
    <w:pPr>
      <w:spacing w:before="0" w:after="200" w:line="240" w:lineRule="auto"/>
    </w:pPr>
    <w:rPr>
      <w:rFonts w:eastAsia="Times New Roman" w:cs="Times New Roman"/>
      <w:b/>
      <w:bCs/>
      <w:color w:val="1C556C" w:themeColor="accent1"/>
      <w:szCs w:val="18"/>
      <w:lang w:eastAsia="en-US"/>
    </w:rPr>
  </w:style>
  <w:style w:type="character" w:customStyle="1" w:styleId="BulletChar">
    <w:name w:val="Bullet Char"/>
    <w:basedOn w:val="DefaultParagraphFont"/>
    <w:link w:val="Bullet"/>
    <w:locked/>
    <w:rsid w:val="00FB7F15"/>
    <w:rPr>
      <w:rFonts w:ascii="Arial" w:eastAsia="Times New Roman" w:hAnsi="Arial" w:cs="Times New Roman"/>
      <w:sz w:val="20"/>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083C93"/>
    <w:pPr>
      <w:numPr>
        <w:numId w:val="11"/>
      </w:numPr>
      <w:spacing w:before="60" w:after="0"/>
      <w:ind w:left="681" w:hanging="397"/>
    </w:pPr>
  </w:style>
  <w:style w:type="paragraph" w:customStyle="1" w:styleId="Greentext-casestudytables">
    <w:name w:val="Green text - case study tables"/>
    <w:basedOn w:val="BodyText"/>
    <w:uiPriority w:val="1"/>
    <w:rsid w:val="006E0D95"/>
    <w:pPr>
      <w:spacing w:line="260" w:lineRule="atLeast"/>
      <w:ind w:left="284" w:right="284"/>
    </w:pPr>
    <w:rPr>
      <w:color w:val="0F7B7D"/>
      <w:sz w:val="18"/>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845664"/>
    <w:pPr>
      <w:spacing w:line="260" w:lineRule="atLeast"/>
      <w:ind w:left="284" w:right="284"/>
      <w:jc w:val="left"/>
    </w:pPr>
    <w:rPr>
      <w:color w:val="1C556C"/>
      <w:sz w:val="18"/>
    </w:rPr>
  </w:style>
  <w:style w:type="paragraph" w:customStyle="1" w:styleId="Blue-boxbullet">
    <w:name w:val="Blue-box bullet"/>
    <w:basedOn w:val="Blueboxtext"/>
    <w:uiPriority w:val="1"/>
    <w:qFormat/>
    <w:rsid w:val="000F7C54"/>
    <w:pPr>
      <w:tabs>
        <w:tab w:val="left" w:pos="680"/>
      </w:tabs>
      <w:spacing w:before="0"/>
      <w:ind w:left="720" w:hanging="360"/>
    </w:pPr>
    <w:rPr>
      <w:rFonts w:cs="Times New Roman"/>
      <w:szCs w:val="20"/>
    </w:rPr>
  </w:style>
  <w:style w:type="paragraph" w:customStyle="1" w:styleId="Blueboxheading">
    <w:name w:val="Blue box heading"/>
    <w:basedOn w:val="Blueboxtext"/>
    <w:next w:val="Blueboxtext"/>
    <w:uiPriority w:val="1"/>
    <w:qFormat/>
    <w:rsid w:val="00FB7F15"/>
    <w:pPr>
      <w:keepNext/>
      <w:spacing w:before="240" w:after="0"/>
    </w:pPr>
    <w:rPr>
      <w:rFonts w:cs="Times New Roman"/>
      <w:b/>
      <w:szCs w:val="20"/>
    </w:rPr>
  </w:style>
  <w:style w:type="paragraph" w:customStyle="1" w:styleId="Greensub-bullet-casestudytables">
    <w:name w:val="Green sub-bullet - case study tables"/>
    <w:basedOn w:val="Greentext-casestudytables"/>
    <w:uiPriority w:val="1"/>
    <w:qFormat/>
    <w:rsid w:val="001F2146"/>
    <w:pPr>
      <w:numPr>
        <w:numId w:val="13"/>
      </w:numPr>
      <w:spacing w:before="0" w:after="160"/>
    </w:pPr>
  </w:style>
  <w:style w:type="paragraph" w:styleId="CommentText">
    <w:name w:val="annotation text"/>
    <w:basedOn w:val="Normal"/>
    <w:link w:val="CommentTextChar"/>
    <w:uiPriority w:val="99"/>
    <w:semiHidden/>
    <w:rsid w:val="00FD5F25"/>
    <w:pPr>
      <w:spacing w:before="0" w:after="240" w:line="240" w:lineRule="auto"/>
      <w:jc w:val="left"/>
    </w:pPr>
    <w:rPr>
      <w:rFonts w:eastAsiaTheme="minorHAnsi"/>
      <w:szCs w:val="20"/>
      <w:lang w:eastAsia="en-US"/>
    </w:rPr>
  </w:style>
  <w:style w:type="character" w:customStyle="1" w:styleId="CommentTextChar">
    <w:name w:val="Comment Text Char"/>
    <w:basedOn w:val="DefaultParagraphFont"/>
    <w:link w:val="CommentText"/>
    <w:uiPriority w:val="99"/>
    <w:semiHidden/>
    <w:rsid w:val="001A0BF6"/>
    <w:rPr>
      <w:rFonts w:ascii="Arial" w:hAnsi="Arial"/>
      <w:sz w:val="20"/>
      <w:szCs w:val="20"/>
    </w:rPr>
  </w:style>
  <w:style w:type="table" w:styleId="GridTable5Dark-Accent1">
    <w:name w:val="Grid Table 5 Dark Accent 1"/>
    <w:basedOn w:val="TableNormal"/>
    <w:uiPriority w:val="50"/>
    <w:rsid w:val="00FD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56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56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56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56C" w:themeFill="accent1"/>
      </w:tcPr>
    </w:tblStylePr>
    <w:tblStylePr w:type="band1Vert">
      <w:tblPr/>
      <w:tcPr>
        <w:shd w:val="clear" w:color="auto" w:fill="88C6E0" w:themeFill="accent1" w:themeFillTint="66"/>
      </w:tcPr>
    </w:tblStylePr>
    <w:tblStylePr w:type="band1Horz">
      <w:tblPr/>
      <w:tcPr>
        <w:shd w:val="clear" w:color="auto" w:fill="88C6E0" w:themeFill="accent1" w:themeFillTint="66"/>
      </w:tcPr>
    </w:tblStylePr>
  </w:style>
  <w:style w:type="table" w:styleId="GridTable2-Accent5">
    <w:name w:val="Grid Table 2 Accent 5"/>
    <w:basedOn w:val="TableNormal"/>
    <w:uiPriority w:val="47"/>
    <w:rsid w:val="00FD5F25"/>
    <w:pPr>
      <w:spacing w:after="0" w:line="240" w:lineRule="auto"/>
    </w:pPr>
    <w:tblPr>
      <w:tblStyleRowBandSize w:val="1"/>
      <w:tblStyleColBandSize w:val="1"/>
      <w:tblBorders>
        <w:top w:val="single" w:sz="2" w:space="0" w:color="A8DDD3" w:themeColor="accent5" w:themeTint="99"/>
        <w:bottom w:val="single" w:sz="2" w:space="0" w:color="A8DDD3" w:themeColor="accent5" w:themeTint="99"/>
        <w:insideH w:val="single" w:sz="2" w:space="0" w:color="A8DDD3" w:themeColor="accent5" w:themeTint="99"/>
        <w:insideV w:val="single" w:sz="2" w:space="0" w:color="A8DDD3" w:themeColor="accent5" w:themeTint="99"/>
      </w:tblBorders>
    </w:tblPr>
    <w:tblStylePr w:type="firstRow">
      <w:rPr>
        <w:b/>
        <w:bCs/>
      </w:rPr>
      <w:tblPr/>
      <w:tcPr>
        <w:tcBorders>
          <w:top w:val="nil"/>
          <w:bottom w:val="single" w:sz="12" w:space="0" w:color="A8DDD3" w:themeColor="accent5" w:themeTint="99"/>
          <w:insideH w:val="nil"/>
          <w:insideV w:val="nil"/>
        </w:tcBorders>
        <w:shd w:val="clear" w:color="auto" w:fill="FFFFFF" w:themeFill="background1"/>
      </w:tcPr>
    </w:tblStylePr>
    <w:tblStylePr w:type="lastRow">
      <w:rPr>
        <w:b/>
        <w:bCs/>
      </w:rPr>
      <w:tblPr/>
      <w:tcPr>
        <w:tcBorders>
          <w:top w:val="double" w:sz="2" w:space="0" w:color="A8D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0" w:themeFill="accent5" w:themeFillTint="33"/>
      </w:tcPr>
    </w:tblStylePr>
    <w:tblStylePr w:type="band1Horz">
      <w:tblPr/>
      <w:tcPr>
        <w:shd w:val="clear" w:color="auto" w:fill="E2F3F0" w:themeFill="accent5" w:themeFillTint="33"/>
      </w:tcPr>
    </w:tblStylePr>
  </w:style>
  <w:style w:type="paragraph" w:customStyle="1" w:styleId="Default">
    <w:name w:val="Default"/>
    <w:semiHidden/>
    <w:rsid w:val="00FD5F25"/>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D5F25"/>
    <w:rPr>
      <w:color w:val="605E5C"/>
      <w:shd w:val="clear" w:color="auto" w:fill="E1DFDD"/>
    </w:rPr>
  </w:style>
  <w:style w:type="table" w:styleId="GridTable4-Accent1">
    <w:name w:val="Grid Table 4 Accent 1"/>
    <w:basedOn w:val="TableNormal"/>
    <w:uiPriority w:val="49"/>
    <w:rsid w:val="00FD5F25"/>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GridTable1Light-Accent5">
    <w:name w:val="Grid Table 1 Light Accent 5"/>
    <w:basedOn w:val="TableNormal"/>
    <w:uiPriority w:val="46"/>
    <w:rsid w:val="00FD5F25"/>
    <w:pPr>
      <w:spacing w:after="0" w:line="240" w:lineRule="auto"/>
    </w:pPr>
    <w:tblPr>
      <w:tblStyleRowBandSize w:val="1"/>
      <w:tblStyleColBandSize w:val="1"/>
      <w:tblBorders>
        <w:top w:val="single" w:sz="4" w:space="0" w:color="C5E8E2" w:themeColor="accent5" w:themeTint="66"/>
        <w:left w:val="single" w:sz="4" w:space="0" w:color="C5E8E2" w:themeColor="accent5" w:themeTint="66"/>
        <w:bottom w:val="single" w:sz="4" w:space="0" w:color="C5E8E2" w:themeColor="accent5" w:themeTint="66"/>
        <w:right w:val="single" w:sz="4" w:space="0" w:color="C5E8E2" w:themeColor="accent5" w:themeTint="66"/>
        <w:insideH w:val="single" w:sz="4" w:space="0" w:color="C5E8E2" w:themeColor="accent5" w:themeTint="66"/>
        <w:insideV w:val="single" w:sz="4" w:space="0" w:color="C5E8E2" w:themeColor="accent5" w:themeTint="66"/>
      </w:tblBorders>
    </w:tblPr>
    <w:tblStylePr w:type="firstRow">
      <w:rPr>
        <w:b/>
        <w:bCs/>
      </w:rPr>
      <w:tblPr/>
      <w:tcPr>
        <w:tcBorders>
          <w:bottom w:val="single" w:sz="12" w:space="0" w:color="A8DDD3" w:themeColor="accent5" w:themeTint="99"/>
        </w:tcBorders>
      </w:tcPr>
    </w:tblStylePr>
    <w:tblStylePr w:type="lastRow">
      <w:rPr>
        <w:b/>
        <w:bCs/>
      </w:rPr>
      <w:tblPr/>
      <w:tcPr>
        <w:tcBorders>
          <w:top w:val="double" w:sz="2" w:space="0" w:color="A8DDD3"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D5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FD5F25"/>
    <w:rPr>
      <w:color w:val="605E5C"/>
      <w:shd w:val="clear" w:color="auto" w:fill="E1DFDD"/>
    </w:rPr>
  </w:style>
  <w:style w:type="paragraph" w:styleId="TOCHeading">
    <w:name w:val="TOC Heading"/>
    <w:basedOn w:val="Heading1"/>
    <w:next w:val="Normal"/>
    <w:uiPriority w:val="39"/>
    <w:qFormat/>
    <w:rsid w:val="005D1C3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IntenseEmphasis">
    <w:name w:val="Intense Emphasis"/>
    <w:basedOn w:val="DefaultParagraphFont"/>
    <w:uiPriority w:val="21"/>
    <w:semiHidden/>
    <w:qFormat/>
    <w:rsid w:val="00EB2544"/>
    <w:rPr>
      <w:i/>
      <w:iCs/>
      <w:color w:val="1C556C" w:themeColor="accent1"/>
    </w:rPr>
  </w:style>
  <w:style w:type="paragraph" w:customStyle="1" w:styleId="Blueboxsubheading">
    <w:name w:val="Blue box subheading"/>
    <w:basedOn w:val="Blueboxheading"/>
    <w:uiPriority w:val="2"/>
    <w:rsid w:val="00FC02E2"/>
    <w:pPr>
      <w:spacing w:before="120" w:after="120" w:line="250" w:lineRule="atLeast"/>
    </w:pPr>
    <w:rPr>
      <w:color w:val="0F7B7D"/>
    </w:rPr>
  </w:style>
  <w:style w:type="character" w:styleId="HTMLDefinition">
    <w:name w:val="HTML Definition"/>
    <w:basedOn w:val="DefaultParagraphFont"/>
    <w:uiPriority w:val="99"/>
    <w:semiHidden/>
    <w:unhideWhenUsed/>
    <w:rsid w:val="007C352D"/>
    <w:rPr>
      <w:i/>
      <w:iCs/>
    </w:rPr>
  </w:style>
  <w:style w:type="numbering" w:customStyle="1" w:styleId="Recommendations">
    <w:name w:val="Recommendations"/>
    <w:rsid w:val="00B72970"/>
    <w:pPr>
      <w:numPr>
        <w:numId w:val="19"/>
      </w:numPr>
    </w:pPr>
  </w:style>
  <w:style w:type="paragraph" w:styleId="ListBullet">
    <w:name w:val="List Bullet"/>
    <w:basedOn w:val="BodyText"/>
    <w:semiHidden/>
    <w:qFormat/>
    <w:rsid w:val="003242CB"/>
    <w:pPr>
      <w:numPr>
        <w:numId w:val="22"/>
      </w:numPr>
      <w:spacing w:line="240" w:lineRule="auto"/>
    </w:pPr>
    <w:rPr>
      <w:rFonts w:eastAsia="Times New Roman" w:cs="Times New Roman"/>
      <w:lang w:eastAsia="en-AU"/>
    </w:rPr>
  </w:style>
  <w:style w:type="paragraph" w:styleId="ListBullet2">
    <w:name w:val="List Bullet 2"/>
    <w:basedOn w:val="ListBullet"/>
    <w:uiPriority w:val="1"/>
    <w:semiHidden/>
    <w:rsid w:val="003242CB"/>
    <w:pPr>
      <w:numPr>
        <w:ilvl w:val="1"/>
      </w:numPr>
      <w:ind w:left="1440" w:hanging="360"/>
    </w:pPr>
  </w:style>
  <w:style w:type="paragraph" w:styleId="ListBullet3">
    <w:name w:val="List Bullet 3"/>
    <w:basedOn w:val="ListBullet"/>
    <w:uiPriority w:val="1"/>
    <w:semiHidden/>
    <w:rsid w:val="003242CB"/>
    <w:pPr>
      <w:numPr>
        <w:ilvl w:val="2"/>
      </w:numPr>
    </w:pPr>
  </w:style>
  <w:style w:type="paragraph" w:styleId="ListBullet4">
    <w:name w:val="List Bullet 4"/>
    <w:basedOn w:val="ListBullet"/>
    <w:uiPriority w:val="1"/>
    <w:semiHidden/>
    <w:rsid w:val="003242CB"/>
    <w:pPr>
      <w:numPr>
        <w:ilvl w:val="3"/>
      </w:numPr>
      <w:ind w:left="2880" w:hanging="360"/>
    </w:pPr>
  </w:style>
  <w:style w:type="paragraph" w:styleId="ListBullet5">
    <w:name w:val="List Bullet 5"/>
    <w:basedOn w:val="ListBullet4"/>
    <w:uiPriority w:val="1"/>
    <w:semiHidden/>
    <w:rsid w:val="003242CB"/>
    <w:pPr>
      <w:numPr>
        <w:ilvl w:val="4"/>
      </w:numPr>
      <w:ind w:left="3600" w:hanging="360"/>
    </w:pPr>
  </w:style>
  <w:style w:type="paragraph" w:customStyle="1" w:styleId="Bullets">
    <w:name w:val="Bullets"/>
    <w:basedOn w:val="ListBullet"/>
    <w:semiHidden/>
    <w:rsid w:val="00AB1801"/>
    <w:pPr>
      <w:spacing w:before="0"/>
    </w:pPr>
  </w:style>
  <w:style w:type="paragraph" w:customStyle="1" w:styleId="TableText0">
    <w:name w:val="Table Text"/>
    <w:basedOn w:val="Normal"/>
    <w:rsid w:val="008849D5"/>
    <w:pPr>
      <w:autoSpaceDE w:val="0"/>
      <w:autoSpaceDN w:val="0"/>
      <w:adjustRightInd w:val="0"/>
      <w:spacing w:before="60" w:after="60" w:line="240" w:lineRule="atLeast"/>
    </w:pPr>
    <w:rPr>
      <w:rFonts w:eastAsia="Times New Roman" w:cs="GillSans"/>
      <w:lang w:val="en-GB" w:eastAsia="en-AU"/>
    </w:rPr>
  </w:style>
  <w:style w:type="character" w:customStyle="1" w:styleId="superscript">
    <w:name w:val="superscript"/>
    <w:basedOn w:val="DefaultParagraphFont"/>
    <w:semiHidden/>
    <w:rsid w:val="006430B7"/>
  </w:style>
  <w:style w:type="paragraph" w:customStyle="1" w:styleId="Greenbulleta">
    <w:name w:val="Green bullet (a)"/>
    <w:basedOn w:val="Greenbullet-casestudytables"/>
    <w:uiPriority w:val="1"/>
    <w:rsid w:val="006E7CB4"/>
    <w:pPr>
      <w:numPr>
        <w:numId w:val="43"/>
      </w:numPr>
    </w:pPr>
    <w:rPr>
      <w:rFonts w:cs="Times New Roman"/>
      <w:szCs w:val="20"/>
    </w:rPr>
  </w:style>
  <w:style w:type="paragraph" w:customStyle="1" w:styleId="Blue-box-sub-bullet">
    <w:name w:val="Blue-box - sub-bullet"/>
    <w:basedOn w:val="Blueboxtext"/>
    <w:uiPriority w:val="1"/>
    <w:qFormat/>
    <w:rsid w:val="00DD0F1E"/>
    <w:pPr>
      <w:numPr>
        <w:numId w:val="15"/>
      </w:numPr>
      <w:spacing w:before="60"/>
    </w:pPr>
    <w:rPr>
      <w:rFonts w:cs="Times New Roman"/>
      <w:szCs w:val="20"/>
    </w:rPr>
  </w:style>
  <w:style w:type="character" w:styleId="Mention">
    <w:name w:val="Mention"/>
    <w:basedOn w:val="DefaultParagraphFont"/>
    <w:uiPriority w:val="99"/>
    <w:unhideWhenUsed/>
    <w:rsid w:val="00145203"/>
    <w:rPr>
      <w:color w:val="2B579A"/>
      <w:shd w:val="clear" w:color="auto" w:fill="E1DFDD"/>
    </w:rPr>
  </w:style>
  <w:style w:type="paragraph" w:customStyle="1" w:styleId="paragraph">
    <w:name w:val="paragraph"/>
    <w:basedOn w:val="Normal"/>
    <w:rsid w:val="0095668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956686"/>
  </w:style>
  <w:style w:type="character" w:customStyle="1" w:styleId="eop">
    <w:name w:val="eop"/>
    <w:basedOn w:val="DefaultParagraphFont"/>
    <w:rsid w:val="00956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983696">
      <w:bodyDiv w:val="1"/>
      <w:marLeft w:val="0"/>
      <w:marRight w:val="0"/>
      <w:marTop w:val="0"/>
      <w:marBottom w:val="0"/>
      <w:divBdr>
        <w:top w:val="none" w:sz="0" w:space="0" w:color="auto"/>
        <w:left w:val="none" w:sz="0" w:space="0" w:color="auto"/>
        <w:bottom w:val="none" w:sz="0" w:space="0" w:color="auto"/>
        <w:right w:val="none" w:sz="0" w:space="0" w:color="auto"/>
      </w:divBdr>
    </w:div>
    <w:div w:id="228275107">
      <w:bodyDiv w:val="1"/>
      <w:marLeft w:val="0"/>
      <w:marRight w:val="0"/>
      <w:marTop w:val="0"/>
      <w:marBottom w:val="0"/>
      <w:divBdr>
        <w:top w:val="none" w:sz="0" w:space="0" w:color="auto"/>
        <w:left w:val="none" w:sz="0" w:space="0" w:color="auto"/>
        <w:bottom w:val="none" w:sz="0" w:space="0" w:color="auto"/>
        <w:right w:val="none" w:sz="0" w:space="0" w:color="auto"/>
      </w:divBdr>
      <w:divsChild>
        <w:div w:id="772936741">
          <w:marLeft w:val="0"/>
          <w:marRight w:val="0"/>
          <w:marTop w:val="0"/>
          <w:marBottom w:val="0"/>
          <w:divBdr>
            <w:top w:val="none" w:sz="0" w:space="0" w:color="auto"/>
            <w:left w:val="none" w:sz="0" w:space="0" w:color="auto"/>
            <w:bottom w:val="none" w:sz="0" w:space="0" w:color="auto"/>
            <w:right w:val="none" w:sz="0" w:space="0" w:color="auto"/>
          </w:divBdr>
        </w:div>
        <w:div w:id="1402288001">
          <w:marLeft w:val="0"/>
          <w:marRight w:val="0"/>
          <w:marTop w:val="0"/>
          <w:marBottom w:val="0"/>
          <w:divBdr>
            <w:top w:val="none" w:sz="0" w:space="0" w:color="auto"/>
            <w:left w:val="none" w:sz="0" w:space="0" w:color="auto"/>
            <w:bottom w:val="none" w:sz="0" w:space="0" w:color="auto"/>
            <w:right w:val="none" w:sz="0" w:space="0" w:color="auto"/>
          </w:divBdr>
        </w:div>
        <w:div w:id="1856920196">
          <w:marLeft w:val="0"/>
          <w:marRight w:val="0"/>
          <w:marTop w:val="0"/>
          <w:marBottom w:val="0"/>
          <w:divBdr>
            <w:top w:val="none" w:sz="0" w:space="0" w:color="auto"/>
            <w:left w:val="none" w:sz="0" w:space="0" w:color="auto"/>
            <w:bottom w:val="none" w:sz="0" w:space="0" w:color="auto"/>
            <w:right w:val="none" w:sz="0" w:space="0" w:color="auto"/>
          </w:divBdr>
          <w:divsChild>
            <w:div w:id="1983193787">
              <w:marLeft w:val="-75"/>
              <w:marRight w:val="0"/>
              <w:marTop w:val="30"/>
              <w:marBottom w:val="30"/>
              <w:divBdr>
                <w:top w:val="none" w:sz="0" w:space="0" w:color="auto"/>
                <w:left w:val="none" w:sz="0" w:space="0" w:color="auto"/>
                <w:bottom w:val="none" w:sz="0" w:space="0" w:color="auto"/>
                <w:right w:val="none" w:sz="0" w:space="0" w:color="auto"/>
              </w:divBdr>
              <w:divsChild>
                <w:div w:id="77991867">
                  <w:marLeft w:val="0"/>
                  <w:marRight w:val="0"/>
                  <w:marTop w:val="0"/>
                  <w:marBottom w:val="0"/>
                  <w:divBdr>
                    <w:top w:val="none" w:sz="0" w:space="0" w:color="auto"/>
                    <w:left w:val="none" w:sz="0" w:space="0" w:color="auto"/>
                    <w:bottom w:val="none" w:sz="0" w:space="0" w:color="auto"/>
                    <w:right w:val="none" w:sz="0" w:space="0" w:color="auto"/>
                  </w:divBdr>
                  <w:divsChild>
                    <w:div w:id="1647466058">
                      <w:marLeft w:val="0"/>
                      <w:marRight w:val="0"/>
                      <w:marTop w:val="0"/>
                      <w:marBottom w:val="0"/>
                      <w:divBdr>
                        <w:top w:val="none" w:sz="0" w:space="0" w:color="auto"/>
                        <w:left w:val="none" w:sz="0" w:space="0" w:color="auto"/>
                        <w:bottom w:val="none" w:sz="0" w:space="0" w:color="auto"/>
                        <w:right w:val="none" w:sz="0" w:space="0" w:color="auto"/>
                      </w:divBdr>
                    </w:div>
                  </w:divsChild>
                </w:div>
                <w:div w:id="84349011">
                  <w:marLeft w:val="0"/>
                  <w:marRight w:val="0"/>
                  <w:marTop w:val="0"/>
                  <w:marBottom w:val="0"/>
                  <w:divBdr>
                    <w:top w:val="none" w:sz="0" w:space="0" w:color="auto"/>
                    <w:left w:val="none" w:sz="0" w:space="0" w:color="auto"/>
                    <w:bottom w:val="none" w:sz="0" w:space="0" w:color="auto"/>
                    <w:right w:val="none" w:sz="0" w:space="0" w:color="auto"/>
                  </w:divBdr>
                  <w:divsChild>
                    <w:div w:id="1850680039">
                      <w:marLeft w:val="0"/>
                      <w:marRight w:val="0"/>
                      <w:marTop w:val="0"/>
                      <w:marBottom w:val="0"/>
                      <w:divBdr>
                        <w:top w:val="none" w:sz="0" w:space="0" w:color="auto"/>
                        <w:left w:val="none" w:sz="0" w:space="0" w:color="auto"/>
                        <w:bottom w:val="none" w:sz="0" w:space="0" w:color="auto"/>
                        <w:right w:val="none" w:sz="0" w:space="0" w:color="auto"/>
                      </w:divBdr>
                    </w:div>
                  </w:divsChild>
                </w:div>
                <w:div w:id="109713836">
                  <w:marLeft w:val="0"/>
                  <w:marRight w:val="0"/>
                  <w:marTop w:val="0"/>
                  <w:marBottom w:val="0"/>
                  <w:divBdr>
                    <w:top w:val="none" w:sz="0" w:space="0" w:color="auto"/>
                    <w:left w:val="none" w:sz="0" w:space="0" w:color="auto"/>
                    <w:bottom w:val="none" w:sz="0" w:space="0" w:color="auto"/>
                    <w:right w:val="none" w:sz="0" w:space="0" w:color="auto"/>
                  </w:divBdr>
                  <w:divsChild>
                    <w:div w:id="1574926915">
                      <w:marLeft w:val="0"/>
                      <w:marRight w:val="0"/>
                      <w:marTop w:val="0"/>
                      <w:marBottom w:val="0"/>
                      <w:divBdr>
                        <w:top w:val="none" w:sz="0" w:space="0" w:color="auto"/>
                        <w:left w:val="none" w:sz="0" w:space="0" w:color="auto"/>
                        <w:bottom w:val="none" w:sz="0" w:space="0" w:color="auto"/>
                        <w:right w:val="none" w:sz="0" w:space="0" w:color="auto"/>
                      </w:divBdr>
                    </w:div>
                    <w:div w:id="1663044408">
                      <w:marLeft w:val="0"/>
                      <w:marRight w:val="0"/>
                      <w:marTop w:val="0"/>
                      <w:marBottom w:val="0"/>
                      <w:divBdr>
                        <w:top w:val="none" w:sz="0" w:space="0" w:color="auto"/>
                        <w:left w:val="none" w:sz="0" w:space="0" w:color="auto"/>
                        <w:bottom w:val="none" w:sz="0" w:space="0" w:color="auto"/>
                        <w:right w:val="none" w:sz="0" w:space="0" w:color="auto"/>
                      </w:divBdr>
                    </w:div>
                    <w:div w:id="1854369902">
                      <w:marLeft w:val="0"/>
                      <w:marRight w:val="0"/>
                      <w:marTop w:val="0"/>
                      <w:marBottom w:val="0"/>
                      <w:divBdr>
                        <w:top w:val="none" w:sz="0" w:space="0" w:color="auto"/>
                        <w:left w:val="none" w:sz="0" w:space="0" w:color="auto"/>
                        <w:bottom w:val="none" w:sz="0" w:space="0" w:color="auto"/>
                        <w:right w:val="none" w:sz="0" w:space="0" w:color="auto"/>
                      </w:divBdr>
                    </w:div>
                  </w:divsChild>
                </w:div>
                <w:div w:id="217517386">
                  <w:marLeft w:val="0"/>
                  <w:marRight w:val="0"/>
                  <w:marTop w:val="0"/>
                  <w:marBottom w:val="0"/>
                  <w:divBdr>
                    <w:top w:val="none" w:sz="0" w:space="0" w:color="auto"/>
                    <w:left w:val="none" w:sz="0" w:space="0" w:color="auto"/>
                    <w:bottom w:val="none" w:sz="0" w:space="0" w:color="auto"/>
                    <w:right w:val="none" w:sz="0" w:space="0" w:color="auto"/>
                  </w:divBdr>
                  <w:divsChild>
                    <w:div w:id="11036354">
                      <w:marLeft w:val="0"/>
                      <w:marRight w:val="0"/>
                      <w:marTop w:val="0"/>
                      <w:marBottom w:val="0"/>
                      <w:divBdr>
                        <w:top w:val="none" w:sz="0" w:space="0" w:color="auto"/>
                        <w:left w:val="none" w:sz="0" w:space="0" w:color="auto"/>
                        <w:bottom w:val="none" w:sz="0" w:space="0" w:color="auto"/>
                        <w:right w:val="none" w:sz="0" w:space="0" w:color="auto"/>
                      </w:divBdr>
                    </w:div>
                    <w:div w:id="426196533">
                      <w:marLeft w:val="0"/>
                      <w:marRight w:val="0"/>
                      <w:marTop w:val="0"/>
                      <w:marBottom w:val="0"/>
                      <w:divBdr>
                        <w:top w:val="none" w:sz="0" w:space="0" w:color="auto"/>
                        <w:left w:val="none" w:sz="0" w:space="0" w:color="auto"/>
                        <w:bottom w:val="none" w:sz="0" w:space="0" w:color="auto"/>
                        <w:right w:val="none" w:sz="0" w:space="0" w:color="auto"/>
                      </w:divBdr>
                    </w:div>
                    <w:div w:id="615454688">
                      <w:marLeft w:val="0"/>
                      <w:marRight w:val="0"/>
                      <w:marTop w:val="0"/>
                      <w:marBottom w:val="0"/>
                      <w:divBdr>
                        <w:top w:val="none" w:sz="0" w:space="0" w:color="auto"/>
                        <w:left w:val="none" w:sz="0" w:space="0" w:color="auto"/>
                        <w:bottom w:val="none" w:sz="0" w:space="0" w:color="auto"/>
                        <w:right w:val="none" w:sz="0" w:space="0" w:color="auto"/>
                      </w:divBdr>
                    </w:div>
                    <w:div w:id="1098138772">
                      <w:marLeft w:val="0"/>
                      <w:marRight w:val="0"/>
                      <w:marTop w:val="0"/>
                      <w:marBottom w:val="0"/>
                      <w:divBdr>
                        <w:top w:val="none" w:sz="0" w:space="0" w:color="auto"/>
                        <w:left w:val="none" w:sz="0" w:space="0" w:color="auto"/>
                        <w:bottom w:val="none" w:sz="0" w:space="0" w:color="auto"/>
                        <w:right w:val="none" w:sz="0" w:space="0" w:color="auto"/>
                      </w:divBdr>
                    </w:div>
                    <w:div w:id="1951862512">
                      <w:marLeft w:val="0"/>
                      <w:marRight w:val="0"/>
                      <w:marTop w:val="0"/>
                      <w:marBottom w:val="0"/>
                      <w:divBdr>
                        <w:top w:val="none" w:sz="0" w:space="0" w:color="auto"/>
                        <w:left w:val="none" w:sz="0" w:space="0" w:color="auto"/>
                        <w:bottom w:val="none" w:sz="0" w:space="0" w:color="auto"/>
                        <w:right w:val="none" w:sz="0" w:space="0" w:color="auto"/>
                      </w:divBdr>
                    </w:div>
                    <w:div w:id="2120251735">
                      <w:marLeft w:val="0"/>
                      <w:marRight w:val="0"/>
                      <w:marTop w:val="0"/>
                      <w:marBottom w:val="0"/>
                      <w:divBdr>
                        <w:top w:val="none" w:sz="0" w:space="0" w:color="auto"/>
                        <w:left w:val="none" w:sz="0" w:space="0" w:color="auto"/>
                        <w:bottom w:val="none" w:sz="0" w:space="0" w:color="auto"/>
                        <w:right w:val="none" w:sz="0" w:space="0" w:color="auto"/>
                      </w:divBdr>
                    </w:div>
                  </w:divsChild>
                </w:div>
                <w:div w:id="219173416">
                  <w:marLeft w:val="0"/>
                  <w:marRight w:val="0"/>
                  <w:marTop w:val="0"/>
                  <w:marBottom w:val="0"/>
                  <w:divBdr>
                    <w:top w:val="none" w:sz="0" w:space="0" w:color="auto"/>
                    <w:left w:val="none" w:sz="0" w:space="0" w:color="auto"/>
                    <w:bottom w:val="none" w:sz="0" w:space="0" w:color="auto"/>
                    <w:right w:val="none" w:sz="0" w:space="0" w:color="auto"/>
                  </w:divBdr>
                  <w:divsChild>
                    <w:div w:id="153034196">
                      <w:marLeft w:val="0"/>
                      <w:marRight w:val="0"/>
                      <w:marTop w:val="0"/>
                      <w:marBottom w:val="0"/>
                      <w:divBdr>
                        <w:top w:val="none" w:sz="0" w:space="0" w:color="auto"/>
                        <w:left w:val="none" w:sz="0" w:space="0" w:color="auto"/>
                        <w:bottom w:val="none" w:sz="0" w:space="0" w:color="auto"/>
                        <w:right w:val="none" w:sz="0" w:space="0" w:color="auto"/>
                      </w:divBdr>
                    </w:div>
                    <w:div w:id="1623419188">
                      <w:marLeft w:val="0"/>
                      <w:marRight w:val="0"/>
                      <w:marTop w:val="0"/>
                      <w:marBottom w:val="0"/>
                      <w:divBdr>
                        <w:top w:val="none" w:sz="0" w:space="0" w:color="auto"/>
                        <w:left w:val="none" w:sz="0" w:space="0" w:color="auto"/>
                        <w:bottom w:val="none" w:sz="0" w:space="0" w:color="auto"/>
                        <w:right w:val="none" w:sz="0" w:space="0" w:color="auto"/>
                      </w:divBdr>
                    </w:div>
                  </w:divsChild>
                </w:div>
                <w:div w:id="420108532">
                  <w:marLeft w:val="0"/>
                  <w:marRight w:val="0"/>
                  <w:marTop w:val="0"/>
                  <w:marBottom w:val="0"/>
                  <w:divBdr>
                    <w:top w:val="none" w:sz="0" w:space="0" w:color="auto"/>
                    <w:left w:val="none" w:sz="0" w:space="0" w:color="auto"/>
                    <w:bottom w:val="none" w:sz="0" w:space="0" w:color="auto"/>
                    <w:right w:val="none" w:sz="0" w:space="0" w:color="auto"/>
                  </w:divBdr>
                  <w:divsChild>
                    <w:div w:id="1287127604">
                      <w:marLeft w:val="0"/>
                      <w:marRight w:val="0"/>
                      <w:marTop w:val="0"/>
                      <w:marBottom w:val="0"/>
                      <w:divBdr>
                        <w:top w:val="none" w:sz="0" w:space="0" w:color="auto"/>
                        <w:left w:val="none" w:sz="0" w:space="0" w:color="auto"/>
                        <w:bottom w:val="none" w:sz="0" w:space="0" w:color="auto"/>
                        <w:right w:val="none" w:sz="0" w:space="0" w:color="auto"/>
                      </w:divBdr>
                    </w:div>
                  </w:divsChild>
                </w:div>
                <w:div w:id="503714595">
                  <w:marLeft w:val="0"/>
                  <w:marRight w:val="0"/>
                  <w:marTop w:val="0"/>
                  <w:marBottom w:val="0"/>
                  <w:divBdr>
                    <w:top w:val="none" w:sz="0" w:space="0" w:color="auto"/>
                    <w:left w:val="none" w:sz="0" w:space="0" w:color="auto"/>
                    <w:bottom w:val="none" w:sz="0" w:space="0" w:color="auto"/>
                    <w:right w:val="none" w:sz="0" w:space="0" w:color="auto"/>
                  </w:divBdr>
                  <w:divsChild>
                    <w:div w:id="656611631">
                      <w:marLeft w:val="0"/>
                      <w:marRight w:val="0"/>
                      <w:marTop w:val="0"/>
                      <w:marBottom w:val="0"/>
                      <w:divBdr>
                        <w:top w:val="none" w:sz="0" w:space="0" w:color="auto"/>
                        <w:left w:val="none" w:sz="0" w:space="0" w:color="auto"/>
                        <w:bottom w:val="none" w:sz="0" w:space="0" w:color="auto"/>
                        <w:right w:val="none" w:sz="0" w:space="0" w:color="auto"/>
                      </w:divBdr>
                    </w:div>
                  </w:divsChild>
                </w:div>
                <w:div w:id="505099782">
                  <w:marLeft w:val="0"/>
                  <w:marRight w:val="0"/>
                  <w:marTop w:val="0"/>
                  <w:marBottom w:val="0"/>
                  <w:divBdr>
                    <w:top w:val="none" w:sz="0" w:space="0" w:color="auto"/>
                    <w:left w:val="none" w:sz="0" w:space="0" w:color="auto"/>
                    <w:bottom w:val="none" w:sz="0" w:space="0" w:color="auto"/>
                    <w:right w:val="none" w:sz="0" w:space="0" w:color="auto"/>
                  </w:divBdr>
                  <w:divsChild>
                    <w:div w:id="870269451">
                      <w:marLeft w:val="0"/>
                      <w:marRight w:val="0"/>
                      <w:marTop w:val="0"/>
                      <w:marBottom w:val="0"/>
                      <w:divBdr>
                        <w:top w:val="none" w:sz="0" w:space="0" w:color="auto"/>
                        <w:left w:val="none" w:sz="0" w:space="0" w:color="auto"/>
                        <w:bottom w:val="none" w:sz="0" w:space="0" w:color="auto"/>
                        <w:right w:val="none" w:sz="0" w:space="0" w:color="auto"/>
                      </w:divBdr>
                    </w:div>
                    <w:div w:id="1159997568">
                      <w:marLeft w:val="0"/>
                      <w:marRight w:val="0"/>
                      <w:marTop w:val="0"/>
                      <w:marBottom w:val="0"/>
                      <w:divBdr>
                        <w:top w:val="none" w:sz="0" w:space="0" w:color="auto"/>
                        <w:left w:val="none" w:sz="0" w:space="0" w:color="auto"/>
                        <w:bottom w:val="none" w:sz="0" w:space="0" w:color="auto"/>
                        <w:right w:val="none" w:sz="0" w:space="0" w:color="auto"/>
                      </w:divBdr>
                    </w:div>
                    <w:div w:id="1264845291">
                      <w:marLeft w:val="0"/>
                      <w:marRight w:val="0"/>
                      <w:marTop w:val="0"/>
                      <w:marBottom w:val="0"/>
                      <w:divBdr>
                        <w:top w:val="none" w:sz="0" w:space="0" w:color="auto"/>
                        <w:left w:val="none" w:sz="0" w:space="0" w:color="auto"/>
                        <w:bottom w:val="none" w:sz="0" w:space="0" w:color="auto"/>
                        <w:right w:val="none" w:sz="0" w:space="0" w:color="auto"/>
                      </w:divBdr>
                    </w:div>
                    <w:div w:id="1947033127">
                      <w:marLeft w:val="0"/>
                      <w:marRight w:val="0"/>
                      <w:marTop w:val="0"/>
                      <w:marBottom w:val="0"/>
                      <w:divBdr>
                        <w:top w:val="none" w:sz="0" w:space="0" w:color="auto"/>
                        <w:left w:val="none" w:sz="0" w:space="0" w:color="auto"/>
                        <w:bottom w:val="none" w:sz="0" w:space="0" w:color="auto"/>
                        <w:right w:val="none" w:sz="0" w:space="0" w:color="auto"/>
                      </w:divBdr>
                    </w:div>
                  </w:divsChild>
                </w:div>
                <w:div w:id="641153661">
                  <w:marLeft w:val="0"/>
                  <w:marRight w:val="0"/>
                  <w:marTop w:val="0"/>
                  <w:marBottom w:val="0"/>
                  <w:divBdr>
                    <w:top w:val="none" w:sz="0" w:space="0" w:color="auto"/>
                    <w:left w:val="none" w:sz="0" w:space="0" w:color="auto"/>
                    <w:bottom w:val="none" w:sz="0" w:space="0" w:color="auto"/>
                    <w:right w:val="none" w:sz="0" w:space="0" w:color="auto"/>
                  </w:divBdr>
                  <w:divsChild>
                    <w:div w:id="976881005">
                      <w:marLeft w:val="0"/>
                      <w:marRight w:val="0"/>
                      <w:marTop w:val="0"/>
                      <w:marBottom w:val="0"/>
                      <w:divBdr>
                        <w:top w:val="none" w:sz="0" w:space="0" w:color="auto"/>
                        <w:left w:val="none" w:sz="0" w:space="0" w:color="auto"/>
                        <w:bottom w:val="none" w:sz="0" w:space="0" w:color="auto"/>
                        <w:right w:val="none" w:sz="0" w:space="0" w:color="auto"/>
                      </w:divBdr>
                    </w:div>
                  </w:divsChild>
                </w:div>
                <w:div w:id="781924245">
                  <w:marLeft w:val="0"/>
                  <w:marRight w:val="0"/>
                  <w:marTop w:val="0"/>
                  <w:marBottom w:val="0"/>
                  <w:divBdr>
                    <w:top w:val="none" w:sz="0" w:space="0" w:color="auto"/>
                    <w:left w:val="none" w:sz="0" w:space="0" w:color="auto"/>
                    <w:bottom w:val="none" w:sz="0" w:space="0" w:color="auto"/>
                    <w:right w:val="none" w:sz="0" w:space="0" w:color="auto"/>
                  </w:divBdr>
                  <w:divsChild>
                    <w:div w:id="211966866">
                      <w:marLeft w:val="0"/>
                      <w:marRight w:val="0"/>
                      <w:marTop w:val="0"/>
                      <w:marBottom w:val="0"/>
                      <w:divBdr>
                        <w:top w:val="none" w:sz="0" w:space="0" w:color="auto"/>
                        <w:left w:val="none" w:sz="0" w:space="0" w:color="auto"/>
                        <w:bottom w:val="none" w:sz="0" w:space="0" w:color="auto"/>
                        <w:right w:val="none" w:sz="0" w:space="0" w:color="auto"/>
                      </w:divBdr>
                    </w:div>
                    <w:div w:id="245382937">
                      <w:marLeft w:val="0"/>
                      <w:marRight w:val="0"/>
                      <w:marTop w:val="0"/>
                      <w:marBottom w:val="0"/>
                      <w:divBdr>
                        <w:top w:val="none" w:sz="0" w:space="0" w:color="auto"/>
                        <w:left w:val="none" w:sz="0" w:space="0" w:color="auto"/>
                        <w:bottom w:val="none" w:sz="0" w:space="0" w:color="auto"/>
                        <w:right w:val="none" w:sz="0" w:space="0" w:color="auto"/>
                      </w:divBdr>
                    </w:div>
                    <w:div w:id="1228806711">
                      <w:marLeft w:val="0"/>
                      <w:marRight w:val="0"/>
                      <w:marTop w:val="0"/>
                      <w:marBottom w:val="0"/>
                      <w:divBdr>
                        <w:top w:val="none" w:sz="0" w:space="0" w:color="auto"/>
                        <w:left w:val="none" w:sz="0" w:space="0" w:color="auto"/>
                        <w:bottom w:val="none" w:sz="0" w:space="0" w:color="auto"/>
                        <w:right w:val="none" w:sz="0" w:space="0" w:color="auto"/>
                      </w:divBdr>
                    </w:div>
                  </w:divsChild>
                </w:div>
                <w:div w:id="1044644003">
                  <w:marLeft w:val="0"/>
                  <w:marRight w:val="0"/>
                  <w:marTop w:val="0"/>
                  <w:marBottom w:val="0"/>
                  <w:divBdr>
                    <w:top w:val="none" w:sz="0" w:space="0" w:color="auto"/>
                    <w:left w:val="none" w:sz="0" w:space="0" w:color="auto"/>
                    <w:bottom w:val="none" w:sz="0" w:space="0" w:color="auto"/>
                    <w:right w:val="none" w:sz="0" w:space="0" w:color="auto"/>
                  </w:divBdr>
                  <w:divsChild>
                    <w:div w:id="1174342715">
                      <w:marLeft w:val="0"/>
                      <w:marRight w:val="0"/>
                      <w:marTop w:val="0"/>
                      <w:marBottom w:val="0"/>
                      <w:divBdr>
                        <w:top w:val="none" w:sz="0" w:space="0" w:color="auto"/>
                        <w:left w:val="none" w:sz="0" w:space="0" w:color="auto"/>
                        <w:bottom w:val="none" w:sz="0" w:space="0" w:color="auto"/>
                        <w:right w:val="none" w:sz="0" w:space="0" w:color="auto"/>
                      </w:divBdr>
                    </w:div>
                  </w:divsChild>
                </w:div>
                <w:div w:id="1114061639">
                  <w:marLeft w:val="0"/>
                  <w:marRight w:val="0"/>
                  <w:marTop w:val="0"/>
                  <w:marBottom w:val="0"/>
                  <w:divBdr>
                    <w:top w:val="none" w:sz="0" w:space="0" w:color="auto"/>
                    <w:left w:val="none" w:sz="0" w:space="0" w:color="auto"/>
                    <w:bottom w:val="none" w:sz="0" w:space="0" w:color="auto"/>
                    <w:right w:val="none" w:sz="0" w:space="0" w:color="auto"/>
                  </w:divBdr>
                  <w:divsChild>
                    <w:div w:id="325475786">
                      <w:marLeft w:val="0"/>
                      <w:marRight w:val="0"/>
                      <w:marTop w:val="0"/>
                      <w:marBottom w:val="0"/>
                      <w:divBdr>
                        <w:top w:val="none" w:sz="0" w:space="0" w:color="auto"/>
                        <w:left w:val="none" w:sz="0" w:space="0" w:color="auto"/>
                        <w:bottom w:val="none" w:sz="0" w:space="0" w:color="auto"/>
                        <w:right w:val="none" w:sz="0" w:space="0" w:color="auto"/>
                      </w:divBdr>
                    </w:div>
                    <w:div w:id="1039939965">
                      <w:marLeft w:val="0"/>
                      <w:marRight w:val="0"/>
                      <w:marTop w:val="0"/>
                      <w:marBottom w:val="0"/>
                      <w:divBdr>
                        <w:top w:val="none" w:sz="0" w:space="0" w:color="auto"/>
                        <w:left w:val="none" w:sz="0" w:space="0" w:color="auto"/>
                        <w:bottom w:val="none" w:sz="0" w:space="0" w:color="auto"/>
                        <w:right w:val="none" w:sz="0" w:space="0" w:color="auto"/>
                      </w:divBdr>
                    </w:div>
                    <w:div w:id="2115706569">
                      <w:marLeft w:val="0"/>
                      <w:marRight w:val="0"/>
                      <w:marTop w:val="0"/>
                      <w:marBottom w:val="0"/>
                      <w:divBdr>
                        <w:top w:val="none" w:sz="0" w:space="0" w:color="auto"/>
                        <w:left w:val="none" w:sz="0" w:space="0" w:color="auto"/>
                        <w:bottom w:val="none" w:sz="0" w:space="0" w:color="auto"/>
                        <w:right w:val="none" w:sz="0" w:space="0" w:color="auto"/>
                      </w:divBdr>
                    </w:div>
                  </w:divsChild>
                </w:div>
                <w:div w:id="1155416236">
                  <w:marLeft w:val="0"/>
                  <w:marRight w:val="0"/>
                  <w:marTop w:val="0"/>
                  <w:marBottom w:val="0"/>
                  <w:divBdr>
                    <w:top w:val="none" w:sz="0" w:space="0" w:color="auto"/>
                    <w:left w:val="none" w:sz="0" w:space="0" w:color="auto"/>
                    <w:bottom w:val="none" w:sz="0" w:space="0" w:color="auto"/>
                    <w:right w:val="none" w:sz="0" w:space="0" w:color="auto"/>
                  </w:divBdr>
                  <w:divsChild>
                    <w:div w:id="1748644989">
                      <w:marLeft w:val="0"/>
                      <w:marRight w:val="0"/>
                      <w:marTop w:val="0"/>
                      <w:marBottom w:val="0"/>
                      <w:divBdr>
                        <w:top w:val="none" w:sz="0" w:space="0" w:color="auto"/>
                        <w:left w:val="none" w:sz="0" w:space="0" w:color="auto"/>
                        <w:bottom w:val="none" w:sz="0" w:space="0" w:color="auto"/>
                        <w:right w:val="none" w:sz="0" w:space="0" w:color="auto"/>
                      </w:divBdr>
                    </w:div>
                  </w:divsChild>
                </w:div>
                <w:div w:id="1413743191">
                  <w:marLeft w:val="0"/>
                  <w:marRight w:val="0"/>
                  <w:marTop w:val="0"/>
                  <w:marBottom w:val="0"/>
                  <w:divBdr>
                    <w:top w:val="none" w:sz="0" w:space="0" w:color="auto"/>
                    <w:left w:val="none" w:sz="0" w:space="0" w:color="auto"/>
                    <w:bottom w:val="none" w:sz="0" w:space="0" w:color="auto"/>
                    <w:right w:val="none" w:sz="0" w:space="0" w:color="auto"/>
                  </w:divBdr>
                  <w:divsChild>
                    <w:div w:id="1471970692">
                      <w:marLeft w:val="0"/>
                      <w:marRight w:val="0"/>
                      <w:marTop w:val="0"/>
                      <w:marBottom w:val="0"/>
                      <w:divBdr>
                        <w:top w:val="none" w:sz="0" w:space="0" w:color="auto"/>
                        <w:left w:val="none" w:sz="0" w:space="0" w:color="auto"/>
                        <w:bottom w:val="none" w:sz="0" w:space="0" w:color="auto"/>
                        <w:right w:val="none" w:sz="0" w:space="0" w:color="auto"/>
                      </w:divBdr>
                    </w:div>
                  </w:divsChild>
                </w:div>
                <w:div w:id="1508212665">
                  <w:marLeft w:val="0"/>
                  <w:marRight w:val="0"/>
                  <w:marTop w:val="0"/>
                  <w:marBottom w:val="0"/>
                  <w:divBdr>
                    <w:top w:val="none" w:sz="0" w:space="0" w:color="auto"/>
                    <w:left w:val="none" w:sz="0" w:space="0" w:color="auto"/>
                    <w:bottom w:val="none" w:sz="0" w:space="0" w:color="auto"/>
                    <w:right w:val="none" w:sz="0" w:space="0" w:color="auto"/>
                  </w:divBdr>
                  <w:divsChild>
                    <w:div w:id="1969896077">
                      <w:marLeft w:val="0"/>
                      <w:marRight w:val="0"/>
                      <w:marTop w:val="0"/>
                      <w:marBottom w:val="0"/>
                      <w:divBdr>
                        <w:top w:val="none" w:sz="0" w:space="0" w:color="auto"/>
                        <w:left w:val="none" w:sz="0" w:space="0" w:color="auto"/>
                        <w:bottom w:val="none" w:sz="0" w:space="0" w:color="auto"/>
                        <w:right w:val="none" w:sz="0" w:space="0" w:color="auto"/>
                      </w:divBdr>
                    </w:div>
                  </w:divsChild>
                </w:div>
                <w:div w:id="1570580855">
                  <w:marLeft w:val="0"/>
                  <w:marRight w:val="0"/>
                  <w:marTop w:val="0"/>
                  <w:marBottom w:val="0"/>
                  <w:divBdr>
                    <w:top w:val="none" w:sz="0" w:space="0" w:color="auto"/>
                    <w:left w:val="none" w:sz="0" w:space="0" w:color="auto"/>
                    <w:bottom w:val="none" w:sz="0" w:space="0" w:color="auto"/>
                    <w:right w:val="none" w:sz="0" w:space="0" w:color="auto"/>
                  </w:divBdr>
                  <w:divsChild>
                    <w:div w:id="823743306">
                      <w:marLeft w:val="0"/>
                      <w:marRight w:val="0"/>
                      <w:marTop w:val="0"/>
                      <w:marBottom w:val="0"/>
                      <w:divBdr>
                        <w:top w:val="none" w:sz="0" w:space="0" w:color="auto"/>
                        <w:left w:val="none" w:sz="0" w:space="0" w:color="auto"/>
                        <w:bottom w:val="none" w:sz="0" w:space="0" w:color="auto"/>
                        <w:right w:val="none" w:sz="0" w:space="0" w:color="auto"/>
                      </w:divBdr>
                    </w:div>
                  </w:divsChild>
                </w:div>
                <w:div w:id="1661232105">
                  <w:marLeft w:val="0"/>
                  <w:marRight w:val="0"/>
                  <w:marTop w:val="0"/>
                  <w:marBottom w:val="0"/>
                  <w:divBdr>
                    <w:top w:val="none" w:sz="0" w:space="0" w:color="auto"/>
                    <w:left w:val="none" w:sz="0" w:space="0" w:color="auto"/>
                    <w:bottom w:val="none" w:sz="0" w:space="0" w:color="auto"/>
                    <w:right w:val="none" w:sz="0" w:space="0" w:color="auto"/>
                  </w:divBdr>
                  <w:divsChild>
                    <w:div w:id="179512034">
                      <w:marLeft w:val="0"/>
                      <w:marRight w:val="0"/>
                      <w:marTop w:val="0"/>
                      <w:marBottom w:val="0"/>
                      <w:divBdr>
                        <w:top w:val="none" w:sz="0" w:space="0" w:color="auto"/>
                        <w:left w:val="none" w:sz="0" w:space="0" w:color="auto"/>
                        <w:bottom w:val="none" w:sz="0" w:space="0" w:color="auto"/>
                        <w:right w:val="none" w:sz="0" w:space="0" w:color="auto"/>
                      </w:divBdr>
                    </w:div>
                    <w:div w:id="747925318">
                      <w:marLeft w:val="0"/>
                      <w:marRight w:val="0"/>
                      <w:marTop w:val="0"/>
                      <w:marBottom w:val="0"/>
                      <w:divBdr>
                        <w:top w:val="none" w:sz="0" w:space="0" w:color="auto"/>
                        <w:left w:val="none" w:sz="0" w:space="0" w:color="auto"/>
                        <w:bottom w:val="none" w:sz="0" w:space="0" w:color="auto"/>
                        <w:right w:val="none" w:sz="0" w:space="0" w:color="auto"/>
                      </w:divBdr>
                    </w:div>
                    <w:div w:id="1306617102">
                      <w:marLeft w:val="0"/>
                      <w:marRight w:val="0"/>
                      <w:marTop w:val="0"/>
                      <w:marBottom w:val="0"/>
                      <w:divBdr>
                        <w:top w:val="none" w:sz="0" w:space="0" w:color="auto"/>
                        <w:left w:val="none" w:sz="0" w:space="0" w:color="auto"/>
                        <w:bottom w:val="none" w:sz="0" w:space="0" w:color="auto"/>
                        <w:right w:val="none" w:sz="0" w:space="0" w:color="auto"/>
                      </w:divBdr>
                    </w:div>
                  </w:divsChild>
                </w:div>
                <w:div w:id="1663006357">
                  <w:marLeft w:val="0"/>
                  <w:marRight w:val="0"/>
                  <w:marTop w:val="0"/>
                  <w:marBottom w:val="0"/>
                  <w:divBdr>
                    <w:top w:val="none" w:sz="0" w:space="0" w:color="auto"/>
                    <w:left w:val="none" w:sz="0" w:space="0" w:color="auto"/>
                    <w:bottom w:val="none" w:sz="0" w:space="0" w:color="auto"/>
                    <w:right w:val="none" w:sz="0" w:space="0" w:color="auto"/>
                  </w:divBdr>
                  <w:divsChild>
                    <w:div w:id="1603756989">
                      <w:marLeft w:val="0"/>
                      <w:marRight w:val="0"/>
                      <w:marTop w:val="0"/>
                      <w:marBottom w:val="0"/>
                      <w:divBdr>
                        <w:top w:val="none" w:sz="0" w:space="0" w:color="auto"/>
                        <w:left w:val="none" w:sz="0" w:space="0" w:color="auto"/>
                        <w:bottom w:val="none" w:sz="0" w:space="0" w:color="auto"/>
                        <w:right w:val="none" w:sz="0" w:space="0" w:color="auto"/>
                      </w:divBdr>
                    </w:div>
                  </w:divsChild>
                </w:div>
                <w:div w:id="1785810165">
                  <w:marLeft w:val="0"/>
                  <w:marRight w:val="0"/>
                  <w:marTop w:val="0"/>
                  <w:marBottom w:val="0"/>
                  <w:divBdr>
                    <w:top w:val="none" w:sz="0" w:space="0" w:color="auto"/>
                    <w:left w:val="none" w:sz="0" w:space="0" w:color="auto"/>
                    <w:bottom w:val="none" w:sz="0" w:space="0" w:color="auto"/>
                    <w:right w:val="none" w:sz="0" w:space="0" w:color="auto"/>
                  </w:divBdr>
                  <w:divsChild>
                    <w:div w:id="2005621422">
                      <w:marLeft w:val="0"/>
                      <w:marRight w:val="0"/>
                      <w:marTop w:val="0"/>
                      <w:marBottom w:val="0"/>
                      <w:divBdr>
                        <w:top w:val="none" w:sz="0" w:space="0" w:color="auto"/>
                        <w:left w:val="none" w:sz="0" w:space="0" w:color="auto"/>
                        <w:bottom w:val="none" w:sz="0" w:space="0" w:color="auto"/>
                        <w:right w:val="none" w:sz="0" w:space="0" w:color="auto"/>
                      </w:divBdr>
                    </w:div>
                  </w:divsChild>
                </w:div>
                <w:div w:id="1812598727">
                  <w:marLeft w:val="0"/>
                  <w:marRight w:val="0"/>
                  <w:marTop w:val="0"/>
                  <w:marBottom w:val="0"/>
                  <w:divBdr>
                    <w:top w:val="none" w:sz="0" w:space="0" w:color="auto"/>
                    <w:left w:val="none" w:sz="0" w:space="0" w:color="auto"/>
                    <w:bottom w:val="none" w:sz="0" w:space="0" w:color="auto"/>
                    <w:right w:val="none" w:sz="0" w:space="0" w:color="auto"/>
                  </w:divBdr>
                  <w:divsChild>
                    <w:div w:id="21441552">
                      <w:marLeft w:val="0"/>
                      <w:marRight w:val="0"/>
                      <w:marTop w:val="0"/>
                      <w:marBottom w:val="0"/>
                      <w:divBdr>
                        <w:top w:val="none" w:sz="0" w:space="0" w:color="auto"/>
                        <w:left w:val="none" w:sz="0" w:space="0" w:color="auto"/>
                        <w:bottom w:val="none" w:sz="0" w:space="0" w:color="auto"/>
                        <w:right w:val="none" w:sz="0" w:space="0" w:color="auto"/>
                      </w:divBdr>
                    </w:div>
                    <w:div w:id="698892615">
                      <w:marLeft w:val="0"/>
                      <w:marRight w:val="0"/>
                      <w:marTop w:val="0"/>
                      <w:marBottom w:val="0"/>
                      <w:divBdr>
                        <w:top w:val="none" w:sz="0" w:space="0" w:color="auto"/>
                        <w:left w:val="none" w:sz="0" w:space="0" w:color="auto"/>
                        <w:bottom w:val="none" w:sz="0" w:space="0" w:color="auto"/>
                        <w:right w:val="none" w:sz="0" w:space="0" w:color="auto"/>
                      </w:divBdr>
                    </w:div>
                    <w:div w:id="1940486971">
                      <w:marLeft w:val="0"/>
                      <w:marRight w:val="0"/>
                      <w:marTop w:val="0"/>
                      <w:marBottom w:val="0"/>
                      <w:divBdr>
                        <w:top w:val="none" w:sz="0" w:space="0" w:color="auto"/>
                        <w:left w:val="none" w:sz="0" w:space="0" w:color="auto"/>
                        <w:bottom w:val="none" w:sz="0" w:space="0" w:color="auto"/>
                        <w:right w:val="none" w:sz="0" w:space="0" w:color="auto"/>
                      </w:divBdr>
                    </w:div>
                  </w:divsChild>
                </w:div>
                <w:div w:id="1861502848">
                  <w:marLeft w:val="0"/>
                  <w:marRight w:val="0"/>
                  <w:marTop w:val="0"/>
                  <w:marBottom w:val="0"/>
                  <w:divBdr>
                    <w:top w:val="none" w:sz="0" w:space="0" w:color="auto"/>
                    <w:left w:val="none" w:sz="0" w:space="0" w:color="auto"/>
                    <w:bottom w:val="none" w:sz="0" w:space="0" w:color="auto"/>
                    <w:right w:val="none" w:sz="0" w:space="0" w:color="auto"/>
                  </w:divBdr>
                  <w:divsChild>
                    <w:div w:id="261307097">
                      <w:marLeft w:val="0"/>
                      <w:marRight w:val="0"/>
                      <w:marTop w:val="0"/>
                      <w:marBottom w:val="0"/>
                      <w:divBdr>
                        <w:top w:val="none" w:sz="0" w:space="0" w:color="auto"/>
                        <w:left w:val="none" w:sz="0" w:space="0" w:color="auto"/>
                        <w:bottom w:val="none" w:sz="0" w:space="0" w:color="auto"/>
                        <w:right w:val="none" w:sz="0" w:space="0" w:color="auto"/>
                      </w:divBdr>
                    </w:div>
                    <w:div w:id="569197383">
                      <w:marLeft w:val="0"/>
                      <w:marRight w:val="0"/>
                      <w:marTop w:val="0"/>
                      <w:marBottom w:val="0"/>
                      <w:divBdr>
                        <w:top w:val="none" w:sz="0" w:space="0" w:color="auto"/>
                        <w:left w:val="none" w:sz="0" w:space="0" w:color="auto"/>
                        <w:bottom w:val="none" w:sz="0" w:space="0" w:color="auto"/>
                        <w:right w:val="none" w:sz="0" w:space="0" w:color="auto"/>
                      </w:divBdr>
                    </w:div>
                    <w:div w:id="613555919">
                      <w:marLeft w:val="0"/>
                      <w:marRight w:val="0"/>
                      <w:marTop w:val="0"/>
                      <w:marBottom w:val="0"/>
                      <w:divBdr>
                        <w:top w:val="none" w:sz="0" w:space="0" w:color="auto"/>
                        <w:left w:val="none" w:sz="0" w:space="0" w:color="auto"/>
                        <w:bottom w:val="none" w:sz="0" w:space="0" w:color="auto"/>
                        <w:right w:val="none" w:sz="0" w:space="0" w:color="auto"/>
                      </w:divBdr>
                    </w:div>
                    <w:div w:id="1418550501">
                      <w:marLeft w:val="0"/>
                      <w:marRight w:val="0"/>
                      <w:marTop w:val="0"/>
                      <w:marBottom w:val="0"/>
                      <w:divBdr>
                        <w:top w:val="none" w:sz="0" w:space="0" w:color="auto"/>
                        <w:left w:val="none" w:sz="0" w:space="0" w:color="auto"/>
                        <w:bottom w:val="none" w:sz="0" w:space="0" w:color="auto"/>
                        <w:right w:val="none" w:sz="0" w:space="0" w:color="auto"/>
                      </w:divBdr>
                    </w:div>
                    <w:div w:id="1708873585">
                      <w:marLeft w:val="0"/>
                      <w:marRight w:val="0"/>
                      <w:marTop w:val="0"/>
                      <w:marBottom w:val="0"/>
                      <w:divBdr>
                        <w:top w:val="none" w:sz="0" w:space="0" w:color="auto"/>
                        <w:left w:val="none" w:sz="0" w:space="0" w:color="auto"/>
                        <w:bottom w:val="none" w:sz="0" w:space="0" w:color="auto"/>
                        <w:right w:val="none" w:sz="0" w:space="0" w:color="auto"/>
                      </w:divBdr>
                    </w:div>
                  </w:divsChild>
                </w:div>
                <w:div w:id="1977837247">
                  <w:marLeft w:val="0"/>
                  <w:marRight w:val="0"/>
                  <w:marTop w:val="0"/>
                  <w:marBottom w:val="0"/>
                  <w:divBdr>
                    <w:top w:val="none" w:sz="0" w:space="0" w:color="auto"/>
                    <w:left w:val="none" w:sz="0" w:space="0" w:color="auto"/>
                    <w:bottom w:val="none" w:sz="0" w:space="0" w:color="auto"/>
                    <w:right w:val="none" w:sz="0" w:space="0" w:color="auto"/>
                  </w:divBdr>
                  <w:divsChild>
                    <w:div w:id="182522402">
                      <w:marLeft w:val="0"/>
                      <w:marRight w:val="0"/>
                      <w:marTop w:val="0"/>
                      <w:marBottom w:val="0"/>
                      <w:divBdr>
                        <w:top w:val="none" w:sz="0" w:space="0" w:color="auto"/>
                        <w:left w:val="none" w:sz="0" w:space="0" w:color="auto"/>
                        <w:bottom w:val="none" w:sz="0" w:space="0" w:color="auto"/>
                        <w:right w:val="none" w:sz="0" w:space="0" w:color="auto"/>
                      </w:divBdr>
                    </w:div>
                    <w:div w:id="616378014">
                      <w:marLeft w:val="0"/>
                      <w:marRight w:val="0"/>
                      <w:marTop w:val="0"/>
                      <w:marBottom w:val="0"/>
                      <w:divBdr>
                        <w:top w:val="none" w:sz="0" w:space="0" w:color="auto"/>
                        <w:left w:val="none" w:sz="0" w:space="0" w:color="auto"/>
                        <w:bottom w:val="none" w:sz="0" w:space="0" w:color="auto"/>
                        <w:right w:val="none" w:sz="0" w:space="0" w:color="auto"/>
                      </w:divBdr>
                    </w:div>
                  </w:divsChild>
                </w:div>
                <w:div w:id="2059740181">
                  <w:marLeft w:val="0"/>
                  <w:marRight w:val="0"/>
                  <w:marTop w:val="0"/>
                  <w:marBottom w:val="0"/>
                  <w:divBdr>
                    <w:top w:val="none" w:sz="0" w:space="0" w:color="auto"/>
                    <w:left w:val="none" w:sz="0" w:space="0" w:color="auto"/>
                    <w:bottom w:val="none" w:sz="0" w:space="0" w:color="auto"/>
                    <w:right w:val="none" w:sz="0" w:space="0" w:color="auto"/>
                  </w:divBdr>
                  <w:divsChild>
                    <w:div w:id="1775130770">
                      <w:marLeft w:val="0"/>
                      <w:marRight w:val="0"/>
                      <w:marTop w:val="0"/>
                      <w:marBottom w:val="0"/>
                      <w:divBdr>
                        <w:top w:val="none" w:sz="0" w:space="0" w:color="auto"/>
                        <w:left w:val="none" w:sz="0" w:space="0" w:color="auto"/>
                        <w:bottom w:val="none" w:sz="0" w:space="0" w:color="auto"/>
                        <w:right w:val="none" w:sz="0" w:space="0" w:color="auto"/>
                      </w:divBdr>
                    </w:div>
                  </w:divsChild>
                </w:div>
                <w:div w:id="2109424420">
                  <w:marLeft w:val="0"/>
                  <w:marRight w:val="0"/>
                  <w:marTop w:val="0"/>
                  <w:marBottom w:val="0"/>
                  <w:divBdr>
                    <w:top w:val="none" w:sz="0" w:space="0" w:color="auto"/>
                    <w:left w:val="none" w:sz="0" w:space="0" w:color="auto"/>
                    <w:bottom w:val="none" w:sz="0" w:space="0" w:color="auto"/>
                    <w:right w:val="none" w:sz="0" w:space="0" w:color="auto"/>
                  </w:divBdr>
                  <w:divsChild>
                    <w:div w:id="332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44464">
          <w:marLeft w:val="0"/>
          <w:marRight w:val="0"/>
          <w:marTop w:val="0"/>
          <w:marBottom w:val="0"/>
          <w:divBdr>
            <w:top w:val="none" w:sz="0" w:space="0" w:color="auto"/>
            <w:left w:val="none" w:sz="0" w:space="0" w:color="auto"/>
            <w:bottom w:val="none" w:sz="0" w:space="0" w:color="auto"/>
            <w:right w:val="none" w:sz="0" w:space="0" w:color="auto"/>
          </w:divBdr>
        </w:div>
      </w:divsChild>
    </w:div>
    <w:div w:id="358287108">
      <w:bodyDiv w:val="1"/>
      <w:marLeft w:val="0"/>
      <w:marRight w:val="0"/>
      <w:marTop w:val="0"/>
      <w:marBottom w:val="0"/>
      <w:divBdr>
        <w:top w:val="none" w:sz="0" w:space="0" w:color="auto"/>
        <w:left w:val="none" w:sz="0" w:space="0" w:color="auto"/>
        <w:bottom w:val="none" w:sz="0" w:space="0" w:color="auto"/>
        <w:right w:val="none" w:sz="0" w:space="0" w:color="auto"/>
      </w:divBdr>
    </w:div>
    <w:div w:id="1110706381">
      <w:bodyDiv w:val="1"/>
      <w:marLeft w:val="0"/>
      <w:marRight w:val="0"/>
      <w:marTop w:val="0"/>
      <w:marBottom w:val="0"/>
      <w:divBdr>
        <w:top w:val="none" w:sz="0" w:space="0" w:color="auto"/>
        <w:left w:val="none" w:sz="0" w:space="0" w:color="auto"/>
        <w:bottom w:val="none" w:sz="0" w:space="0" w:color="auto"/>
        <w:right w:val="none" w:sz="0" w:space="0" w:color="auto"/>
      </w:divBdr>
    </w:div>
    <w:div w:id="147517186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2054327">
      <w:bodyDiv w:val="1"/>
      <w:marLeft w:val="0"/>
      <w:marRight w:val="0"/>
      <w:marTop w:val="0"/>
      <w:marBottom w:val="0"/>
      <w:divBdr>
        <w:top w:val="none" w:sz="0" w:space="0" w:color="auto"/>
        <w:left w:val="none" w:sz="0" w:space="0" w:color="auto"/>
        <w:bottom w:val="none" w:sz="0" w:space="0" w:color="auto"/>
        <w:right w:val="none" w:sz="0" w:space="0" w:color="auto"/>
      </w:divBdr>
    </w:div>
    <w:div w:id="2146240396">
      <w:bodyDiv w:val="1"/>
      <w:marLeft w:val="0"/>
      <w:marRight w:val="0"/>
      <w:marTop w:val="0"/>
      <w:marBottom w:val="0"/>
      <w:divBdr>
        <w:top w:val="none" w:sz="0" w:space="0" w:color="auto"/>
        <w:left w:val="none" w:sz="0" w:space="0" w:color="auto"/>
        <w:bottom w:val="none" w:sz="0" w:space="0" w:color="auto"/>
        <w:right w:val="none" w:sz="0" w:space="0" w:color="auto"/>
      </w:divBdr>
      <w:divsChild>
        <w:div w:id="61488025">
          <w:marLeft w:val="0"/>
          <w:marRight w:val="0"/>
          <w:marTop w:val="0"/>
          <w:marBottom w:val="0"/>
          <w:divBdr>
            <w:top w:val="none" w:sz="0" w:space="0" w:color="auto"/>
            <w:left w:val="none" w:sz="0" w:space="0" w:color="auto"/>
            <w:bottom w:val="none" w:sz="0" w:space="0" w:color="auto"/>
            <w:right w:val="none" w:sz="0" w:space="0" w:color="auto"/>
          </w:divBdr>
        </w:div>
        <w:div w:id="159666476">
          <w:marLeft w:val="0"/>
          <w:marRight w:val="0"/>
          <w:marTop w:val="0"/>
          <w:marBottom w:val="0"/>
          <w:divBdr>
            <w:top w:val="none" w:sz="0" w:space="0" w:color="auto"/>
            <w:left w:val="none" w:sz="0" w:space="0" w:color="auto"/>
            <w:bottom w:val="none" w:sz="0" w:space="0" w:color="auto"/>
            <w:right w:val="none" w:sz="0" w:space="0" w:color="auto"/>
          </w:divBdr>
        </w:div>
        <w:div w:id="257905312">
          <w:marLeft w:val="0"/>
          <w:marRight w:val="0"/>
          <w:marTop w:val="0"/>
          <w:marBottom w:val="0"/>
          <w:divBdr>
            <w:top w:val="none" w:sz="0" w:space="0" w:color="auto"/>
            <w:left w:val="none" w:sz="0" w:space="0" w:color="auto"/>
            <w:bottom w:val="none" w:sz="0" w:space="0" w:color="auto"/>
            <w:right w:val="none" w:sz="0" w:space="0" w:color="auto"/>
          </w:divBdr>
        </w:div>
        <w:div w:id="464086470">
          <w:marLeft w:val="0"/>
          <w:marRight w:val="0"/>
          <w:marTop w:val="0"/>
          <w:marBottom w:val="0"/>
          <w:divBdr>
            <w:top w:val="none" w:sz="0" w:space="0" w:color="auto"/>
            <w:left w:val="none" w:sz="0" w:space="0" w:color="auto"/>
            <w:bottom w:val="none" w:sz="0" w:space="0" w:color="auto"/>
            <w:right w:val="none" w:sz="0" w:space="0" w:color="auto"/>
          </w:divBdr>
        </w:div>
        <w:div w:id="493647956">
          <w:marLeft w:val="0"/>
          <w:marRight w:val="0"/>
          <w:marTop w:val="0"/>
          <w:marBottom w:val="0"/>
          <w:divBdr>
            <w:top w:val="none" w:sz="0" w:space="0" w:color="auto"/>
            <w:left w:val="none" w:sz="0" w:space="0" w:color="auto"/>
            <w:bottom w:val="none" w:sz="0" w:space="0" w:color="auto"/>
            <w:right w:val="none" w:sz="0" w:space="0" w:color="auto"/>
          </w:divBdr>
        </w:div>
        <w:div w:id="752046021">
          <w:marLeft w:val="0"/>
          <w:marRight w:val="0"/>
          <w:marTop w:val="0"/>
          <w:marBottom w:val="0"/>
          <w:divBdr>
            <w:top w:val="none" w:sz="0" w:space="0" w:color="auto"/>
            <w:left w:val="none" w:sz="0" w:space="0" w:color="auto"/>
            <w:bottom w:val="none" w:sz="0" w:space="0" w:color="auto"/>
            <w:right w:val="none" w:sz="0" w:space="0" w:color="auto"/>
          </w:divBdr>
        </w:div>
        <w:div w:id="862134285">
          <w:marLeft w:val="0"/>
          <w:marRight w:val="0"/>
          <w:marTop w:val="0"/>
          <w:marBottom w:val="0"/>
          <w:divBdr>
            <w:top w:val="none" w:sz="0" w:space="0" w:color="auto"/>
            <w:left w:val="none" w:sz="0" w:space="0" w:color="auto"/>
            <w:bottom w:val="none" w:sz="0" w:space="0" w:color="auto"/>
            <w:right w:val="none" w:sz="0" w:space="0" w:color="auto"/>
          </w:divBdr>
        </w:div>
        <w:div w:id="1200439163">
          <w:marLeft w:val="0"/>
          <w:marRight w:val="0"/>
          <w:marTop w:val="0"/>
          <w:marBottom w:val="0"/>
          <w:divBdr>
            <w:top w:val="none" w:sz="0" w:space="0" w:color="auto"/>
            <w:left w:val="none" w:sz="0" w:space="0" w:color="auto"/>
            <w:bottom w:val="none" w:sz="0" w:space="0" w:color="auto"/>
            <w:right w:val="none" w:sz="0" w:space="0" w:color="auto"/>
          </w:divBdr>
        </w:div>
        <w:div w:id="1526989239">
          <w:marLeft w:val="0"/>
          <w:marRight w:val="0"/>
          <w:marTop w:val="0"/>
          <w:marBottom w:val="0"/>
          <w:divBdr>
            <w:top w:val="none" w:sz="0" w:space="0" w:color="auto"/>
            <w:left w:val="none" w:sz="0" w:space="0" w:color="auto"/>
            <w:bottom w:val="none" w:sz="0" w:space="0" w:color="auto"/>
            <w:right w:val="none" w:sz="0" w:space="0" w:color="auto"/>
          </w:divBdr>
        </w:div>
        <w:div w:id="1552110745">
          <w:marLeft w:val="0"/>
          <w:marRight w:val="0"/>
          <w:marTop w:val="0"/>
          <w:marBottom w:val="0"/>
          <w:divBdr>
            <w:top w:val="none" w:sz="0" w:space="0" w:color="auto"/>
            <w:left w:val="none" w:sz="0" w:space="0" w:color="auto"/>
            <w:bottom w:val="none" w:sz="0" w:space="0" w:color="auto"/>
            <w:right w:val="none" w:sz="0" w:space="0" w:color="auto"/>
          </w:divBdr>
        </w:div>
        <w:div w:id="1578593668">
          <w:marLeft w:val="0"/>
          <w:marRight w:val="0"/>
          <w:marTop w:val="0"/>
          <w:marBottom w:val="0"/>
          <w:divBdr>
            <w:top w:val="none" w:sz="0" w:space="0" w:color="auto"/>
            <w:left w:val="none" w:sz="0" w:space="0" w:color="auto"/>
            <w:bottom w:val="none" w:sz="0" w:space="0" w:color="auto"/>
            <w:right w:val="none" w:sz="0" w:space="0" w:color="auto"/>
          </w:divBdr>
        </w:div>
        <w:div w:id="1724669694">
          <w:marLeft w:val="0"/>
          <w:marRight w:val="0"/>
          <w:marTop w:val="0"/>
          <w:marBottom w:val="0"/>
          <w:divBdr>
            <w:top w:val="none" w:sz="0" w:space="0" w:color="auto"/>
            <w:left w:val="none" w:sz="0" w:space="0" w:color="auto"/>
            <w:bottom w:val="none" w:sz="0" w:space="0" w:color="auto"/>
            <w:right w:val="none" w:sz="0" w:space="0" w:color="auto"/>
          </w:divBdr>
        </w:div>
        <w:div w:id="1733887857">
          <w:marLeft w:val="0"/>
          <w:marRight w:val="0"/>
          <w:marTop w:val="0"/>
          <w:marBottom w:val="0"/>
          <w:divBdr>
            <w:top w:val="none" w:sz="0" w:space="0" w:color="auto"/>
            <w:left w:val="none" w:sz="0" w:space="0" w:color="auto"/>
            <w:bottom w:val="none" w:sz="0" w:space="0" w:color="auto"/>
            <w:right w:val="none" w:sz="0" w:space="0" w:color="auto"/>
          </w:divBdr>
        </w:div>
        <w:div w:id="1767656114">
          <w:marLeft w:val="0"/>
          <w:marRight w:val="0"/>
          <w:marTop w:val="0"/>
          <w:marBottom w:val="0"/>
          <w:divBdr>
            <w:top w:val="none" w:sz="0" w:space="0" w:color="auto"/>
            <w:left w:val="none" w:sz="0" w:space="0" w:color="auto"/>
            <w:bottom w:val="none" w:sz="0" w:space="0" w:color="auto"/>
            <w:right w:val="none" w:sz="0" w:space="0" w:color="auto"/>
          </w:divBdr>
        </w:div>
        <w:div w:id="2002807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jpeg"/><Relationship Id="rId39" Type="http://schemas.openxmlformats.org/officeDocument/2006/relationships/image" Target="media/image10.jpeg"/><Relationship Id="rId21" Type="http://schemas.openxmlformats.org/officeDocument/2006/relationships/header" Target="header5.xml"/><Relationship Id="rId34" Type="http://schemas.openxmlformats.org/officeDocument/2006/relationships/hyperlink" Target="https://environment.govt.nz/publications/drinking-water-source-protection-zones-delineation-methodology-and-potential-impacts-of-national-implementation/" TargetMode="External"/><Relationship Id="rId42" Type="http://schemas.openxmlformats.org/officeDocument/2006/relationships/hyperlink" Target="mailto:nesdw.consultation@mfe.govt.nz" TargetMode="External"/><Relationship Id="rId47" Type="http://schemas.openxmlformats.org/officeDocument/2006/relationships/image" Target="media/image12.png"/><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jpe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6.jpeg"/><Relationship Id="rId37" Type="http://schemas.openxmlformats.org/officeDocument/2006/relationships/image" Target="media/image8.jpeg"/><Relationship Id="rId40" Type="http://schemas.openxmlformats.org/officeDocument/2006/relationships/hyperlink" Target="https://aus01.safelinks.protection.outlook.com/?url=https%3A%2F%2Fconsult.environment.govt.nz%2Ffreshwater%2Fnes-drinking-water&amp;data=04%7C01%7Clinda.stirling%40mfe.govt.nz%7C30ef4827278e4931156e08d9beb1f04b%7C761dd003d4ff40498a728549b20fcbb1%7C0%7C0%7C637750493712119501%7CUnknown%7CTWFpbGZsb3d8eyJWIjoiMC4wLjAwMDAiLCJQIjoiV2luMzIiLCJBTiI6Ik1haWwiLCJXVCI6Mn0%3D%7C3000&amp;sdata=PTdxiPqGHxsZup0ejNejTeHoDvCjpNUY%2BGbzsExBBGI%3D&amp;reserved=0" TargetMode="External"/><Relationship Id="rId45" Type="http://schemas.openxmlformats.org/officeDocument/2006/relationships/hyperlink" Target="https://environment.govt.nz/publications/technical-guidelines-for-drinking-water-source-protection-zones/" TargetMode="External"/><Relationship Id="rId53" Type="http://schemas.openxmlformats.org/officeDocument/2006/relationships/header" Target="header9.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environment.govt.nz/" TargetMode="External"/><Relationship Id="rId31" Type="http://schemas.openxmlformats.org/officeDocument/2006/relationships/image" Target="media/image5.jpeg"/><Relationship Id="rId44" Type="http://schemas.openxmlformats.org/officeDocument/2006/relationships/hyperlink" Target="mailto:info@mfe.govt.nz"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dia.govt.nz/Report-of-the-Havelock-North-Drinking-Water-Inquiry---Stage-2" TargetMode="External"/><Relationship Id="rId30" Type="http://schemas.openxmlformats.org/officeDocument/2006/relationships/image" Target="media/image4.jpeg"/><Relationship Id="rId35" Type="http://schemas.openxmlformats.org/officeDocument/2006/relationships/hyperlink" Target="https://environment.govt.nz/publications/guidelines-for-modelling-source-water-risk-management-areas" TargetMode="External"/><Relationship Id="rId43" Type="http://schemas.openxmlformats.org/officeDocument/2006/relationships/hyperlink" Target="https://environment.govt.nz/" TargetMode="External"/><Relationship Id="rId48" Type="http://schemas.openxmlformats.org/officeDocument/2006/relationships/image" Target="media/image13.jpeg"/><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environment.govt.nz/publications/technical-guidelines-for-drinking-water-source-protection-zones/" TargetMode="External"/><Relationship Id="rId38" Type="http://schemas.openxmlformats.org/officeDocument/2006/relationships/image" Target="media/image9.jpeg"/><Relationship Id="rId46" Type="http://schemas.openxmlformats.org/officeDocument/2006/relationships/image" Target="media/image11.png"/><Relationship Id="rId20" Type="http://schemas.openxmlformats.org/officeDocument/2006/relationships/header" Target="header4.xml"/><Relationship Id="rId41" Type="http://schemas.openxmlformats.org/officeDocument/2006/relationships/hyperlink" Target="mailto:nesdw.consultation@mfe.govt.nz"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review-of-national-environmental-standard-for-sources-of-human-drinking-water/" TargetMode="External"/><Relationship Id="rId36" Type="http://schemas.openxmlformats.org/officeDocument/2006/relationships/image" Target="media/image7.jpeg"/><Relationship Id="rId49"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ehinz.ac.nz/assets/Factsheets/Released_2021/Notification-of-Waterborne-Disease-with-Untreated-Drinking-Water-FA.pdf" TargetMode="External"/><Relationship Id="rId13" Type="http://schemas.openxmlformats.org/officeDocument/2006/relationships/hyperlink" Target="https://www.health.govt.nz/system/files/documents/publications/water-borne-disease-burden-prelim-report-feb07-v2.pdf" TargetMode="External"/><Relationship Id="rId3" Type="http://schemas.openxmlformats.org/officeDocument/2006/relationships/hyperlink" Target="https://environment.govt.nz/publications/review-of-national-environmental-standard-for-sources-of-human-drinking-water/" TargetMode="External"/><Relationship Id="rId7" Type="http://schemas.openxmlformats.org/officeDocument/2006/relationships/hyperlink" Target="https://www.ehinz.ac.nz/assets/Factsheets/19428-EHINZ-Factsheet-Potentially_Water_Borne_Diseases-AS.pdf" TargetMode="External"/><Relationship Id="rId12" Type="http://schemas.openxmlformats.org/officeDocument/2006/relationships/hyperlink" Target="https://www.dia.govt.nz/diawebsite.nsf/Files/Report-Havelock-North-Water-Inquiry-Stage-2/$file/Report-Havelock-North-Water-Inquiry-Stage-2.pdf" TargetMode="External"/><Relationship Id="rId2" Type="http://schemas.openxmlformats.org/officeDocument/2006/relationships/hyperlink" Target="https://www.health.govt.nz/system/files/documents/publications/havelock_north_outbreak_costing_final_report_-_august_2017.pdf" TargetMode="External"/><Relationship Id="rId1" Type="http://schemas.openxmlformats.org/officeDocument/2006/relationships/hyperlink" Target="https://www.dia.govt.nz/vwluResources/Report-Havelock-North-Water-Inquiry-Stage-1/$file/Report-Havelock-North-Water-Inquiry-Stage-1.pdf" TargetMode="External"/><Relationship Id="rId6" Type="http://schemas.openxmlformats.org/officeDocument/2006/relationships/hyperlink" Target="https://www.who.int/gho/publications/mdgs-sdgs/MDGs-SDGs2015_chapter5_snapshot_waterborne_diseases.pdf?ua=1" TargetMode="External"/><Relationship Id="rId11" Type="http://schemas.openxmlformats.org/officeDocument/2006/relationships/hyperlink" Target="https://www.ehinz.ac.nz/assets/Factsheets/19428-EHINZ-Factsheet-Potentially_Water_Borne_Diseases-AS.pdf" TargetMode="External"/><Relationship Id="rId5" Type="http://schemas.openxmlformats.org/officeDocument/2006/relationships/hyperlink" Target="https://www.gov.uk/guidance/groundwater-source-protection-zones-spzs" TargetMode="External"/><Relationship Id="rId10" Type="http://schemas.openxmlformats.org/officeDocument/2006/relationships/hyperlink" Target="https://www.health.govt.nz/system/files/documents/publications/havelock_north_outbreak_costing_final_report_-_august_2017.pdf" TargetMode="External"/><Relationship Id="rId4" Type="http://schemas.openxmlformats.org/officeDocument/2006/relationships/hyperlink" Target="https://www.epa.gov/sourcewaterprotection/delineate-source-water-protection-area" TargetMode="External"/><Relationship Id="rId9" Type="http://schemas.openxmlformats.org/officeDocument/2006/relationships/hyperlink" Target="https://www.health.govt.nz/system/files/documents/publications/water-borne-disease-burden-prelim-report-feb07-v2.pdf" TargetMode="External"/><Relationship Id="rId14" Type="http://schemas.openxmlformats.org/officeDocument/2006/relationships/hyperlink" Target="https://www.dia.govt.nz/diawebsite.nsf/Files/Three-waters-reform-programme/$file/deloitte-report-industry-development-study-&amp;-economic-impact-assessment.pdf"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Version sent to Minister 1 Dec</Legacy_x0020_Version>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IconOverlay xmlns="http://schemas.microsoft.com/sharepoint/v4" xsi:nil="true"/>
    <_dlc_DocId xmlns="58a6f171-52cb-4404-b47d-af1c8daf8fd1">ECM-1122293896-69719</_dlc_DocId>
    <_dlc_DocIdUrl xmlns="58a6f171-52cb-4404-b47d-af1c8daf8fd1">
      <Url>https://ministryforenvironment.sharepoint.com/sites/ECM-ER-Comms/_layouts/15/DocIdRedir.aspx?ID=ECM-1122293896-69719</Url>
      <Description>ECM-1122293896-69719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1D0FC-DDFF-4308-86F9-3A24407C9181}">
  <ds:schemaRefs>
    <ds:schemaRef ds:uri="http://schemas.microsoft.com/sharepoint/events"/>
  </ds:schemaRefs>
</ds:datastoreItem>
</file>

<file path=customXml/itemProps2.xml><?xml version="1.0" encoding="utf-8"?>
<ds:datastoreItem xmlns:ds="http://schemas.openxmlformats.org/officeDocument/2006/customXml" ds:itemID="{1A1D2C6A-924E-4385-B5AD-A9E696BA127B}">
  <ds:schemaRefs>
    <ds:schemaRef ds:uri="http://schemas.microsoft.com/office/2006/documentManagement/types"/>
    <ds:schemaRef ds:uri="http://purl.org/dc/elements/1.1/"/>
    <ds:schemaRef ds:uri="http://purl.org/dc/dcmitype/"/>
    <ds:schemaRef ds:uri="http://schemas.microsoft.com/office/infopath/2007/PartnerControls"/>
    <ds:schemaRef ds:uri="http://schemas.microsoft.com/sharepoint/v4"/>
    <ds:schemaRef ds:uri="http://purl.org/dc/terms/"/>
    <ds:schemaRef ds:uri="http://schemas.openxmlformats.org/package/2006/metadata/core-properties"/>
    <ds:schemaRef ds:uri="0a5b0190-e301-4766-933d-448c7c363fce"/>
    <ds:schemaRef ds:uri="http://schemas.microsoft.com/sharepoint/v3"/>
    <ds:schemaRef ds:uri="4a94300e-a927-4b92-9d3a-682523035cb6"/>
    <ds:schemaRef ds:uri="58a6f171-52cb-4404-b47d-af1c8daf8fd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A217F1C-0639-47F0-AA9A-5F2F9137F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5.xml><?xml version="1.0" encoding="utf-8"?>
<ds:datastoreItem xmlns:ds="http://schemas.openxmlformats.org/officeDocument/2006/customXml" ds:itemID="{E271B92C-68BE-4D3F-BCBB-B31AE8B05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Pages>
  <Words>20539</Words>
  <Characters>117073</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137338</CharactersWithSpaces>
  <SharedDoc>false</SharedDoc>
  <HLinks>
    <vt:vector size="504" baseType="variant">
      <vt:variant>
        <vt:i4>4980807</vt:i4>
      </vt:variant>
      <vt:variant>
        <vt:i4>420</vt:i4>
      </vt:variant>
      <vt:variant>
        <vt:i4>0</vt:i4>
      </vt:variant>
      <vt:variant>
        <vt:i4>5</vt:i4>
      </vt:variant>
      <vt:variant>
        <vt:lpwstr>https://environment.govt.nz/publications/technical-guidelines-for-drinking-water-source-protection-zones/</vt:lpwstr>
      </vt:variant>
      <vt:variant>
        <vt:lpwstr/>
      </vt:variant>
      <vt:variant>
        <vt:i4>1048700</vt:i4>
      </vt:variant>
      <vt:variant>
        <vt:i4>417</vt:i4>
      </vt:variant>
      <vt:variant>
        <vt:i4>0</vt:i4>
      </vt:variant>
      <vt:variant>
        <vt:i4>5</vt:i4>
      </vt:variant>
      <vt:variant>
        <vt:lpwstr>mailto:info@mfe.govt.nz</vt:lpwstr>
      </vt:variant>
      <vt:variant>
        <vt:lpwstr/>
      </vt:variant>
      <vt:variant>
        <vt:i4>917531</vt:i4>
      </vt:variant>
      <vt:variant>
        <vt:i4>414</vt:i4>
      </vt:variant>
      <vt:variant>
        <vt:i4>0</vt:i4>
      </vt:variant>
      <vt:variant>
        <vt:i4>5</vt:i4>
      </vt:variant>
      <vt:variant>
        <vt:lpwstr>https://environment.govt.nz/</vt:lpwstr>
      </vt:variant>
      <vt:variant>
        <vt:lpwstr/>
      </vt:variant>
      <vt:variant>
        <vt:i4>6422596</vt:i4>
      </vt:variant>
      <vt:variant>
        <vt:i4>411</vt:i4>
      </vt:variant>
      <vt:variant>
        <vt:i4>0</vt:i4>
      </vt:variant>
      <vt:variant>
        <vt:i4>5</vt:i4>
      </vt:variant>
      <vt:variant>
        <vt:lpwstr>mailto:nesdw.consultation@mfe.govt.nz</vt:lpwstr>
      </vt:variant>
      <vt:variant>
        <vt:lpwstr/>
      </vt:variant>
      <vt:variant>
        <vt:i4>6422596</vt:i4>
      </vt:variant>
      <vt:variant>
        <vt:i4>408</vt:i4>
      </vt:variant>
      <vt:variant>
        <vt:i4>0</vt:i4>
      </vt:variant>
      <vt:variant>
        <vt:i4>5</vt:i4>
      </vt:variant>
      <vt:variant>
        <vt:lpwstr>mailto:nesdw.consultation@mfe.govt.nz</vt:lpwstr>
      </vt:variant>
      <vt:variant>
        <vt:lpwstr/>
      </vt:variant>
      <vt:variant>
        <vt:i4>6684786</vt:i4>
      </vt:variant>
      <vt:variant>
        <vt:i4>405</vt:i4>
      </vt:variant>
      <vt:variant>
        <vt:i4>0</vt:i4>
      </vt:variant>
      <vt:variant>
        <vt:i4>5</vt:i4>
      </vt:variant>
      <vt:variant>
        <vt:lpwstr>https://aus01.safelinks.protection.outlook.com/?url=https%3A%2F%2Fconsult.environment.govt.nz%2Ffreshwater%2Fnes-drinking-water&amp;data=04%7C01%7Clinda.stirling%40mfe.govt.nz%7C30ef4827278e4931156e08d9beb1f04b%7C761dd003d4ff40498a728549b20fcbb1%7C0%7C0%7C637750493712119501%7CUnknown%7CTWFpbGZsb3d8eyJWIjoiMC4wLjAwMDAiLCJQIjoiV2luMzIiLCJBTiI6Ik1haWwiLCJXVCI6Mn0%3D%7C3000&amp;sdata=PTdxiPqGHxsZup0ejNejTeHoDvCjpNUY%2BGbzsExBBGI%3D&amp;reserved=0</vt:lpwstr>
      </vt:variant>
      <vt:variant>
        <vt:lpwstr/>
      </vt:variant>
      <vt:variant>
        <vt:i4>6291538</vt:i4>
      </vt:variant>
      <vt:variant>
        <vt:i4>396</vt:i4>
      </vt:variant>
      <vt:variant>
        <vt:i4>0</vt:i4>
      </vt:variant>
      <vt:variant>
        <vt:i4>5</vt:i4>
      </vt:variant>
      <vt:variant>
        <vt:lpwstr/>
      </vt:variant>
      <vt:variant>
        <vt:lpwstr>_Section_4:_What</vt:lpwstr>
      </vt:variant>
      <vt:variant>
        <vt:i4>7077892</vt:i4>
      </vt:variant>
      <vt:variant>
        <vt:i4>384</vt:i4>
      </vt:variant>
      <vt:variant>
        <vt:i4>0</vt:i4>
      </vt:variant>
      <vt:variant>
        <vt:i4>5</vt:i4>
      </vt:variant>
      <vt:variant>
        <vt:lpwstr/>
      </vt:variant>
      <vt:variant>
        <vt:lpwstr>_Appendix_B:_How</vt:lpwstr>
      </vt:variant>
      <vt:variant>
        <vt:i4>5701703</vt:i4>
      </vt:variant>
      <vt:variant>
        <vt:i4>369</vt:i4>
      </vt:variant>
      <vt:variant>
        <vt:i4>0</vt:i4>
      </vt:variant>
      <vt:variant>
        <vt:i4>5</vt:i4>
      </vt:variant>
      <vt:variant>
        <vt:lpwstr>https://environment.govt.nz/assets/Publications/Files/technical-guidelines-for-delineating-drinking-water-source-protection-zones.pdf</vt:lpwstr>
      </vt:variant>
      <vt:variant>
        <vt:lpwstr/>
      </vt:variant>
      <vt:variant>
        <vt:i4>786517</vt:i4>
      </vt:variant>
      <vt:variant>
        <vt:i4>366</vt:i4>
      </vt:variant>
      <vt:variant>
        <vt:i4>0</vt:i4>
      </vt:variant>
      <vt:variant>
        <vt:i4>5</vt:i4>
      </vt:variant>
      <vt:variant>
        <vt:lpwstr>https://environment.govt.nz/publications/drinking-water-source-protection-zones-delineation-methodology-and-potential-impacts-of-national-implementation/</vt:lpwstr>
      </vt:variant>
      <vt:variant>
        <vt:lpwstr/>
      </vt:variant>
      <vt:variant>
        <vt:i4>4980807</vt:i4>
      </vt:variant>
      <vt:variant>
        <vt:i4>363</vt:i4>
      </vt:variant>
      <vt:variant>
        <vt:i4>0</vt:i4>
      </vt:variant>
      <vt:variant>
        <vt:i4>5</vt:i4>
      </vt:variant>
      <vt:variant>
        <vt:lpwstr>https://environment.govt.nz/publications/technical-guidelines-for-drinking-water-source-protection-zones/</vt:lpwstr>
      </vt:variant>
      <vt:variant>
        <vt:lpwstr/>
      </vt:variant>
      <vt:variant>
        <vt:i4>2949242</vt:i4>
      </vt:variant>
      <vt:variant>
        <vt:i4>345</vt:i4>
      </vt:variant>
      <vt:variant>
        <vt:i4>0</vt:i4>
      </vt:variant>
      <vt:variant>
        <vt:i4>5</vt:i4>
      </vt:variant>
      <vt:variant>
        <vt:lpwstr>https://environment.govt.nz/publications/review-of-national-environmental-standard-for-sources-of-human-drinking-water/</vt:lpwstr>
      </vt:variant>
      <vt:variant>
        <vt:lpwstr/>
      </vt:variant>
      <vt:variant>
        <vt:i4>196625</vt:i4>
      </vt:variant>
      <vt:variant>
        <vt:i4>342</vt:i4>
      </vt:variant>
      <vt:variant>
        <vt:i4>0</vt:i4>
      </vt:variant>
      <vt:variant>
        <vt:i4>5</vt:i4>
      </vt:variant>
      <vt:variant>
        <vt:lpwstr>https://www.dia.govt.nz/Report-of-the-Havelock-North-Drinking-Water-Inquiry---Stage-2</vt:lpwstr>
      </vt:variant>
      <vt:variant>
        <vt:lpwstr/>
      </vt:variant>
      <vt:variant>
        <vt:i4>4718593</vt:i4>
      </vt:variant>
      <vt:variant>
        <vt:i4>339</vt:i4>
      </vt:variant>
      <vt:variant>
        <vt:i4>0</vt:i4>
      </vt:variant>
      <vt:variant>
        <vt:i4>5</vt:i4>
      </vt:variant>
      <vt:variant>
        <vt:lpwstr>https://www.dia.govt.nz/Stage-1-of-the-Water-Inquiry</vt:lpwstr>
      </vt:variant>
      <vt:variant>
        <vt:lpwstr/>
      </vt:variant>
      <vt:variant>
        <vt:i4>4784198</vt:i4>
      </vt:variant>
      <vt:variant>
        <vt:i4>336</vt:i4>
      </vt:variant>
      <vt:variant>
        <vt:i4>0</vt:i4>
      </vt:variant>
      <vt:variant>
        <vt:i4>5</vt:i4>
      </vt:variant>
      <vt:variant>
        <vt:lpwstr/>
      </vt:variant>
      <vt:variant>
        <vt:lpwstr>_Consultation_questions</vt:lpwstr>
      </vt:variant>
      <vt:variant>
        <vt:i4>1114166</vt:i4>
      </vt:variant>
      <vt:variant>
        <vt:i4>329</vt:i4>
      </vt:variant>
      <vt:variant>
        <vt:i4>0</vt:i4>
      </vt:variant>
      <vt:variant>
        <vt:i4>5</vt:i4>
      </vt:variant>
      <vt:variant>
        <vt:lpwstr/>
      </vt:variant>
      <vt:variant>
        <vt:lpwstr>_Toc88668800</vt:lpwstr>
      </vt:variant>
      <vt:variant>
        <vt:i4>1507391</vt:i4>
      </vt:variant>
      <vt:variant>
        <vt:i4>323</vt:i4>
      </vt:variant>
      <vt:variant>
        <vt:i4>0</vt:i4>
      </vt:variant>
      <vt:variant>
        <vt:i4>5</vt:i4>
      </vt:variant>
      <vt:variant>
        <vt:lpwstr/>
      </vt:variant>
      <vt:variant>
        <vt:lpwstr>_Toc88668799</vt:lpwstr>
      </vt:variant>
      <vt:variant>
        <vt:i4>1441855</vt:i4>
      </vt:variant>
      <vt:variant>
        <vt:i4>317</vt:i4>
      </vt:variant>
      <vt:variant>
        <vt:i4>0</vt:i4>
      </vt:variant>
      <vt:variant>
        <vt:i4>5</vt:i4>
      </vt:variant>
      <vt:variant>
        <vt:lpwstr/>
      </vt:variant>
      <vt:variant>
        <vt:lpwstr>_Toc88668798</vt:lpwstr>
      </vt:variant>
      <vt:variant>
        <vt:i4>1638463</vt:i4>
      </vt:variant>
      <vt:variant>
        <vt:i4>311</vt:i4>
      </vt:variant>
      <vt:variant>
        <vt:i4>0</vt:i4>
      </vt:variant>
      <vt:variant>
        <vt:i4>5</vt:i4>
      </vt:variant>
      <vt:variant>
        <vt:lpwstr/>
      </vt:variant>
      <vt:variant>
        <vt:lpwstr>_Toc88668797</vt:lpwstr>
      </vt:variant>
      <vt:variant>
        <vt:i4>1572927</vt:i4>
      </vt:variant>
      <vt:variant>
        <vt:i4>305</vt:i4>
      </vt:variant>
      <vt:variant>
        <vt:i4>0</vt:i4>
      </vt:variant>
      <vt:variant>
        <vt:i4>5</vt:i4>
      </vt:variant>
      <vt:variant>
        <vt:lpwstr/>
      </vt:variant>
      <vt:variant>
        <vt:lpwstr>_Toc88668796</vt:lpwstr>
      </vt:variant>
      <vt:variant>
        <vt:i4>1769535</vt:i4>
      </vt:variant>
      <vt:variant>
        <vt:i4>299</vt:i4>
      </vt:variant>
      <vt:variant>
        <vt:i4>0</vt:i4>
      </vt:variant>
      <vt:variant>
        <vt:i4>5</vt:i4>
      </vt:variant>
      <vt:variant>
        <vt:lpwstr/>
      </vt:variant>
      <vt:variant>
        <vt:lpwstr>_Toc88668795</vt:lpwstr>
      </vt:variant>
      <vt:variant>
        <vt:i4>1703999</vt:i4>
      </vt:variant>
      <vt:variant>
        <vt:i4>293</vt:i4>
      </vt:variant>
      <vt:variant>
        <vt:i4>0</vt:i4>
      </vt:variant>
      <vt:variant>
        <vt:i4>5</vt:i4>
      </vt:variant>
      <vt:variant>
        <vt:lpwstr/>
      </vt:variant>
      <vt:variant>
        <vt:lpwstr>_Toc88668794</vt:lpwstr>
      </vt:variant>
      <vt:variant>
        <vt:i4>1638452</vt:i4>
      </vt:variant>
      <vt:variant>
        <vt:i4>284</vt:i4>
      </vt:variant>
      <vt:variant>
        <vt:i4>0</vt:i4>
      </vt:variant>
      <vt:variant>
        <vt:i4>5</vt:i4>
      </vt:variant>
      <vt:variant>
        <vt:lpwstr/>
      </vt:variant>
      <vt:variant>
        <vt:lpwstr>_Toc88668828</vt:lpwstr>
      </vt:variant>
      <vt:variant>
        <vt:i4>1441844</vt:i4>
      </vt:variant>
      <vt:variant>
        <vt:i4>278</vt:i4>
      </vt:variant>
      <vt:variant>
        <vt:i4>0</vt:i4>
      </vt:variant>
      <vt:variant>
        <vt:i4>5</vt:i4>
      </vt:variant>
      <vt:variant>
        <vt:lpwstr/>
      </vt:variant>
      <vt:variant>
        <vt:lpwstr>_Toc88668827</vt:lpwstr>
      </vt:variant>
      <vt:variant>
        <vt:i4>1507380</vt:i4>
      </vt:variant>
      <vt:variant>
        <vt:i4>272</vt:i4>
      </vt:variant>
      <vt:variant>
        <vt:i4>0</vt:i4>
      </vt:variant>
      <vt:variant>
        <vt:i4>5</vt:i4>
      </vt:variant>
      <vt:variant>
        <vt:lpwstr/>
      </vt:variant>
      <vt:variant>
        <vt:lpwstr>_Toc88668826</vt:lpwstr>
      </vt:variant>
      <vt:variant>
        <vt:i4>1310772</vt:i4>
      </vt:variant>
      <vt:variant>
        <vt:i4>266</vt:i4>
      </vt:variant>
      <vt:variant>
        <vt:i4>0</vt:i4>
      </vt:variant>
      <vt:variant>
        <vt:i4>5</vt:i4>
      </vt:variant>
      <vt:variant>
        <vt:lpwstr/>
      </vt:variant>
      <vt:variant>
        <vt:lpwstr>_Toc88668825</vt:lpwstr>
      </vt:variant>
      <vt:variant>
        <vt:i4>1376308</vt:i4>
      </vt:variant>
      <vt:variant>
        <vt:i4>260</vt:i4>
      </vt:variant>
      <vt:variant>
        <vt:i4>0</vt:i4>
      </vt:variant>
      <vt:variant>
        <vt:i4>5</vt:i4>
      </vt:variant>
      <vt:variant>
        <vt:lpwstr/>
      </vt:variant>
      <vt:variant>
        <vt:lpwstr>_Toc88668824</vt:lpwstr>
      </vt:variant>
      <vt:variant>
        <vt:i4>1179700</vt:i4>
      </vt:variant>
      <vt:variant>
        <vt:i4>254</vt:i4>
      </vt:variant>
      <vt:variant>
        <vt:i4>0</vt:i4>
      </vt:variant>
      <vt:variant>
        <vt:i4>5</vt:i4>
      </vt:variant>
      <vt:variant>
        <vt:lpwstr/>
      </vt:variant>
      <vt:variant>
        <vt:lpwstr>_Toc88668823</vt:lpwstr>
      </vt:variant>
      <vt:variant>
        <vt:i4>1835057</vt:i4>
      </vt:variant>
      <vt:variant>
        <vt:i4>245</vt:i4>
      </vt:variant>
      <vt:variant>
        <vt:i4>0</vt:i4>
      </vt:variant>
      <vt:variant>
        <vt:i4>5</vt:i4>
      </vt:variant>
      <vt:variant>
        <vt:lpwstr/>
      </vt:variant>
      <vt:variant>
        <vt:lpwstr>_Toc88668471</vt:lpwstr>
      </vt:variant>
      <vt:variant>
        <vt:i4>1900593</vt:i4>
      </vt:variant>
      <vt:variant>
        <vt:i4>239</vt:i4>
      </vt:variant>
      <vt:variant>
        <vt:i4>0</vt:i4>
      </vt:variant>
      <vt:variant>
        <vt:i4>5</vt:i4>
      </vt:variant>
      <vt:variant>
        <vt:lpwstr/>
      </vt:variant>
      <vt:variant>
        <vt:lpwstr>_Toc88668470</vt:lpwstr>
      </vt:variant>
      <vt:variant>
        <vt:i4>1310768</vt:i4>
      </vt:variant>
      <vt:variant>
        <vt:i4>233</vt:i4>
      </vt:variant>
      <vt:variant>
        <vt:i4>0</vt:i4>
      </vt:variant>
      <vt:variant>
        <vt:i4>5</vt:i4>
      </vt:variant>
      <vt:variant>
        <vt:lpwstr/>
      </vt:variant>
      <vt:variant>
        <vt:lpwstr>_Toc88668469</vt:lpwstr>
      </vt:variant>
      <vt:variant>
        <vt:i4>1376304</vt:i4>
      </vt:variant>
      <vt:variant>
        <vt:i4>227</vt:i4>
      </vt:variant>
      <vt:variant>
        <vt:i4>0</vt:i4>
      </vt:variant>
      <vt:variant>
        <vt:i4>5</vt:i4>
      </vt:variant>
      <vt:variant>
        <vt:lpwstr/>
      </vt:variant>
      <vt:variant>
        <vt:lpwstr>_Toc88668468</vt:lpwstr>
      </vt:variant>
      <vt:variant>
        <vt:i4>1703984</vt:i4>
      </vt:variant>
      <vt:variant>
        <vt:i4>221</vt:i4>
      </vt:variant>
      <vt:variant>
        <vt:i4>0</vt:i4>
      </vt:variant>
      <vt:variant>
        <vt:i4>5</vt:i4>
      </vt:variant>
      <vt:variant>
        <vt:lpwstr/>
      </vt:variant>
      <vt:variant>
        <vt:lpwstr>_Toc88668467</vt:lpwstr>
      </vt:variant>
      <vt:variant>
        <vt:i4>1769520</vt:i4>
      </vt:variant>
      <vt:variant>
        <vt:i4>215</vt:i4>
      </vt:variant>
      <vt:variant>
        <vt:i4>0</vt:i4>
      </vt:variant>
      <vt:variant>
        <vt:i4>5</vt:i4>
      </vt:variant>
      <vt:variant>
        <vt:lpwstr/>
      </vt:variant>
      <vt:variant>
        <vt:lpwstr>_Toc88668466</vt:lpwstr>
      </vt:variant>
      <vt:variant>
        <vt:i4>1572912</vt:i4>
      </vt:variant>
      <vt:variant>
        <vt:i4>209</vt:i4>
      </vt:variant>
      <vt:variant>
        <vt:i4>0</vt:i4>
      </vt:variant>
      <vt:variant>
        <vt:i4>5</vt:i4>
      </vt:variant>
      <vt:variant>
        <vt:lpwstr/>
      </vt:variant>
      <vt:variant>
        <vt:lpwstr>_Toc88668465</vt:lpwstr>
      </vt:variant>
      <vt:variant>
        <vt:i4>1638448</vt:i4>
      </vt:variant>
      <vt:variant>
        <vt:i4>203</vt:i4>
      </vt:variant>
      <vt:variant>
        <vt:i4>0</vt:i4>
      </vt:variant>
      <vt:variant>
        <vt:i4>5</vt:i4>
      </vt:variant>
      <vt:variant>
        <vt:lpwstr/>
      </vt:variant>
      <vt:variant>
        <vt:lpwstr>_Toc88668464</vt:lpwstr>
      </vt:variant>
      <vt:variant>
        <vt:i4>1966128</vt:i4>
      </vt:variant>
      <vt:variant>
        <vt:i4>197</vt:i4>
      </vt:variant>
      <vt:variant>
        <vt:i4>0</vt:i4>
      </vt:variant>
      <vt:variant>
        <vt:i4>5</vt:i4>
      </vt:variant>
      <vt:variant>
        <vt:lpwstr/>
      </vt:variant>
      <vt:variant>
        <vt:lpwstr>_Toc88668463</vt:lpwstr>
      </vt:variant>
      <vt:variant>
        <vt:i4>2031664</vt:i4>
      </vt:variant>
      <vt:variant>
        <vt:i4>191</vt:i4>
      </vt:variant>
      <vt:variant>
        <vt:i4>0</vt:i4>
      </vt:variant>
      <vt:variant>
        <vt:i4>5</vt:i4>
      </vt:variant>
      <vt:variant>
        <vt:lpwstr/>
      </vt:variant>
      <vt:variant>
        <vt:lpwstr>_Toc88668462</vt:lpwstr>
      </vt:variant>
      <vt:variant>
        <vt:i4>1835056</vt:i4>
      </vt:variant>
      <vt:variant>
        <vt:i4>185</vt:i4>
      </vt:variant>
      <vt:variant>
        <vt:i4>0</vt:i4>
      </vt:variant>
      <vt:variant>
        <vt:i4>5</vt:i4>
      </vt:variant>
      <vt:variant>
        <vt:lpwstr/>
      </vt:variant>
      <vt:variant>
        <vt:lpwstr>_Toc88668461</vt:lpwstr>
      </vt:variant>
      <vt:variant>
        <vt:i4>1900592</vt:i4>
      </vt:variant>
      <vt:variant>
        <vt:i4>179</vt:i4>
      </vt:variant>
      <vt:variant>
        <vt:i4>0</vt:i4>
      </vt:variant>
      <vt:variant>
        <vt:i4>5</vt:i4>
      </vt:variant>
      <vt:variant>
        <vt:lpwstr/>
      </vt:variant>
      <vt:variant>
        <vt:lpwstr>_Toc88668460</vt:lpwstr>
      </vt:variant>
      <vt:variant>
        <vt:i4>1310771</vt:i4>
      </vt:variant>
      <vt:variant>
        <vt:i4>173</vt:i4>
      </vt:variant>
      <vt:variant>
        <vt:i4>0</vt:i4>
      </vt:variant>
      <vt:variant>
        <vt:i4>5</vt:i4>
      </vt:variant>
      <vt:variant>
        <vt:lpwstr/>
      </vt:variant>
      <vt:variant>
        <vt:lpwstr>_Toc88668459</vt:lpwstr>
      </vt:variant>
      <vt:variant>
        <vt:i4>1376307</vt:i4>
      </vt:variant>
      <vt:variant>
        <vt:i4>167</vt:i4>
      </vt:variant>
      <vt:variant>
        <vt:i4>0</vt:i4>
      </vt:variant>
      <vt:variant>
        <vt:i4>5</vt:i4>
      </vt:variant>
      <vt:variant>
        <vt:lpwstr/>
      </vt:variant>
      <vt:variant>
        <vt:lpwstr>_Toc88668458</vt:lpwstr>
      </vt:variant>
      <vt:variant>
        <vt:i4>1703987</vt:i4>
      </vt:variant>
      <vt:variant>
        <vt:i4>161</vt:i4>
      </vt:variant>
      <vt:variant>
        <vt:i4>0</vt:i4>
      </vt:variant>
      <vt:variant>
        <vt:i4>5</vt:i4>
      </vt:variant>
      <vt:variant>
        <vt:lpwstr/>
      </vt:variant>
      <vt:variant>
        <vt:lpwstr>_Toc88668457</vt:lpwstr>
      </vt:variant>
      <vt:variant>
        <vt:i4>1769523</vt:i4>
      </vt:variant>
      <vt:variant>
        <vt:i4>155</vt:i4>
      </vt:variant>
      <vt:variant>
        <vt:i4>0</vt:i4>
      </vt:variant>
      <vt:variant>
        <vt:i4>5</vt:i4>
      </vt:variant>
      <vt:variant>
        <vt:lpwstr/>
      </vt:variant>
      <vt:variant>
        <vt:lpwstr>_Toc88668456</vt:lpwstr>
      </vt:variant>
      <vt:variant>
        <vt:i4>1572915</vt:i4>
      </vt:variant>
      <vt:variant>
        <vt:i4>149</vt:i4>
      </vt:variant>
      <vt:variant>
        <vt:i4>0</vt:i4>
      </vt:variant>
      <vt:variant>
        <vt:i4>5</vt:i4>
      </vt:variant>
      <vt:variant>
        <vt:lpwstr/>
      </vt:variant>
      <vt:variant>
        <vt:lpwstr>_Toc88668455</vt:lpwstr>
      </vt:variant>
      <vt:variant>
        <vt:i4>1638451</vt:i4>
      </vt:variant>
      <vt:variant>
        <vt:i4>143</vt:i4>
      </vt:variant>
      <vt:variant>
        <vt:i4>0</vt:i4>
      </vt:variant>
      <vt:variant>
        <vt:i4>5</vt:i4>
      </vt:variant>
      <vt:variant>
        <vt:lpwstr/>
      </vt:variant>
      <vt:variant>
        <vt:lpwstr>_Toc88668454</vt:lpwstr>
      </vt:variant>
      <vt:variant>
        <vt:i4>1966131</vt:i4>
      </vt:variant>
      <vt:variant>
        <vt:i4>137</vt:i4>
      </vt:variant>
      <vt:variant>
        <vt:i4>0</vt:i4>
      </vt:variant>
      <vt:variant>
        <vt:i4>5</vt:i4>
      </vt:variant>
      <vt:variant>
        <vt:lpwstr/>
      </vt:variant>
      <vt:variant>
        <vt:lpwstr>_Toc88668453</vt:lpwstr>
      </vt:variant>
      <vt:variant>
        <vt:i4>2031667</vt:i4>
      </vt:variant>
      <vt:variant>
        <vt:i4>131</vt:i4>
      </vt:variant>
      <vt:variant>
        <vt:i4>0</vt:i4>
      </vt:variant>
      <vt:variant>
        <vt:i4>5</vt:i4>
      </vt:variant>
      <vt:variant>
        <vt:lpwstr/>
      </vt:variant>
      <vt:variant>
        <vt:lpwstr>_Toc88668452</vt:lpwstr>
      </vt:variant>
      <vt:variant>
        <vt:i4>1835059</vt:i4>
      </vt:variant>
      <vt:variant>
        <vt:i4>125</vt:i4>
      </vt:variant>
      <vt:variant>
        <vt:i4>0</vt:i4>
      </vt:variant>
      <vt:variant>
        <vt:i4>5</vt:i4>
      </vt:variant>
      <vt:variant>
        <vt:lpwstr/>
      </vt:variant>
      <vt:variant>
        <vt:lpwstr>_Toc88668451</vt:lpwstr>
      </vt:variant>
      <vt:variant>
        <vt:i4>1900595</vt:i4>
      </vt:variant>
      <vt:variant>
        <vt:i4>119</vt:i4>
      </vt:variant>
      <vt:variant>
        <vt:i4>0</vt:i4>
      </vt:variant>
      <vt:variant>
        <vt:i4>5</vt:i4>
      </vt:variant>
      <vt:variant>
        <vt:lpwstr/>
      </vt:variant>
      <vt:variant>
        <vt:lpwstr>_Toc88668450</vt:lpwstr>
      </vt:variant>
      <vt:variant>
        <vt:i4>1310770</vt:i4>
      </vt:variant>
      <vt:variant>
        <vt:i4>113</vt:i4>
      </vt:variant>
      <vt:variant>
        <vt:i4>0</vt:i4>
      </vt:variant>
      <vt:variant>
        <vt:i4>5</vt:i4>
      </vt:variant>
      <vt:variant>
        <vt:lpwstr/>
      </vt:variant>
      <vt:variant>
        <vt:lpwstr>_Toc88668449</vt:lpwstr>
      </vt:variant>
      <vt:variant>
        <vt:i4>1376306</vt:i4>
      </vt:variant>
      <vt:variant>
        <vt:i4>107</vt:i4>
      </vt:variant>
      <vt:variant>
        <vt:i4>0</vt:i4>
      </vt:variant>
      <vt:variant>
        <vt:i4>5</vt:i4>
      </vt:variant>
      <vt:variant>
        <vt:lpwstr/>
      </vt:variant>
      <vt:variant>
        <vt:lpwstr>_Toc88668448</vt:lpwstr>
      </vt:variant>
      <vt:variant>
        <vt:i4>1703986</vt:i4>
      </vt:variant>
      <vt:variant>
        <vt:i4>101</vt:i4>
      </vt:variant>
      <vt:variant>
        <vt:i4>0</vt:i4>
      </vt:variant>
      <vt:variant>
        <vt:i4>5</vt:i4>
      </vt:variant>
      <vt:variant>
        <vt:lpwstr/>
      </vt:variant>
      <vt:variant>
        <vt:lpwstr>_Toc88668447</vt:lpwstr>
      </vt:variant>
      <vt:variant>
        <vt:i4>1769522</vt:i4>
      </vt:variant>
      <vt:variant>
        <vt:i4>95</vt:i4>
      </vt:variant>
      <vt:variant>
        <vt:i4>0</vt:i4>
      </vt:variant>
      <vt:variant>
        <vt:i4>5</vt:i4>
      </vt:variant>
      <vt:variant>
        <vt:lpwstr/>
      </vt:variant>
      <vt:variant>
        <vt:lpwstr>_Toc88668446</vt:lpwstr>
      </vt:variant>
      <vt:variant>
        <vt:i4>1572914</vt:i4>
      </vt:variant>
      <vt:variant>
        <vt:i4>89</vt:i4>
      </vt:variant>
      <vt:variant>
        <vt:i4>0</vt:i4>
      </vt:variant>
      <vt:variant>
        <vt:i4>5</vt:i4>
      </vt:variant>
      <vt:variant>
        <vt:lpwstr/>
      </vt:variant>
      <vt:variant>
        <vt:lpwstr>_Toc88668445</vt:lpwstr>
      </vt:variant>
      <vt:variant>
        <vt:i4>1638450</vt:i4>
      </vt:variant>
      <vt:variant>
        <vt:i4>83</vt:i4>
      </vt:variant>
      <vt:variant>
        <vt:i4>0</vt:i4>
      </vt:variant>
      <vt:variant>
        <vt:i4>5</vt:i4>
      </vt:variant>
      <vt:variant>
        <vt:lpwstr/>
      </vt:variant>
      <vt:variant>
        <vt:lpwstr>_Toc88668444</vt:lpwstr>
      </vt:variant>
      <vt:variant>
        <vt:i4>1966130</vt:i4>
      </vt:variant>
      <vt:variant>
        <vt:i4>77</vt:i4>
      </vt:variant>
      <vt:variant>
        <vt:i4>0</vt:i4>
      </vt:variant>
      <vt:variant>
        <vt:i4>5</vt:i4>
      </vt:variant>
      <vt:variant>
        <vt:lpwstr/>
      </vt:variant>
      <vt:variant>
        <vt:lpwstr>_Toc88668443</vt:lpwstr>
      </vt:variant>
      <vt:variant>
        <vt:i4>2031666</vt:i4>
      </vt:variant>
      <vt:variant>
        <vt:i4>71</vt:i4>
      </vt:variant>
      <vt:variant>
        <vt:i4>0</vt:i4>
      </vt:variant>
      <vt:variant>
        <vt:i4>5</vt:i4>
      </vt:variant>
      <vt:variant>
        <vt:lpwstr/>
      </vt:variant>
      <vt:variant>
        <vt:lpwstr>_Toc88668442</vt:lpwstr>
      </vt:variant>
      <vt:variant>
        <vt:i4>1835058</vt:i4>
      </vt:variant>
      <vt:variant>
        <vt:i4>65</vt:i4>
      </vt:variant>
      <vt:variant>
        <vt:i4>0</vt:i4>
      </vt:variant>
      <vt:variant>
        <vt:i4>5</vt:i4>
      </vt:variant>
      <vt:variant>
        <vt:lpwstr/>
      </vt:variant>
      <vt:variant>
        <vt:lpwstr>_Toc88668441</vt:lpwstr>
      </vt:variant>
      <vt:variant>
        <vt:i4>1900594</vt:i4>
      </vt:variant>
      <vt:variant>
        <vt:i4>59</vt:i4>
      </vt:variant>
      <vt:variant>
        <vt:i4>0</vt:i4>
      </vt:variant>
      <vt:variant>
        <vt:i4>5</vt:i4>
      </vt:variant>
      <vt:variant>
        <vt:lpwstr/>
      </vt:variant>
      <vt:variant>
        <vt:lpwstr>_Toc88668440</vt:lpwstr>
      </vt:variant>
      <vt:variant>
        <vt:i4>1310773</vt:i4>
      </vt:variant>
      <vt:variant>
        <vt:i4>53</vt:i4>
      </vt:variant>
      <vt:variant>
        <vt:i4>0</vt:i4>
      </vt:variant>
      <vt:variant>
        <vt:i4>5</vt:i4>
      </vt:variant>
      <vt:variant>
        <vt:lpwstr/>
      </vt:variant>
      <vt:variant>
        <vt:lpwstr>_Toc88668439</vt:lpwstr>
      </vt:variant>
      <vt:variant>
        <vt:i4>1376309</vt:i4>
      </vt:variant>
      <vt:variant>
        <vt:i4>47</vt:i4>
      </vt:variant>
      <vt:variant>
        <vt:i4>0</vt:i4>
      </vt:variant>
      <vt:variant>
        <vt:i4>5</vt:i4>
      </vt:variant>
      <vt:variant>
        <vt:lpwstr/>
      </vt:variant>
      <vt:variant>
        <vt:lpwstr>_Toc88668438</vt:lpwstr>
      </vt:variant>
      <vt:variant>
        <vt:i4>1703989</vt:i4>
      </vt:variant>
      <vt:variant>
        <vt:i4>41</vt:i4>
      </vt:variant>
      <vt:variant>
        <vt:i4>0</vt:i4>
      </vt:variant>
      <vt:variant>
        <vt:i4>5</vt:i4>
      </vt:variant>
      <vt:variant>
        <vt:lpwstr/>
      </vt:variant>
      <vt:variant>
        <vt:lpwstr>_Toc88668437</vt:lpwstr>
      </vt:variant>
      <vt:variant>
        <vt:i4>1769525</vt:i4>
      </vt:variant>
      <vt:variant>
        <vt:i4>35</vt:i4>
      </vt:variant>
      <vt:variant>
        <vt:i4>0</vt:i4>
      </vt:variant>
      <vt:variant>
        <vt:i4>5</vt:i4>
      </vt:variant>
      <vt:variant>
        <vt:lpwstr/>
      </vt:variant>
      <vt:variant>
        <vt:lpwstr>_Toc88668436</vt:lpwstr>
      </vt:variant>
      <vt:variant>
        <vt:i4>1572917</vt:i4>
      </vt:variant>
      <vt:variant>
        <vt:i4>29</vt:i4>
      </vt:variant>
      <vt:variant>
        <vt:i4>0</vt:i4>
      </vt:variant>
      <vt:variant>
        <vt:i4>5</vt:i4>
      </vt:variant>
      <vt:variant>
        <vt:lpwstr/>
      </vt:variant>
      <vt:variant>
        <vt:lpwstr>_Toc88668435</vt:lpwstr>
      </vt:variant>
      <vt:variant>
        <vt:i4>1638453</vt:i4>
      </vt:variant>
      <vt:variant>
        <vt:i4>23</vt:i4>
      </vt:variant>
      <vt:variant>
        <vt:i4>0</vt:i4>
      </vt:variant>
      <vt:variant>
        <vt:i4>5</vt:i4>
      </vt:variant>
      <vt:variant>
        <vt:lpwstr/>
      </vt:variant>
      <vt:variant>
        <vt:lpwstr>_Toc88668434</vt:lpwstr>
      </vt:variant>
      <vt:variant>
        <vt:i4>1966133</vt:i4>
      </vt:variant>
      <vt:variant>
        <vt:i4>17</vt:i4>
      </vt:variant>
      <vt:variant>
        <vt:i4>0</vt:i4>
      </vt:variant>
      <vt:variant>
        <vt:i4>5</vt:i4>
      </vt:variant>
      <vt:variant>
        <vt:lpwstr/>
      </vt:variant>
      <vt:variant>
        <vt:lpwstr>_Toc88668433</vt:lpwstr>
      </vt:variant>
      <vt:variant>
        <vt:i4>2031669</vt:i4>
      </vt:variant>
      <vt:variant>
        <vt:i4>11</vt:i4>
      </vt:variant>
      <vt:variant>
        <vt:i4>0</vt:i4>
      </vt:variant>
      <vt:variant>
        <vt:i4>5</vt:i4>
      </vt:variant>
      <vt:variant>
        <vt:lpwstr/>
      </vt:variant>
      <vt:variant>
        <vt:lpwstr>_Toc88668432</vt:lpwstr>
      </vt:variant>
      <vt:variant>
        <vt:i4>1835061</vt:i4>
      </vt:variant>
      <vt:variant>
        <vt:i4>5</vt:i4>
      </vt:variant>
      <vt:variant>
        <vt:i4>0</vt:i4>
      </vt:variant>
      <vt:variant>
        <vt:i4>5</vt:i4>
      </vt:variant>
      <vt:variant>
        <vt:lpwstr/>
      </vt:variant>
      <vt:variant>
        <vt:lpwstr>_Toc88668431</vt:lpwstr>
      </vt:variant>
      <vt:variant>
        <vt:i4>917531</vt:i4>
      </vt:variant>
      <vt:variant>
        <vt:i4>0</vt:i4>
      </vt:variant>
      <vt:variant>
        <vt:i4>0</vt:i4>
      </vt:variant>
      <vt:variant>
        <vt:i4>5</vt:i4>
      </vt:variant>
      <vt:variant>
        <vt:lpwstr>https://environment.govt.nz/</vt:lpwstr>
      </vt:variant>
      <vt:variant>
        <vt:lpwstr/>
      </vt:variant>
      <vt:variant>
        <vt:i4>4259934</vt:i4>
      </vt:variant>
      <vt:variant>
        <vt:i4>39</vt:i4>
      </vt:variant>
      <vt:variant>
        <vt:i4>0</vt:i4>
      </vt:variant>
      <vt:variant>
        <vt:i4>5</vt:i4>
      </vt:variant>
      <vt:variant>
        <vt:lpwstr>https://www.dia.govt.nz/diawebsite.nsf/Files/Three-waters-reform-programme/$file/deloitte-report-industry-development-study-&amp;-economic-impact-assessment.pdf</vt:lpwstr>
      </vt:variant>
      <vt:variant>
        <vt:lpwstr/>
      </vt:variant>
      <vt:variant>
        <vt:i4>917533</vt:i4>
      </vt:variant>
      <vt:variant>
        <vt:i4>36</vt:i4>
      </vt:variant>
      <vt:variant>
        <vt:i4>0</vt:i4>
      </vt:variant>
      <vt:variant>
        <vt:i4>5</vt:i4>
      </vt:variant>
      <vt:variant>
        <vt:lpwstr>https://www.health.govt.nz/system/files/documents/publications/water-borne-disease-burden-prelim-report-feb07-v2.pdf</vt:lpwstr>
      </vt:variant>
      <vt:variant>
        <vt:lpwstr/>
      </vt:variant>
      <vt:variant>
        <vt:i4>6946934</vt:i4>
      </vt:variant>
      <vt:variant>
        <vt:i4>33</vt:i4>
      </vt:variant>
      <vt:variant>
        <vt:i4>0</vt:i4>
      </vt:variant>
      <vt:variant>
        <vt:i4>5</vt:i4>
      </vt:variant>
      <vt:variant>
        <vt:lpwstr>https://www.dia.govt.nz/diawebsite.nsf/Files/Report-Havelock-North-Water-Inquiry-Stage-2/$file/Report-Havelock-North-Water-Inquiry-Stage-2.pdf</vt:lpwstr>
      </vt:variant>
      <vt:variant>
        <vt:lpwstr/>
      </vt:variant>
      <vt:variant>
        <vt:i4>5832738</vt:i4>
      </vt:variant>
      <vt:variant>
        <vt:i4>30</vt:i4>
      </vt:variant>
      <vt:variant>
        <vt:i4>0</vt:i4>
      </vt:variant>
      <vt:variant>
        <vt:i4>5</vt:i4>
      </vt:variant>
      <vt:variant>
        <vt:lpwstr>https://www.ehinz.ac.nz/assets/Factsheets/19428-EHINZ-Factsheet-Potentially_Water_Borne_Diseases-AS.pdf</vt:lpwstr>
      </vt:variant>
      <vt:variant>
        <vt:lpwstr/>
      </vt:variant>
      <vt:variant>
        <vt:i4>1507397</vt:i4>
      </vt:variant>
      <vt:variant>
        <vt:i4>27</vt:i4>
      </vt:variant>
      <vt:variant>
        <vt:i4>0</vt:i4>
      </vt:variant>
      <vt:variant>
        <vt:i4>5</vt:i4>
      </vt:variant>
      <vt:variant>
        <vt:lpwstr>https://www.health.govt.nz/system/files/documents/publications/havelock_north_outbreak_costing_final_report_-_august_2017.pdf</vt:lpwstr>
      </vt:variant>
      <vt:variant>
        <vt:lpwstr/>
      </vt:variant>
      <vt:variant>
        <vt:i4>917533</vt:i4>
      </vt:variant>
      <vt:variant>
        <vt:i4>24</vt:i4>
      </vt:variant>
      <vt:variant>
        <vt:i4>0</vt:i4>
      </vt:variant>
      <vt:variant>
        <vt:i4>5</vt:i4>
      </vt:variant>
      <vt:variant>
        <vt:lpwstr>https://www.health.govt.nz/system/files/documents/publications/water-borne-disease-burden-prelim-report-feb07-v2.pdf</vt:lpwstr>
      </vt:variant>
      <vt:variant>
        <vt:lpwstr/>
      </vt:variant>
      <vt:variant>
        <vt:i4>2752589</vt:i4>
      </vt:variant>
      <vt:variant>
        <vt:i4>21</vt:i4>
      </vt:variant>
      <vt:variant>
        <vt:i4>0</vt:i4>
      </vt:variant>
      <vt:variant>
        <vt:i4>5</vt:i4>
      </vt:variant>
      <vt:variant>
        <vt:lpwstr>https://www.ehinz.ac.nz/assets/Factsheets/Released_2021/Notification-of-Waterborne-Disease-with-Untreated-Drinking-Water-FA.pdf</vt:lpwstr>
      </vt:variant>
      <vt:variant>
        <vt:lpwstr/>
      </vt:variant>
      <vt:variant>
        <vt:i4>5832738</vt:i4>
      </vt:variant>
      <vt:variant>
        <vt:i4>18</vt:i4>
      </vt:variant>
      <vt:variant>
        <vt:i4>0</vt:i4>
      </vt:variant>
      <vt:variant>
        <vt:i4>5</vt:i4>
      </vt:variant>
      <vt:variant>
        <vt:lpwstr>https://www.ehinz.ac.nz/assets/Factsheets/19428-EHINZ-Factsheet-Potentially_Water_Borne_Diseases-AS.pdf</vt:lpwstr>
      </vt:variant>
      <vt:variant>
        <vt:lpwstr/>
      </vt:variant>
      <vt:variant>
        <vt:i4>3866723</vt:i4>
      </vt:variant>
      <vt:variant>
        <vt:i4>15</vt:i4>
      </vt:variant>
      <vt:variant>
        <vt:i4>0</vt:i4>
      </vt:variant>
      <vt:variant>
        <vt:i4>5</vt:i4>
      </vt:variant>
      <vt:variant>
        <vt:lpwstr>https://www.who.int/gho/publications/mdgs-sdgs/MDGs-SDGs2015_chapter5_snapshot_waterborne_diseases.pdf?ua=1</vt:lpwstr>
      </vt:variant>
      <vt:variant>
        <vt:lpwstr/>
      </vt:variant>
      <vt:variant>
        <vt:i4>1769538</vt:i4>
      </vt:variant>
      <vt:variant>
        <vt:i4>12</vt:i4>
      </vt:variant>
      <vt:variant>
        <vt:i4>0</vt:i4>
      </vt:variant>
      <vt:variant>
        <vt:i4>5</vt:i4>
      </vt:variant>
      <vt:variant>
        <vt:lpwstr>https://www.gov.uk/guidance/groundwater-source-protection-zones-spzs</vt:lpwstr>
      </vt:variant>
      <vt:variant>
        <vt:lpwstr/>
      </vt:variant>
      <vt:variant>
        <vt:i4>131142</vt:i4>
      </vt:variant>
      <vt:variant>
        <vt:i4>9</vt:i4>
      </vt:variant>
      <vt:variant>
        <vt:i4>0</vt:i4>
      </vt:variant>
      <vt:variant>
        <vt:i4>5</vt:i4>
      </vt:variant>
      <vt:variant>
        <vt:lpwstr>https://www.epa.gov/sourcewaterprotection/delineate-source-water-protection-area</vt:lpwstr>
      </vt:variant>
      <vt:variant>
        <vt:lpwstr/>
      </vt:variant>
      <vt:variant>
        <vt:i4>2949242</vt:i4>
      </vt:variant>
      <vt:variant>
        <vt:i4>6</vt:i4>
      </vt:variant>
      <vt:variant>
        <vt:i4>0</vt:i4>
      </vt:variant>
      <vt:variant>
        <vt:i4>5</vt:i4>
      </vt:variant>
      <vt:variant>
        <vt:lpwstr>https://environment.govt.nz/publications/review-of-national-environmental-standard-for-sources-of-human-drinking-water/</vt:lpwstr>
      </vt:variant>
      <vt:variant>
        <vt:lpwstr/>
      </vt:variant>
      <vt:variant>
        <vt:i4>1507397</vt:i4>
      </vt:variant>
      <vt:variant>
        <vt:i4>3</vt:i4>
      </vt:variant>
      <vt:variant>
        <vt:i4>0</vt:i4>
      </vt:variant>
      <vt:variant>
        <vt:i4>5</vt:i4>
      </vt:variant>
      <vt:variant>
        <vt:lpwstr>https://www.health.govt.nz/system/files/documents/publications/havelock_north_outbreak_costing_final_report_-_august_2017.pdf</vt:lpwstr>
      </vt:variant>
      <vt:variant>
        <vt:lpwstr/>
      </vt:variant>
      <vt:variant>
        <vt:i4>2424870</vt:i4>
      </vt:variant>
      <vt:variant>
        <vt:i4>0</vt:i4>
      </vt:variant>
      <vt:variant>
        <vt:i4>0</vt:i4>
      </vt:variant>
      <vt:variant>
        <vt:i4>5</vt:i4>
      </vt:variant>
      <vt:variant>
        <vt:lpwstr>https://www.dia.govt.nz/vwluResources/Report-Havelock-North-Water-Inquiry-Stage-1/$file/Report-Havelock-North-Water-Inquiry-Stage-1.pdf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cp:lastModifiedBy>Linda Stirling</cp:lastModifiedBy>
  <cp:revision>5</cp:revision>
  <cp:lastPrinted>2021-11-27T13:41:00Z</cp:lastPrinted>
  <dcterms:created xsi:type="dcterms:W3CDTF">2021-12-20T21:57:00Z</dcterms:created>
  <dcterms:modified xsi:type="dcterms:W3CDTF">2022-01-26T01:55:00Z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ee971abb-48bf-475a-ac54-2935fa1baf9e</vt:lpwstr>
  </property>
  <property fmtid="{D5CDD505-2E9C-101B-9397-08002B2CF9AE}" pid="4" name="MSIP_Label_52dda6cc-d61d-4fd2-bf18-9b3017d931cc_Enabled">
    <vt:lpwstr>true</vt:lpwstr>
  </property>
  <property fmtid="{D5CDD505-2E9C-101B-9397-08002B2CF9AE}" pid="5" name="MSIP_Label_52dda6cc-d61d-4fd2-bf18-9b3017d931cc_SetDate">
    <vt:lpwstr>2021-08-16T22:46:05Z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d85afc12-0e03-4e9a-9445-72d5ed026521</vt:lpwstr>
  </property>
  <property fmtid="{D5CDD505-2E9C-101B-9397-08002B2CF9AE}" pid="10" name="MSIP_Label_52dda6cc-d61d-4fd2-bf18-9b3017d931cc_ContentBits">
    <vt:lpwstr>0</vt:lpwstr>
  </property>
</Properties>
</file>