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F06AC3" w14:textId="3B79221F" w:rsidR="00796A6F" w:rsidRPr="002C0CC4" w:rsidRDefault="003B60F4">
      <w:pPr>
        <w:spacing w:before="0" w:after="200" w:line="276" w:lineRule="auto"/>
        <w:jc w:val="left"/>
        <w:rPr>
          <w:b/>
          <w:bCs/>
          <w:color w:val="17556C"/>
          <w:sz w:val="48"/>
          <w:szCs w:val="28"/>
        </w:rPr>
      </w:pPr>
      <w:bookmarkStart w:id="0" w:name="_Toc215561202"/>
      <w:r>
        <w:rPr>
          <w:b/>
          <w:bCs/>
          <w:noProof/>
          <w:color w:val="17556C"/>
          <w:sz w:val="48"/>
          <w:szCs w:val="28"/>
        </w:rPr>
        <w:drawing>
          <wp:inline distT="0" distB="0" distL="0" distR="0" wp14:anchorId="311EDAAD" wp14:editId="5DBB8C5A">
            <wp:extent cx="5400040" cy="1543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t-sheet-1.png"/>
                    <pic:cNvPicPr/>
                  </pic:nvPicPr>
                  <pic:blipFill>
                    <a:blip r:embed="rId8">
                      <a:extLst>
                        <a:ext uri="{28A0092B-C50C-407E-A947-70E740481C1C}">
                          <a14:useLocalDpi xmlns:a14="http://schemas.microsoft.com/office/drawing/2010/main" val="0"/>
                        </a:ext>
                      </a:extLst>
                    </a:blip>
                    <a:stretch>
                      <a:fillRect/>
                    </a:stretch>
                  </pic:blipFill>
                  <pic:spPr>
                    <a:xfrm>
                      <a:off x="0" y="0"/>
                      <a:ext cx="5400040" cy="1543050"/>
                    </a:xfrm>
                    <a:prstGeom prst="rect">
                      <a:avLst/>
                    </a:prstGeom>
                  </pic:spPr>
                </pic:pic>
              </a:graphicData>
            </a:graphic>
          </wp:inline>
        </w:drawing>
      </w:r>
    </w:p>
    <w:p w14:paraId="783C902E" w14:textId="6EB4A425" w:rsidR="0080531E" w:rsidRPr="002C0CC4" w:rsidRDefault="00C43CED" w:rsidP="00CA615A">
      <w:pPr>
        <w:pStyle w:val="Heading1"/>
        <w:spacing w:after="240"/>
        <w:rPr>
          <w:rStyle w:val="Heading1Char"/>
          <w:b/>
        </w:rPr>
      </w:pPr>
      <w:bookmarkStart w:id="1" w:name="_Toc345760336"/>
      <w:bookmarkEnd w:id="0"/>
      <w:r w:rsidRPr="002C0CC4">
        <w:rPr>
          <w:rStyle w:val="Heading1Char"/>
          <w:b/>
        </w:rPr>
        <w:t>Work on infrastructure under the COVID</w:t>
      </w:r>
      <w:r w:rsidRPr="002C0CC4">
        <w:rPr>
          <w:rStyle w:val="Heading1Char"/>
          <w:b/>
        </w:rPr>
        <w:noBreakHyphen/>
        <w:t>19 Recovery (Fast-track Consenting) Act 2020</w:t>
      </w:r>
    </w:p>
    <w:p w14:paraId="5737EE36" w14:textId="1DBB632C" w:rsidR="00634E6F" w:rsidRPr="002C0CC4" w:rsidRDefault="00C52B91" w:rsidP="00454F58">
      <w:pPr>
        <w:pStyle w:val="BodyText"/>
        <w:rPr>
          <w:color w:val="595959"/>
          <w:sz w:val="24"/>
        </w:rPr>
      </w:pPr>
      <w:r w:rsidRPr="002C0CC4">
        <w:rPr>
          <w:color w:val="595959"/>
          <w:sz w:val="24"/>
        </w:rPr>
        <w:t>The COVID-19 Recovery (</w:t>
      </w:r>
      <w:proofErr w:type="gramStart"/>
      <w:r w:rsidRPr="002C0CC4">
        <w:rPr>
          <w:color w:val="595959"/>
          <w:sz w:val="24"/>
        </w:rPr>
        <w:t>Fast-track</w:t>
      </w:r>
      <w:proofErr w:type="gramEnd"/>
      <w:r w:rsidRPr="002C0CC4">
        <w:rPr>
          <w:color w:val="595959"/>
          <w:sz w:val="24"/>
        </w:rPr>
        <w:t xml:space="preserve"> Consenting) Act 2020 (the Act) allows specific works on infrastructure to occur as permitted activities by specific agencies (referred</w:t>
      </w:r>
      <w:r w:rsidR="00634E6F" w:rsidRPr="002C0CC4">
        <w:rPr>
          <w:color w:val="595959"/>
          <w:sz w:val="24"/>
        </w:rPr>
        <w:t> </w:t>
      </w:r>
      <w:r w:rsidRPr="002C0CC4">
        <w:rPr>
          <w:color w:val="595959"/>
          <w:sz w:val="24"/>
        </w:rPr>
        <w:t xml:space="preserve">to as ‘work on infrastructure’). </w:t>
      </w:r>
    </w:p>
    <w:p w14:paraId="727AEE33" w14:textId="1DE0E182" w:rsidR="00454F58" w:rsidRPr="002C0CC4" w:rsidRDefault="00C52B91" w:rsidP="00454F58">
      <w:pPr>
        <w:pStyle w:val="BodyText"/>
      </w:pPr>
      <w:r w:rsidRPr="002C0CC4">
        <w:rPr>
          <w:color w:val="595959"/>
          <w:sz w:val="24"/>
        </w:rPr>
        <w:t>This factsheet provides an overview of the work on infrastructure process.</w:t>
      </w:r>
    </w:p>
    <w:p w14:paraId="71110692" w14:textId="26DB4CA3" w:rsidR="0080531E" w:rsidRPr="002C0CC4" w:rsidRDefault="00E45003" w:rsidP="00FA7C85">
      <w:pPr>
        <w:pStyle w:val="Heading2"/>
      </w:pPr>
      <w:r w:rsidRPr="002C0CC4">
        <w:t>Work on infrastructure – an overview</w:t>
      </w:r>
    </w:p>
    <w:p w14:paraId="0028711D" w14:textId="493C2006" w:rsidR="005C0227" w:rsidRPr="002C0CC4" w:rsidRDefault="005C0227" w:rsidP="00391D3B">
      <w:pPr>
        <w:pStyle w:val="BodyText"/>
        <w:spacing w:before="100" w:after="100"/>
      </w:pPr>
      <w:r w:rsidRPr="002C0CC4">
        <w:t xml:space="preserve">The work on infrastructure process enables agencies listed in </w:t>
      </w:r>
      <w:r w:rsidR="00A278AC" w:rsidRPr="00EF1BA3">
        <w:t>section 30</w:t>
      </w:r>
      <w:r w:rsidR="00A278AC" w:rsidRPr="002C0CC4">
        <w:t xml:space="preserve"> </w:t>
      </w:r>
      <w:r w:rsidRPr="002C0CC4">
        <w:t xml:space="preserve">and </w:t>
      </w:r>
      <w:r w:rsidRPr="00DE58ED">
        <w:t>Schedule 4</w:t>
      </w:r>
      <w:r w:rsidRPr="002C0CC4">
        <w:t xml:space="preserve"> of the</w:t>
      </w:r>
      <w:r w:rsidR="003F73C1" w:rsidRPr="002C0CC4">
        <w:t> </w:t>
      </w:r>
      <w:r w:rsidRPr="002C0CC4">
        <w:t>Act to undertake specific works without the need for resource consents, provided they meet permitted activity standards that manage environmental effects. Works are limited to</w:t>
      </w:r>
      <w:r w:rsidR="00327990" w:rsidRPr="002C0CC4">
        <w:t> </w:t>
      </w:r>
      <w:r w:rsidRPr="002C0CC4">
        <w:t>the operation, maintenance, replacement or minor upgrades of existing infrastructure by</w:t>
      </w:r>
      <w:r w:rsidR="00327990" w:rsidRPr="002C0CC4">
        <w:t> </w:t>
      </w:r>
      <w:r w:rsidRPr="002C0CC4">
        <w:t>the</w:t>
      </w:r>
      <w:r w:rsidR="00327990" w:rsidRPr="002C0CC4">
        <w:t> </w:t>
      </w:r>
      <w:r w:rsidRPr="002C0CC4">
        <w:t>agencies.</w:t>
      </w:r>
    </w:p>
    <w:p w14:paraId="2A88096D" w14:textId="0E66AD11" w:rsidR="005C0227" w:rsidRPr="002C0CC4" w:rsidRDefault="005C0227" w:rsidP="00391D3B">
      <w:pPr>
        <w:pStyle w:val="BodyText"/>
        <w:spacing w:before="100" w:after="100"/>
      </w:pPr>
      <w:r w:rsidRPr="002C0CC4">
        <w:t xml:space="preserve">This process is currently available to the Waka </w:t>
      </w:r>
      <w:proofErr w:type="spellStart"/>
      <w:r w:rsidRPr="002C0CC4">
        <w:t>Kotahi</w:t>
      </w:r>
      <w:proofErr w:type="spellEnd"/>
      <w:r w:rsidRPr="002C0CC4">
        <w:t xml:space="preserve"> New Zealand Transport Agency (NZTA) and </w:t>
      </w:r>
      <w:proofErr w:type="spellStart"/>
      <w:r w:rsidRPr="002C0CC4">
        <w:t>KiwiRail</w:t>
      </w:r>
      <w:proofErr w:type="spellEnd"/>
      <w:r w:rsidRPr="002C0CC4">
        <w:t xml:space="preserve">. The process they must follow is set out in </w:t>
      </w:r>
      <w:r w:rsidR="00A278AC" w:rsidRPr="00DE58ED">
        <w:t>section 33</w:t>
      </w:r>
      <w:r w:rsidRPr="002C0CC4">
        <w:t xml:space="preserve"> (requirements before commencing work on infrastructure) and schedule </w:t>
      </w:r>
      <w:proofErr w:type="gramStart"/>
      <w:r w:rsidRPr="002C0CC4">
        <w:t>4</w:t>
      </w:r>
      <w:proofErr w:type="gramEnd"/>
      <w:r w:rsidRPr="002C0CC4">
        <w:t xml:space="preserve">. All criteria and permitted activity standards specified in </w:t>
      </w:r>
      <w:r w:rsidRPr="00DE58ED">
        <w:t>Subpart 2</w:t>
      </w:r>
      <w:r w:rsidRPr="002C0CC4">
        <w:t xml:space="preserve"> and Schedule 4 of the Act </w:t>
      </w:r>
      <w:proofErr w:type="gramStart"/>
      <w:r w:rsidRPr="002C0CC4">
        <w:t>must be complied</w:t>
      </w:r>
      <w:proofErr w:type="gramEnd"/>
      <w:r w:rsidRPr="002C0CC4">
        <w:t xml:space="preserve"> with, and the works are subject to monitoring and enforcement by the relevant local authority/s. </w:t>
      </w:r>
    </w:p>
    <w:p w14:paraId="3FDE74AA" w14:textId="06031CDB" w:rsidR="005C0227" w:rsidRDefault="005C0227" w:rsidP="00391D3B">
      <w:pPr>
        <w:pStyle w:val="BodyText"/>
        <w:spacing w:before="100" w:after="100"/>
      </w:pPr>
      <w:r w:rsidRPr="002C0CC4">
        <w:t xml:space="preserve">Local authorities, </w:t>
      </w:r>
      <w:proofErr w:type="spellStart"/>
      <w:r w:rsidRPr="002C0CC4">
        <w:t>Kāinga</w:t>
      </w:r>
      <w:proofErr w:type="spellEnd"/>
      <w:r w:rsidRPr="002C0CC4">
        <w:t xml:space="preserve"> </w:t>
      </w:r>
      <w:proofErr w:type="spellStart"/>
      <w:r w:rsidRPr="002C0CC4">
        <w:t>Ora</w:t>
      </w:r>
      <w:proofErr w:type="spellEnd"/>
      <w:r w:rsidR="00D404F6">
        <w:t>,</w:t>
      </w:r>
      <w:r w:rsidRPr="002C0CC4">
        <w:t xml:space="preserve"> and the Ministry of Housing and Urban Development can apply to</w:t>
      </w:r>
      <w:r w:rsidR="00327990" w:rsidRPr="002C0CC4">
        <w:t> </w:t>
      </w:r>
      <w:r w:rsidRPr="002C0CC4">
        <w:t xml:space="preserve">the Minister for the Environment to </w:t>
      </w:r>
      <w:proofErr w:type="gramStart"/>
      <w:r w:rsidRPr="002C0CC4">
        <w:t>be added</w:t>
      </w:r>
      <w:proofErr w:type="gramEnd"/>
      <w:r w:rsidRPr="002C0CC4">
        <w:t xml:space="preserve"> as an agency that can undertake work on infrastructure. </w:t>
      </w:r>
      <w:r w:rsidRPr="00DE58ED">
        <w:t>Section 34</w:t>
      </w:r>
      <w:r w:rsidRPr="002C0CC4">
        <w:t xml:space="preserve"> specifies the application process.</w:t>
      </w:r>
    </w:p>
    <w:p w14:paraId="0FE94F29" w14:textId="386B1E8D" w:rsidR="00DE58ED" w:rsidRPr="002C0CC4" w:rsidRDefault="00DE58ED" w:rsidP="00391D3B">
      <w:pPr>
        <w:pStyle w:val="BodyText"/>
        <w:spacing w:before="100" w:after="100"/>
      </w:pPr>
      <w:r w:rsidRPr="00DE58ED">
        <w:rPr>
          <w:rFonts w:asciiTheme="minorHAnsi" w:hAnsiTheme="minorHAnsi" w:cs="Helvetica"/>
          <w:color w:val="333333"/>
          <w:shd w:val="clear" w:color="auto" w:fill="FFFFFF"/>
        </w:rPr>
        <w:t>You can read the </w:t>
      </w:r>
      <w:hyperlink r:id="rId9" w:history="1">
        <w:r w:rsidRPr="00DE58ED">
          <w:rPr>
            <w:rStyle w:val="Hyperlink"/>
            <w:rFonts w:asciiTheme="minorHAnsi" w:hAnsiTheme="minorHAnsi" w:cs="Helvetica"/>
            <w:color w:val="267998"/>
            <w:shd w:val="clear" w:color="auto" w:fill="FFFFFF"/>
          </w:rPr>
          <w:t>Act on the New Zealand legislation </w:t>
        </w:r>
      </w:hyperlink>
      <w:r w:rsidRPr="00DE58ED">
        <w:rPr>
          <w:rFonts w:asciiTheme="minorHAnsi" w:hAnsiTheme="minorHAnsi" w:cs="Helvetica"/>
          <w:color w:val="333333"/>
          <w:shd w:val="clear" w:color="auto" w:fill="FFFFFF"/>
        </w:rPr>
        <w:t>website. </w:t>
      </w:r>
      <w:r>
        <w:t xml:space="preserve"> </w:t>
      </w:r>
    </w:p>
    <w:p w14:paraId="542E6C5B" w14:textId="77777777" w:rsidR="005C0227" w:rsidRPr="002C0CC4" w:rsidRDefault="005C0227" w:rsidP="005C0227">
      <w:pPr>
        <w:pStyle w:val="Heading3"/>
      </w:pPr>
      <w:r w:rsidRPr="002C0CC4">
        <w:t>The role of local authorities</w:t>
      </w:r>
    </w:p>
    <w:p w14:paraId="13FFCDA8" w14:textId="0526E25A" w:rsidR="005C0227" w:rsidRPr="002C0CC4" w:rsidRDefault="005C0227" w:rsidP="00391D3B">
      <w:pPr>
        <w:pStyle w:val="BodyText"/>
        <w:spacing w:after="80"/>
      </w:pPr>
      <w:r w:rsidRPr="002C0CC4">
        <w:t>Local authorities have a role in the following aspects of the process</w:t>
      </w:r>
      <w:r w:rsidR="00FC422C">
        <w:t>. They</w:t>
      </w:r>
      <w:r w:rsidRPr="002C0CC4">
        <w:t>:</w:t>
      </w:r>
    </w:p>
    <w:p w14:paraId="57815D67" w14:textId="1C36F8E0" w:rsidR="005C0227" w:rsidRPr="002C0CC4" w:rsidRDefault="005C0227" w:rsidP="00391D3B">
      <w:pPr>
        <w:pStyle w:val="Bullet"/>
        <w:spacing w:after="80"/>
      </w:pPr>
      <w:r w:rsidRPr="002C0CC4">
        <w:t xml:space="preserve">receive notices of intention to </w:t>
      </w:r>
      <w:r w:rsidR="00D404F6">
        <w:t>begin</w:t>
      </w:r>
      <w:r w:rsidR="00D404F6" w:rsidRPr="002C0CC4">
        <w:t xml:space="preserve"> </w:t>
      </w:r>
      <w:r w:rsidRPr="002C0CC4">
        <w:t>work on infrastructure (</w:t>
      </w:r>
      <w:r w:rsidR="00D404F6">
        <w:t>see</w:t>
      </w:r>
      <w:r w:rsidRPr="002C0CC4">
        <w:t xml:space="preserve"> </w:t>
      </w:r>
      <w:hyperlink w:anchor="_Serve_a_notice" w:history="1">
        <w:r w:rsidRPr="002C0CC4">
          <w:rPr>
            <w:rStyle w:val="Hyperlink"/>
          </w:rPr>
          <w:t>Serve a notice</w:t>
        </w:r>
        <w:r w:rsidR="009542D5" w:rsidRPr="002C0CC4">
          <w:rPr>
            <w:rStyle w:val="Hyperlink"/>
          </w:rPr>
          <w:t> </w:t>
        </w:r>
        <w:r w:rsidRPr="002C0CC4">
          <w:rPr>
            <w:rStyle w:val="Hyperlink"/>
          </w:rPr>
          <w:t>of intention on local authorities</w:t>
        </w:r>
      </w:hyperlink>
      <w:r w:rsidRPr="002C0CC4">
        <w:t xml:space="preserve"> below)</w:t>
      </w:r>
    </w:p>
    <w:p w14:paraId="18E91B2D" w14:textId="05867C04" w:rsidR="005C0227" w:rsidRPr="002C0CC4" w:rsidRDefault="005C0227" w:rsidP="00391D3B">
      <w:pPr>
        <w:pStyle w:val="Bullet"/>
        <w:spacing w:after="80"/>
      </w:pPr>
      <w:r w:rsidRPr="002C0CC4">
        <w:t>attend a pre-start or induction meeting (</w:t>
      </w:r>
      <w:r w:rsidR="00D404F6">
        <w:t>see</w:t>
      </w:r>
      <w:r w:rsidRPr="002C0CC4">
        <w:t xml:space="preserve"> </w:t>
      </w:r>
      <w:hyperlink w:anchor="_Serve_a_notice" w:history="1">
        <w:r w:rsidRPr="002C0CC4">
          <w:rPr>
            <w:rStyle w:val="Hyperlink"/>
          </w:rPr>
          <w:t>Serve a notice of intention on local authorities</w:t>
        </w:r>
      </w:hyperlink>
      <w:r w:rsidRPr="002C0CC4">
        <w:t xml:space="preserve"> below)</w:t>
      </w:r>
    </w:p>
    <w:p w14:paraId="41C45042" w14:textId="4AE447AA" w:rsidR="005C0227" w:rsidRPr="002C0CC4" w:rsidRDefault="005C0227" w:rsidP="00391D3B">
      <w:pPr>
        <w:pStyle w:val="Bullet"/>
        <w:spacing w:after="80"/>
      </w:pPr>
      <w:r w:rsidRPr="002C0CC4">
        <w:t>monitor agencies’ infrastructure works under this process (</w:t>
      </w:r>
      <w:r w:rsidR="00D404F6">
        <w:t>see</w:t>
      </w:r>
      <w:r w:rsidRPr="002C0CC4">
        <w:t xml:space="preserve"> </w:t>
      </w:r>
      <w:hyperlink w:anchor="_Monitoring_and_enforcement" w:history="1">
        <w:r w:rsidRPr="002C0CC4">
          <w:rPr>
            <w:rStyle w:val="Hyperlink"/>
          </w:rPr>
          <w:t>Monitoring and enforcement</w:t>
        </w:r>
      </w:hyperlink>
      <w:r w:rsidRPr="002C0CC4">
        <w:t xml:space="preserve"> below)</w:t>
      </w:r>
    </w:p>
    <w:p w14:paraId="2347D5AF" w14:textId="3CA9D474" w:rsidR="005C0227" w:rsidRPr="002C0CC4" w:rsidRDefault="005C0227" w:rsidP="005C0227">
      <w:pPr>
        <w:pStyle w:val="Bullet"/>
      </w:pPr>
      <w:proofErr w:type="gramStart"/>
      <w:r w:rsidRPr="002C0CC4">
        <w:t>request</w:t>
      </w:r>
      <w:proofErr w:type="gramEnd"/>
      <w:r w:rsidRPr="002C0CC4">
        <w:t xml:space="preserve"> the Minister for the Environment to recommend an Order in Council is made allowing local authorities to access the work on infrastructure process (</w:t>
      </w:r>
      <w:r w:rsidR="00D404F6">
        <w:t>see</w:t>
      </w:r>
      <w:r w:rsidRPr="002C0CC4">
        <w:t xml:space="preserve"> </w:t>
      </w:r>
      <w:hyperlink w:anchor="_Applying_to_become" w:history="1">
        <w:r w:rsidRPr="002C0CC4">
          <w:rPr>
            <w:rStyle w:val="Hyperlink"/>
          </w:rPr>
          <w:t>Requesting to become an agency to use the work on infrastructure process</w:t>
        </w:r>
      </w:hyperlink>
      <w:r w:rsidRPr="002C0CC4">
        <w:t xml:space="preserve"> below)</w:t>
      </w:r>
      <w:r w:rsidR="00391D3B" w:rsidRPr="002C0CC4">
        <w:t>.</w:t>
      </w:r>
    </w:p>
    <w:p w14:paraId="50E3BC79" w14:textId="77777777" w:rsidR="003B123C" w:rsidRPr="002C0CC4" w:rsidRDefault="003B123C" w:rsidP="003B123C">
      <w:pPr>
        <w:pStyle w:val="Heading2"/>
      </w:pPr>
      <w:r w:rsidRPr="002C0CC4">
        <w:lastRenderedPageBreak/>
        <w:t>Criteria and permitted activity standards</w:t>
      </w:r>
    </w:p>
    <w:p w14:paraId="4BC24ACB" w14:textId="77777777" w:rsidR="003B123C" w:rsidRPr="002C0CC4" w:rsidRDefault="003B123C" w:rsidP="00391D3B">
      <w:pPr>
        <w:pStyle w:val="BodyText"/>
        <w:spacing w:before="100" w:after="100"/>
      </w:pPr>
      <w:proofErr w:type="gramStart"/>
      <w:r w:rsidRPr="002C0CC4">
        <w:t>Agencies must meet all criteria and permitted activity standards before beginning work on infrastructure as a permitted activity.</w:t>
      </w:r>
      <w:proofErr w:type="gramEnd"/>
      <w:r w:rsidRPr="002C0CC4">
        <w:t xml:space="preserve"> </w:t>
      </w:r>
    </w:p>
    <w:p w14:paraId="77BC299B" w14:textId="425773BE" w:rsidR="003B123C" w:rsidRPr="002C0CC4" w:rsidRDefault="003B123C" w:rsidP="00391D3B">
      <w:pPr>
        <w:pStyle w:val="BodyText"/>
        <w:spacing w:before="100" w:after="100"/>
      </w:pPr>
      <w:r w:rsidRPr="002C0CC4">
        <w:t>These criteria and standards override anything to the contrary in a relevant plan or proposed plan and in the National Environmental Standard for Assessing and Managing Contaminants in</w:t>
      </w:r>
      <w:r w:rsidR="00327990" w:rsidRPr="002C0CC4">
        <w:t> </w:t>
      </w:r>
      <w:r w:rsidRPr="002C0CC4">
        <w:t>Soil to Protect Human Health (NES Contaminants in Soil). However, for activities classified as</w:t>
      </w:r>
      <w:r w:rsidR="009542D5" w:rsidRPr="002C0CC4">
        <w:t> </w:t>
      </w:r>
      <w:r w:rsidRPr="002C0CC4">
        <w:t xml:space="preserve">permitted activities in the relevant plan/s or the NES Contaminants in Soil, the existing requirements in those plans or the NES Contaminants in Soil can continue to apply if they are more lenient than the permitted activity standards in the Act. </w:t>
      </w:r>
    </w:p>
    <w:p w14:paraId="089513AD" w14:textId="77777777" w:rsidR="003B123C" w:rsidRPr="002C0CC4" w:rsidRDefault="003B123C" w:rsidP="00391D3B">
      <w:pPr>
        <w:pStyle w:val="BodyText"/>
        <w:spacing w:before="100" w:after="100"/>
      </w:pPr>
      <w:r w:rsidRPr="002C0CC4">
        <w:t xml:space="preserve">The criteria and standards do not override any other national environmental standard or any conditions that apply to an existing resource consent or designation. </w:t>
      </w:r>
    </w:p>
    <w:p w14:paraId="5A208AC5" w14:textId="77777777" w:rsidR="003B123C" w:rsidRPr="002C0CC4" w:rsidRDefault="003B123C" w:rsidP="00391D3B">
      <w:pPr>
        <w:pStyle w:val="BodyText"/>
        <w:spacing w:before="100" w:after="100"/>
      </w:pPr>
      <w:r w:rsidRPr="002C0CC4">
        <w:t xml:space="preserve">The criteria and permitted activity standards </w:t>
      </w:r>
      <w:proofErr w:type="gramStart"/>
      <w:r w:rsidRPr="002C0CC4">
        <w:t>are summarised</w:t>
      </w:r>
      <w:proofErr w:type="gramEnd"/>
      <w:r w:rsidRPr="002C0CC4">
        <w:t xml:space="preserve"> below.</w:t>
      </w:r>
    </w:p>
    <w:p w14:paraId="2D7886E0" w14:textId="2B358189" w:rsidR="003B123C" w:rsidRPr="002C0CC4" w:rsidRDefault="000E3F91" w:rsidP="00391D3B">
      <w:pPr>
        <w:pStyle w:val="Heading4"/>
        <w:spacing w:before="320"/>
      </w:pPr>
      <w:hyperlink r:id="rId10" w:history="1">
        <w:r w:rsidR="00A278AC" w:rsidRPr="002C0CC4">
          <w:rPr>
            <w:rStyle w:val="Hyperlink"/>
          </w:rPr>
          <w:t xml:space="preserve">Criteria for work on infrastructure – section </w:t>
        </w:r>
        <w:r w:rsidR="00A278AC" w:rsidRPr="00EF1BA3">
          <w:rPr>
            <w:rStyle w:val="Hyperlink"/>
          </w:rPr>
          <w:t>30</w:t>
        </w:r>
      </w:hyperlink>
    </w:p>
    <w:p w14:paraId="03DB1B04" w14:textId="77777777" w:rsidR="003B123C" w:rsidRPr="002C0CC4" w:rsidRDefault="003B123C" w:rsidP="008639E5">
      <w:pPr>
        <w:pStyle w:val="BodyText"/>
        <w:spacing w:before="100" w:after="100"/>
      </w:pPr>
      <w:r w:rsidRPr="002C0CC4">
        <w:t xml:space="preserve">The work </w:t>
      </w:r>
      <w:proofErr w:type="gramStart"/>
      <w:r w:rsidRPr="002C0CC4">
        <w:t>can only be carried out</w:t>
      </w:r>
      <w:proofErr w:type="gramEnd"/>
      <w:r w:rsidRPr="002C0CC4">
        <w:t>:</w:t>
      </w:r>
    </w:p>
    <w:p w14:paraId="07A8218D" w14:textId="7FC0A22C" w:rsidR="003B123C" w:rsidRPr="002C0CC4" w:rsidRDefault="003B123C" w:rsidP="00391D3B">
      <w:pPr>
        <w:pStyle w:val="Bullet"/>
        <w:spacing w:after="100"/>
      </w:pPr>
      <w:r w:rsidRPr="002C0CC4">
        <w:t xml:space="preserve">by agencies listed in section </w:t>
      </w:r>
      <w:r w:rsidR="00A278AC">
        <w:t>30</w:t>
      </w:r>
      <w:r w:rsidR="00A278AC" w:rsidRPr="002C0CC4">
        <w:t xml:space="preserve"> </w:t>
      </w:r>
      <w:r w:rsidRPr="002C0CC4">
        <w:t xml:space="preserve">and clause </w:t>
      </w:r>
      <w:r w:rsidRPr="00EF1BA3">
        <w:t>1</w:t>
      </w:r>
      <w:r w:rsidRPr="002C0CC4">
        <w:t xml:space="preserve"> of Schedule 4</w:t>
      </w:r>
    </w:p>
    <w:p w14:paraId="581BE16F" w14:textId="77777777" w:rsidR="003B123C" w:rsidRPr="002C0CC4" w:rsidRDefault="003B123C" w:rsidP="00391D3B">
      <w:pPr>
        <w:pStyle w:val="Bullet"/>
        <w:spacing w:after="100"/>
      </w:pPr>
      <w:r w:rsidRPr="002C0CC4">
        <w:t>on existing infrastructure</w:t>
      </w:r>
      <w:r w:rsidRPr="002C0CC4">
        <w:rPr>
          <w:rStyle w:val="FootnoteReference"/>
        </w:rPr>
        <w:footnoteReference w:id="1"/>
      </w:r>
    </w:p>
    <w:p w14:paraId="40A4368B" w14:textId="55F9B6DA" w:rsidR="003B123C" w:rsidRPr="002C0CC4" w:rsidRDefault="003B123C" w:rsidP="00391D3B">
      <w:pPr>
        <w:pStyle w:val="Bullet"/>
        <w:spacing w:after="100"/>
      </w:pPr>
      <w:proofErr w:type="gramStart"/>
      <w:r w:rsidRPr="002C0CC4">
        <w:t>in</w:t>
      </w:r>
      <w:proofErr w:type="gramEnd"/>
      <w:r w:rsidRPr="002C0CC4">
        <w:t xml:space="preserve"> a place that meets the location requirements that apply to the agency (as set out in</w:t>
      </w:r>
      <w:r w:rsidR="0089656D" w:rsidRPr="002C0CC4">
        <w:t> </w:t>
      </w:r>
      <w:r w:rsidR="000E3F91">
        <w:br/>
      </w:r>
      <w:bookmarkStart w:id="2" w:name="_GoBack"/>
      <w:bookmarkEnd w:id="2"/>
      <w:r w:rsidRPr="002C0CC4">
        <w:t>Schedule 4)</w:t>
      </w:r>
      <w:r w:rsidR="00391D3B" w:rsidRPr="002C0CC4">
        <w:t>.</w:t>
      </w:r>
      <w:r w:rsidRPr="002C0CC4">
        <w:t xml:space="preserve"> </w:t>
      </w:r>
    </w:p>
    <w:p w14:paraId="76CD3674" w14:textId="1EACD0D8" w:rsidR="003B123C" w:rsidRPr="002C0CC4" w:rsidRDefault="000E3F91" w:rsidP="00391D3B">
      <w:pPr>
        <w:pStyle w:val="Heading4"/>
        <w:spacing w:before="320"/>
      </w:pPr>
      <w:hyperlink r:id="rId11" w:history="1">
        <w:r w:rsidR="00A278AC" w:rsidRPr="002C0CC4">
          <w:rPr>
            <w:rStyle w:val="Hyperlink"/>
          </w:rPr>
          <w:t xml:space="preserve">Criteria for permitted activities – section </w:t>
        </w:r>
        <w:r w:rsidR="00A278AC" w:rsidRPr="00EF1BA3">
          <w:rPr>
            <w:rStyle w:val="Hyperlink"/>
          </w:rPr>
          <w:t>31</w:t>
        </w:r>
      </w:hyperlink>
    </w:p>
    <w:p w14:paraId="39AEF6AE" w14:textId="77777777" w:rsidR="003B123C" w:rsidRPr="002C0CC4" w:rsidRDefault="003B123C" w:rsidP="00391D3B">
      <w:pPr>
        <w:pStyle w:val="Bullet"/>
        <w:spacing w:before="120" w:after="100"/>
      </w:pPr>
      <w:r w:rsidRPr="002C0CC4">
        <w:t>the activity must be identified in Schedule 4 as permitted</w:t>
      </w:r>
    </w:p>
    <w:p w14:paraId="083A327A" w14:textId="07E5209D" w:rsidR="003B123C" w:rsidRPr="002C0CC4" w:rsidRDefault="003B123C" w:rsidP="00391D3B">
      <w:pPr>
        <w:pStyle w:val="Bullet"/>
        <w:spacing w:after="100"/>
      </w:pPr>
      <w:r w:rsidRPr="002C0CC4">
        <w:t xml:space="preserve">the activity must not be excluded from being a permitted activity by section </w:t>
      </w:r>
      <w:r w:rsidR="00A278AC">
        <w:t>32</w:t>
      </w:r>
      <w:r w:rsidR="00A278AC" w:rsidRPr="002C0CC4">
        <w:t xml:space="preserve"> </w:t>
      </w:r>
      <w:r w:rsidRPr="002C0CC4">
        <w:t>(see</w:t>
      </w:r>
      <w:r w:rsidR="004038CD" w:rsidRPr="002C0CC4">
        <w:t> </w:t>
      </w:r>
      <w:r w:rsidRPr="002C0CC4">
        <w:t xml:space="preserve">below) </w:t>
      </w:r>
    </w:p>
    <w:p w14:paraId="3BAF2DD0" w14:textId="77777777" w:rsidR="003B123C" w:rsidRPr="002C0CC4" w:rsidRDefault="003B123C" w:rsidP="00391D3B">
      <w:pPr>
        <w:pStyle w:val="Bullet"/>
        <w:spacing w:after="100"/>
      </w:pPr>
      <w:proofErr w:type="gramStart"/>
      <w:r w:rsidRPr="002C0CC4">
        <w:t>when</w:t>
      </w:r>
      <w:proofErr w:type="gramEnd"/>
      <w:r w:rsidRPr="002C0CC4">
        <w:t xml:space="preserve"> carrying out the activity the agency must comply with the permitted activity standards in Schedule 4 for that agency (see below).</w:t>
      </w:r>
    </w:p>
    <w:p w14:paraId="4A7D66F1" w14:textId="637658B2" w:rsidR="003B123C" w:rsidRPr="002C0CC4" w:rsidRDefault="000E3F91" w:rsidP="00391D3B">
      <w:pPr>
        <w:pStyle w:val="Heading4"/>
        <w:spacing w:before="320"/>
      </w:pPr>
      <w:hyperlink r:id="rId12" w:history="1">
        <w:r w:rsidR="001F4F65" w:rsidRPr="002C0CC4">
          <w:rPr>
            <w:rStyle w:val="Hyperlink"/>
          </w:rPr>
          <w:t xml:space="preserve">Activities excluded from being permitted activities – section </w:t>
        </w:r>
        <w:r w:rsidR="001F4F65" w:rsidRPr="00EF1BA3">
          <w:rPr>
            <w:rStyle w:val="Hyperlink"/>
          </w:rPr>
          <w:t>32</w:t>
        </w:r>
      </w:hyperlink>
      <w:r w:rsidR="001F4F65" w:rsidRPr="002C0CC4">
        <w:t xml:space="preserve"> </w:t>
      </w:r>
    </w:p>
    <w:p w14:paraId="47E31859" w14:textId="77777777" w:rsidR="003B123C" w:rsidRPr="002C0CC4" w:rsidRDefault="003B123C" w:rsidP="008639E5">
      <w:pPr>
        <w:pStyle w:val="BodyText"/>
        <w:spacing w:before="100" w:after="100"/>
      </w:pPr>
      <w:r w:rsidRPr="002C0CC4">
        <w:t>This process is not available for activities that:</w:t>
      </w:r>
    </w:p>
    <w:p w14:paraId="6E29DE47" w14:textId="0E300174" w:rsidR="003B123C" w:rsidRPr="002C0CC4" w:rsidRDefault="003B123C" w:rsidP="00391D3B">
      <w:pPr>
        <w:pStyle w:val="Bullet"/>
        <w:spacing w:after="100"/>
      </w:pPr>
      <w:r w:rsidRPr="002C0CC4">
        <w:t>are categorised as discretionary, non-complying</w:t>
      </w:r>
      <w:r w:rsidR="00D404F6">
        <w:t>,</w:t>
      </w:r>
      <w:r w:rsidRPr="002C0CC4">
        <w:t xml:space="preserve"> or prohibited in the relevant plan or proposed plan, or the National Environmental Standard for Assessing and Managing Contaminants in Soil to Protect Human Health </w:t>
      </w:r>
    </w:p>
    <w:p w14:paraId="574142BA" w14:textId="77777777" w:rsidR="003B123C" w:rsidRPr="002C0CC4" w:rsidRDefault="003B123C" w:rsidP="00391D3B">
      <w:pPr>
        <w:pStyle w:val="Bullet"/>
        <w:spacing w:after="100"/>
      </w:pPr>
      <w:r w:rsidRPr="002C0CC4">
        <w:t xml:space="preserve">are on sites of </w:t>
      </w:r>
      <w:proofErr w:type="spellStart"/>
      <w:r w:rsidRPr="002C0CC4">
        <w:t>wāhi</w:t>
      </w:r>
      <w:proofErr w:type="spellEnd"/>
      <w:r w:rsidRPr="002C0CC4">
        <w:t xml:space="preserve"> </w:t>
      </w:r>
      <w:proofErr w:type="spellStart"/>
      <w:r w:rsidRPr="002C0CC4">
        <w:t>tapu</w:t>
      </w:r>
      <w:proofErr w:type="spellEnd"/>
      <w:r w:rsidRPr="002C0CC4">
        <w:t xml:space="preserve"> that are identified in a plan or proposed plan, or are identified during iwi engagement under clause </w:t>
      </w:r>
      <w:r w:rsidRPr="00EF1BA3">
        <w:t>5</w:t>
      </w:r>
      <w:r w:rsidRPr="002C0CC4">
        <w:t xml:space="preserve"> of Schedule 4</w:t>
      </w:r>
    </w:p>
    <w:p w14:paraId="7DA9BA00" w14:textId="0E880A68" w:rsidR="003B123C" w:rsidRPr="002C0CC4" w:rsidRDefault="003B123C" w:rsidP="00391D3B">
      <w:pPr>
        <w:pStyle w:val="Bullet"/>
        <w:spacing w:after="100"/>
      </w:pPr>
      <w:r w:rsidRPr="002C0CC4">
        <w:t>are on sites of cultural or historical significance that are identified in a regional or district</w:t>
      </w:r>
      <w:r w:rsidR="004038CD" w:rsidRPr="002C0CC4">
        <w:t> </w:t>
      </w:r>
      <w:r w:rsidRPr="002C0CC4">
        <w:t>plan</w:t>
      </w:r>
    </w:p>
    <w:p w14:paraId="7351896F" w14:textId="77D1F8B6" w:rsidR="003B123C" w:rsidRPr="002C0CC4" w:rsidRDefault="003B123C" w:rsidP="00391D3B">
      <w:pPr>
        <w:pStyle w:val="Bullet"/>
        <w:spacing w:after="100"/>
      </w:pPr>
      <w:r w:rsidRPr="002C0CC4">
        <w:t>require a resource consent under the relevant regional plan for a non-temporary water</w:t>
      </w:r>
      <w:r w:rsidR="004038CD" w:rsidRPr="002C0CC4">
        <w:t> </w:t>
      </w:r>
      <w:r w:rsidRPr="002C0CC4">
        <w:t>take</w:t>
      </w:r>
    </w:p>
    <w:p w14:paraId="1A1255D9" w14:textId="11D60FC4" w:rsidR="003B123C" w:rsidRPr="002C0CC4" w:rsidRDefault="003B123C" w:rsidP="00391D3B">
      <w:pPr>
        <w:pStyle w:val="Bullet"/>
        <w:spacing w:after="100"/>
      </w:pPr>
      <w:r w:rsidRPr="002C0CC4">
        <w:t>would be contrary to a water conservation order as defined in section 200 of the Resource</w:t>
      </w:r>
      <w:r w:rsidR="004038CD" w:rsidRPr="002C0CC4">
        <w:t> </w:t>
      </w:r>
      <w:r w:rsidRPr="002C0CC4">
        <w:t>Management Act 1991 (RMA)</w:t>
      </w:r>
    </w:p>
    <w:p w14:paraId="4C74164F" w14:textId="77777777" w:rsidR="003B123C" w:rsidRPr="002C0CC4" w:rsidRDefault="003B123C" w:rsidP="003B123C">
      <w:pPr>
        <w:pStyle w:val="Bullet"/>
      </w:pPr>
      <w:proofErr w:type="gramStart"/>
      <w:r w:rsidRPr="002C0CC4">
        <w:t>there</w:t>
      </w:r>
      <w:proofErr w:type="gramEnd"/>
      <w:r w:rsidRPr="002C0CC4">
        <w:t xml:space="preserve"> is an existing resource consent for the activity.</w:t>
      </w:r>
    </w:p>
    <w:p w14:paraId="1C88C28C" w14:textId="42B696BB" w:rsidR="003B123C" w:rsidRPr="002C0CC4" w:rsidRDefault="000E3F91" w:rsidP="0089656D">
      <w:pPr>
        <w:pStyle w:val="Heading4"/>
        <w:spacing w:before="320"/>
      </w:pPr>
      <w:hyperlink r:id="rId13" w:history="1">
        <w:r w:rsidR="003B123C" w:rsidRPr="002C0CC4">
          <w:rPr>
            <w:rStyle w:val="Hyperlink"/>
          </w:rPr>
          <w:t xml:space="preserve">Permitted activity standards for specific agencies </w:t>
        </w:r>
        <w:r w:rsidR="004038CD" w:rsidRPr="002C0CC4">
          <w:rPr>
            <w:rStyle w:val="Hyperlink"/>
          </w:rPr>
          <w:t>–</w:t>
        </w:r>
        <w:r w:rsidR="003B123C" w:rsidRPr="002C0CC4">
          <w:rPr>
            <w:rStyle w:val="Hyperlink"/>
          </w:rPr>
          <w:t xml:space="preserve"> Part 2 of Schedule 4</w:t>
        </w:r>
      </w:hyperlink>
    </w:p>
    <w:p w14:paraId="459C3346" w14:textId="2D3563D4" w:rsidR="003B123C" w:rsidRPr="002C0CC4" w:rsidRDefault="003B123C" w:rsidP="0089656D">
      <w:pPr>
        <w:pStyle w:val="BodyText"/>
        <w:spacing w:before="100" w:after="100"/>
      </w:pPr>
      <w:r w:rsidRPr="002C0CC4">
        <w:t xml:space="preserve">Permitted activity standards </w:t>
      </w:r>
      <w:proofErr w:type="gramStart"/>
      <w:r w:rsidRPr="002C0CC4">
        <w:t>are specified</w:t>
      </w:r>
      <w:proofErr w:type="gramEnd"/>
      <w:r w:rsidRPr="002C0CC4">
        <w:t xml:space="preserve"> for each agency that has access to the work on</w:t>
      </w:r>
      <w:r w:rsidR="0089656D" w:rsidRPr="002C0CC4">
        <w:t> </w:t>
      </w:r>
      <w:r w:rsidRPr="002C0CC4">
        <w:t xml:space="preserve">infrastructure provisions (currently NZTA and </w:t>
      </w:r>
      <w:proofErr w:type="spellStart"/>
      <w:r w:rsidRPr="002C0CC4">
        <w:t>KiwiRail</w:t>
      </w:r>
      <w:proofErr w:type="spellEnd"/>
      <w:r w:rsidRPr="002C0CC4">
        <w:t>). The agency must comply with these</w:t>
      </w:r>
      <w:r w:rsidR="004038CD" w:rsidRPr="002C0CC4">
        <w:t> </w:t>
      </w:r>
      <w:r w:rsidRPr="002C0CC4">
        <w:t>standards.</w:t>
      </w:r>
    </w:p>
    <w:p w14:paraId="1467EA09" w14:textId="1FB83CAD" w:rsidR="003B123C" w:rsidRPr="002C0CC4" w:rsidRDefault="003B123C" w:rsidP="0089656D">
      <w:pPr>
        <w:pStyle w:val="BodyText"/>
        <w:spacing w:before="100" w:after="100"/>
      </w:pPr>
      <w:r w:rsidRPr="002C0CC4">
        <w:t>Permitted activity standards cover district and regional council consenting matters such as operational matters (</w:t>
      </w:r>
      <w:proofErr w:type="spellStart"/>
      <w:r w:rsidRPr="002C0CC4">
        <w:t>eg</w:t>
      </w:r>
      <w:proofErr w:type="spellEnd"/>
      <w:r w:rsidRPr="002C0CC4">
        <w:t xml:space="preserve"> noise, lighting), ground disturbance, works within beds of rivers, vegetation, </w:t>
      </w:r>
      <w:proofErr w:type="spellStart"/>
      <w:r w:rsidRPr="002C0CC4">
        <w:t>stormwater</w:t>
      </w:r>
      <w:proofErr w:type="spellEnd"/>
      <w:r w:rsidRPr="002C0CC4">
        <w:t xml:space="preserve"> management</w:t>
      </w:r>
      <w:r w:rsidR="00D404F6">
        <w:t>,</w:t>
      </w:r>
      <w:r w:rsidRPr="002C0CC4">
        <w:t xml:space="preserve"> and works within the coastal marine area. </w:t>
      </w:r>
    </w:p>
    <w:p w14:paraId="718A1A6E" w14:textId="456EABA1" w:rsidR="003B123C" w:rsidRPr="002C0CC4" w:rsidRDefault="000E3F91" w:rsidP="0089656D">
      <w:pPr>
        <w:pStyle w:val="Heading4"/>
        <w:spacing w:before="320"/>
      </w:pPr>
      <w:hyperlink r:id="rId14" w:history="1">
        <w:r w:rsidR="003B123C" w:rsidRPr="002C0CC4">
          <w:rPr>
            <w:rStyle w:val="Hyperlink"/>
          </w:rPr>
          <w:t>General duty to avoid, remedy or mitigate effects</w:t>
        </w:r>
        <w:r w:rsidR="004038CD" w:rsidRPr="002C0CC4">
          <w:rPr>
            <w:rStyle w:val="Hyperlink"/>
          </w:rPr>
          <w:t xml:space="preserve"> </w:t>
        </w:r>
        <w:r w:rsidR="003B123C" w:rsidRPr="002C0CC4">
          <w:rPr>
            <w:rStyle w:val="Hyperlink"/>
          </w:rPr>
          <w:t xml:space="preserve">– section </w:t>
        </w:r>
        <w:r w:rsidR="003B123C" w:rsidRPr="00EF1BA3">
          <w:rPr>
            <w:rStyle w:val="Hyperlink"/>
          </w:rPr>
          <w:t>12(</w:t>
        </w:r>
        <w:r w:rsidR="001F4F65" w:rsidRPr="00EF1BA3">
          <w:rPr>
            <w:rStyle w:val="Hyperlink"/>
          </w:rPr>
          <w:t>9</w:t>
        </w:r>
        <w:r w:rsidR="003B123C" w:rsidRPr="002C0CC4">
          <w:rPr>
            <w:rStyle w:val="Hyperlink"/>
          </w:rPr>
          <w:t>)</w:t>
        </w:r>
      </w:hyperlink>
    </w:p>
    <w:p w14:paraId="5A24F2E2" w14:textId="7B003F99" w:rsidR="003B123C" w:rsidRPr="002C0CC4" w:rsidRDefault="003B123C" w:rsidP="0089656D">
      <w:pPr>
        <w:pStyle w:val="BodyText"/>
        <w:spacing w:before="100" w:after="100"/>
      </w:pPr>
      <w:r w:rsidRPr="002C0CC4">
        <w:t>In addition to the above criteria, the Act places a duty on agencies to avoid unreasonable noise</w:t>
      </w:r>
      <w:r w:rsidR="004038CD" w:rsidRPr="002C0CC4">
        <w:t> </w:t>
      </w:r>
      <w:r w:rsidRPr="002C0CC4">
        <w:t>under section 16 of the RMA and to avoid, remedy or mitigate adverse effects under section 17 of the RMA.</w:t>
      </w:r>
    </w:p>
    <w:p w14:paraId="5686AAEE" w14:textId="3EE5AD83" w:rsidR="003B123C" w:rsidRPr="002C0CC4" w:rsidRDefault="003B123C" w:rsidP="0089656D">
      <w:pPr>
        <w:pStyle w:val="Heading2"/>
        <w:spacing w:before="320"/>
      </w:pPr>
      <w:bookmarkStart w:id="3" w:name="_Before_commencing_work"/>
      <w:bookmarkEnd w:id="3"/>
      <w:r w:rsidRPr="002C0CC4">
        <w:t xml:space="preserve">Before </w:t>
      </w:r>
      <w:r w:rsidR="00D404F6">
        <w:t>beginning</w:t>
      </w:r>
      <w:r w:rsidR="00D404F6" w:rsidRPr="002C0CC4">
        <w:t xml:space="preserve"> </w:t>
      </w:r>
      <w:r w:rsidRPr="002C0CC4">
        <w:t>work on infrastructure</w:t>
      </w:r>
    </w:p>
    <w:p w14:paraId="07585CB5" w14:textId="75DC4F2A" w:rsidR="003B123C" w:rsidRPr="002C0CC4" w:rsidRDefault="003B123C" w:rsidP="0089656D">
      <w:pPr>
        <w:pStyle w:val="BodyText"/>
        <w:spacing w:before="100" w:after="100"/>
      </w:pPr>
      <w:r w:rsidRPr="002C0CC4">
        <w:t xml:space="preserve">Agencies must undertake the following tasks before </w:t>
      </w:r>
      <w:r w:rsidR="00D404F6">
        <w:t>beginning</w:t>
      </w:r>
      <w:r w:rsidR="00D404F6" w:rsidRPr="002C0CC4">
        <w:t xml:space="preserve"> </w:t>
      </w:r>
      <w:r w:rsidRPr="002C0CC4">
        <w:t>work on infrastructure:</w:t>
      </w:r>
    </w:p>
    <w:p w14:paraId="63E942F9" w14:textId="77777777" w:rsidR="003B123C" w:rsidRPr="002C0CC4" w:rsidRDefault="003B123C" w:rsidP="0089656D">
      <w:pPr>
        <w:pStyle w:val="Bullet"/>
        <w:spacing w:after="100"/>
      </w:pPr>
      <w:r w:rsidRPr="002C0CC4">
        <w:t xml:space="preserve">engage with iwi, </w:t>
      </w:r>
      <w:proofErr w:type="spellStart"/>
      <w:r w:rsidRPr="002C0CC4">
        <w:t>hapū</w:t>
      </w:r>
      <w:proofErr w:type="spellEnd"/>
      <w:r w:rsidRPr="002C0CC4">
        <w:t xml:space="preserve"> and Treaty settlement entities</w:t>
      </w:r>
    </w:p>
    <w:p w14:paraId="06BB45A5" w14:textId="77777777" w:rsidR="003B123C" w:rsidRPr="002C0CC4" w:rsidRDefault="003B123C" w:rsidP="0089656D">
      <w:pPr>
        <w:pStyle w:val="Bullet"/>
        <w:spacing w:after="100"/>
      </w:pPr>
      <w:r w:rsidRPr="002C0CC4">
        <w:t xml:space="preserve">prepare a management plan for </w:t>
      </w:r>
      <w:proofErr w:type="spellStart"/>
      <w:r w:rsidRPr="002C0CC4">
        <w:t>wāhi</w:t>
      </w:r>
      <w:proofErr w:type="spellEnd"/>
      <w:r w:rsidRPr="002C0CC4">
        <w:t xml:space="preserve"> </w:t>
      </w:r>
      <w:proofErr w:type="spellStart"/>
      <w:r w:rsidRPr="002C0CC4">
        <w:t>tapu</w:t>
      </w:r>
      <w:proofErr w:type="spellEnd"/>
      <w:r w:rsidRPr="002C0CC4">
        <w:t xml:space="preserve">, sites of other cultural or historical significance, or habitat of </w:t>
      </w:r>
      <w:proofErr w:type="spellStart"/>
      <w:r w:rsidRPr="002C0CC4">
        <w:t>taonga</w:t>
      </w:r>
      <w:proofErr w:type="spellEnd"/>
      <w:r w:rsidRPr="002C0CC4">
        <w:t xml:space="preserve"> species, that are affected by or adjacent to the works</w:t>
      </w:r>
    </w:p>
    <w:p w14:paraId="596B6FBB" w14:textId="77777777" w:rsidR="003B123C" w:rsidRPr="002C0CC4" w:rsidRDefault="003B123C" w:rsidP="0089656D">
      <w:pPr>
        <w:pStyle w:val="Bullet"/>
        <w:spacing w:after="100"/>
      </w:pPr>
      <w:r w:rsidRPr="002C0CC4">
        <w:t xml:space="preserve">serve a notice of intention on iwi authorities, </w:t>
      </w:r>
      <w:proofErr w:type="spellStart"/>
      <w:r w:rsidRPr="002C0CC4">
        <w:t>hapū</w:t>
      </w:r>
      <w:proofErr w:type="spellEnd"/>
      <w:r w:rsidRPr="002C0CC4">
        <w:t xml:space="preserve"> and Treaty settlement entities</w:t>
      </w:r>
    </w:p>
    <w:p w14:paraId="09AA39E5" w14:textId="3032C39F" w:rsidR="003B123C" w:rsidRPr="002C0CC4" w:rsidRDefault="003B123C" w:rsidP="003B123C">
      <w:pPr>
        <w:pStyle w:val="Bullet"/>
      </w:pPr>
      <w:proofErr w:type="gramStart"/>
      <w:r w:rsidRPr="002C0CC4">
        <w:t>serve</w:t>
      </w:r>
      <w:proofErr w:type="gramEnd"/>
      <w:r w:rsidRPr="002C0CC4">
        <w:t xml:space="preserve"> a notice of intention on local authorities</w:t>
      </w:r>
      <w:r w:rsidR="00D404F6">
        <w:t>.</w:t>
      </w:r>
    </w:p>
    <w:p w14:paraId="627BBB50" w14:textId="77777777" w:rsidR="003B123C" w:rsidRPr="002C0CC4" w:rsidRDefault="003B123C" w:rsidP="003B123C">
      <w:pPr>
        <w:pStyle w:val="Heading3"/>
        <w:rPr>
          <w:szCs w:val="28"/>
        </w:rPr>
      </w:pPr>
      <w:r w:rsidRPr="002C0CC4">
        <w:rPr>
          <w:szCs w:val="28"/>
        </w:rPr>
        <w:t xml:space="preserve">Engaging with iwi and </w:t>
      </w:r>
      <w:proofErr w:type="spellStart"/>
      <w:r w:rsidRPr="002C0CC4">
        <w:rPr>
          <w:szCs w:val="28"/>
        </w:rPr>
        <w:t>hapū</w:t>
      </w:r>
      <w:proofErr w:type="spellEnd"/>
      <w:r w:rsidRPr="002C0CC4">
        <w:rPr>
          <w:rStyle w:val="FootnoteReference"/>
          <w:sz w:val="28"/>
          <w:szCs w:val="28"/>
        </w:rPr>
        <w:footnoteReference w:id="2"/>
      </w:r>
      <w:r w:rsidRPr="002C0CC4">
        <w:rPr>
          <w:szCs w:val="28"/>
        </w:rPr>
        <w:t xml:space="preserve"> </w:t>
      </w:r>
    </w:p>
    <w:p w14:paraId="3FCDE3F3" w14:textId="10BDB8F8" w:rsidR="003B123C" w:rsidRPr="002C0CC4" w:rsidRDefault="003B123C" w:rsidP="0089656D">
      <w:pPr>
        <w:pStyle w:val="BodyText"/>
        <w:spacing w:after="100"/>
      </w:pPr>
      <w:r w:rsidRPr="002C0CC4">
        <w:t xml:space="preserve">At least 30 working days before works </w:t>
      </w:r>
      <w:r w:rsidR="00D404F6">
        <w:t>begin</w:t>
      </w:r>
      <w:r w:rsidRPr="002C0CC4">
        <w:t>, the agency must engage with relevant iwi authorities, groups and Treaty settlement entities.</w:t>
      </w:r>
      <w:r w:rsidRPr="002C0CC4">
        <w:rPr>
          <w:rStyle w:val="FootnoteReference"/>
        </w:rPr>
        <w:footnoteReference w:id="3"/>
      </w:r>
      <w:r w:rsidRPr="002C0CC4">
        <w:t xml:space="preserve"> The purpose of engaging is to:</w:t>
      </w:r>
    </w:p>
    <w:p w14:paraId="58AEACBB" w14:textId="77777777" w:rsidR="003B123C" w:rsidRPr="002C0CC4" w:rsidRDefault="003B123C" w:rsidP="0089656D">
      <w:pPr>
        <w:pStyle w:val="Bullet"/>
        <w:spacing w:after="100"/>
      </w:pPr>
      <w:r w:rsidRPr="002C0CC4">
        <w:t xml:space="preserve">determine interests and values held by iwi, </w:t>
      </w:r>
      <w:proofErr w:type="spellStart"/>
      <w:r w:rsidRPr="002C0CC4">
        <w:t>hapū</w:t>
      </w:r>
      <w:proofErr w:type="spellEnd"/>
      <w:r w:rsidRPr="002C0CC4">
        <w:t xml:space="preserve"> and Treaty settlement entities in relation to the works</w:t>
      </w:r>
    </w:p>
    <w:p w14:paraId="40255867" w14:textId="77777777" w:rsidR="003B123C" w:rsidRPr="002C0CC4" w:rsidRDefault="003B123C" w:rsidP="0089656D">
      <w:pPr>
        <w:pStyle w:val="Bullet"/>
        <w:spacing w:after="100"/>
      </w:pPr>
      <w:r w:rsidRPr="002C0CC4">
        <w:t xml:space="preserve">identify any </w:t>
      </w:r>
      <w:proofErr w:type="spellStart"/>
      <w:r w:rsidRPr="002C0CC4">
        <w:t>wāhi</w:t>
      </w:r>
      <w:proofErr w:type="spellEnd"/>
      <w:r w:rsidRPr="002C0CC4">
        <w:t xml:space="preserve"> </w:t>
      </w:r>
      <w:proofErr w:type="spellStart"/>
      <w:r w:rsidRPr="002C0CC4">
        <w:t>tapu</w:t>
      </w:r>
      <w:proofErr w:type="spellEnd"/>
      <w:r w:rsidRPr="002C0CC4">
        <w:t xml:space="preserve"> that would exclude an activity from being classified as a permitted activity</w:t>
      </w:r>
    </w:p>
    <w:p w14:paraId="73BD326B" w14:textId="165F126D" w:rsidR="003B123C" w:rsidRPr="002C0CC4" w:rsidRDefault="003B123C" w:rsidP="003B123C">
      <w:pPr>
        <w:pStyle w:val="Bullet"/>
      </w:pPr>
      <w:proofErr w:type="gramStart"/>
      <w:r w:rsidRPr="002C0CC4">
        <w:t>identify</w:t>
      </w:r>
      <w:proofErr w:type="gramEnd"/>
      <w:r w:rsidRPr="002C0CC4">
        <w:t xml:space="preserve"> sites that will require a management plan</w:t>
      </w:r>
      <w:r w:rsidR="00DA5506" w:rsidRPr="002C0CC4">
        <w:t>.</w:t>
      </w:r>
      <w:r w:rsidRPr="002C0CC4">
        <w:rPr>
          <w:rStyle w:val="FootnoteReference"/>
        </w:rPr>
        <w:footnoteReference w:id="4"/>
      </w:r>
    </w:p>
    <w:p w14:paraId="3C442C41" w14:textId="77777777" w:rsidR="003B123C" w:rsidRPr="002C0CC4" w:rsidRDefault="003B123C" w:rsidP="0089656D">
      <w:pPr>
        <w:pStyle w:val="BodyText"/>
        <w:spacing w:after="100"/>
      </w:pPr>
      <w:r w:rsidRPr="002C0CC4">
        <w:t>The agency must record this engagement and its outcomes, including:</w:t>
      </w:r>
    </w:p>
    <w:p w14:paraId="1E629D58" w14:textId="77777777" w:rsidR="003B123C" w:rsidRPr="002C0CC4" w:rsidRDefault="003B123C" w:rsidP="0089656D">
      <w:pPr>
        <w:pStyle w:val="Bullet"/>
        <w:spacing w:after="100"/>
      </w:pPr>
      <w:r w:rsidRPr="002C0CC4">
        <w:t>the interest and values identified</w:t>
      </w:r>
    </w:p>
    <w:p w14:paraId="483B09BE" w14:textId="76E90325" w:rsidR="003B123C" w:rsidRPr="002C0CC4" w:rsidRDefault="003B123C" w:rsidP="0089656D">
      <w:pPr>
        <w:pStyle w:val="Bullet"/>
        <w:spacing w:after="100"/>
      </w:pPr>
      <w:r w:rsidRPr="002C0CC4">
        <w:t xml:space="preserve">any </w:t>
      </w:r>
      <w:proofErr w:type="spellStart"/>
      <w:r w:rsidRPr="002C0CC4">
        <w:t>w</w:t>
      </w:r>
      <w:r w:rsidRPr="002C0CC4">
        <w:rPr>
          <w:rFonts w:cs="Calibri"/>
        </w:rPr>
        <w:t>ā</w:t>
      </w:r>
      <w:r w:rsidRPr="002C0CC4">
        <w:t>hi</w:t>
      </w:r>
      <w:proofErr w:type="spellEnd"/>
      <w:r w:rsidRPr="002C0CC4">
        <w:t xml:space="preserve"> </w:t>
      </w:r>
      <w:proofErr w:type="spellStart"/>
      <w:r w:rsidRPr="002C0CC4">
        <w:t>tapu</w:t>
      </w:r>
      <w:proofErr w:type="spellEnd"/>
      <w:r w:rsidRPr="002C0CC4">
        <w:t xml:space="preserve"> and other sites of cultural or historical significance, or habitats of </w:t>
      </w:r>
      <w:proofErr w:type="spellStart"/>
      <w:r w:rsidRPr="002C0CC4">
        <w:t>taonga</w:t>
      </w:r>
      <w:proofErr w:type="spellEnd"/>
      <w:r w:rsidR="00DA5506" w:rsidRPr="002C0CC4">
        <w:t> </w:t>
      </w:r>
      <w:r w:rsidRPr="002C0CC4">
        <w:t xml:space="preserve">species </w:t>
      </w:r>
    </w:p>
    <w:p w14:paraId="1BF19086" w14:textId="77777777" w:rsidR="003B123C" w:rsidRPr="002C0CC4" w:rsidRDefault="003B123C" w:rsidP="003B123C">
      <w:pPr>
        <w:pStyle w:val="Bullet"/>
      </w:pPr>
      <w:proofErr w:type="gramStart"/>
      <w:r w:rsidRPr="002C0CC4">
        <w:t>protocols</w:t>
      </w:r>
      <w:proofErr w:type="gramEnd"/>
      <w:r w:rsidRPr="002C0CC4">
        <w:t xml:space="preserve"> or management plans agreed to in relation to those interests, values and sites. </w:t>
      </w:r>
    </w:p>
    <w:p w14:paraId="1D4217A2" w14:textId="77777777" w:rsidR="003B123C" w:rsidRPr="002C0CC4" w:rsidRDefault="003B123C" w:rsidP="008E18A1">
      <w:pPr>
        <w:pStyle w:val="BodyText"/>
        <w:spacing w:before="100" w:after="100"/>
      </w:pPr>
      <w:r w:rsidRPr="002C0CC4">
        <w:t xml:space="preserve">If an agency complies with the engagement requirements in the Act, but gets no response before the 30 working day period expires, it can proceed as if the engagement resulted in nothing being determined or </w:t>
      </w:r>
      <w:proofErr w:type="gramStart"/>
      <w:r w:rsidRPr="002C0CC4">
        <w:t>identified</w:t>
      </w:r>
      <w:proofErr w:type="gramEnd"/>
      <w:r w:rsidRPr="002C0CC4">
        <w:t>.</w:t>
      </w:r>
    </w:p>
    <w:p w14:paraId="0B91691D" w14:textId="5947B237" w:rsidR="003B123C" w:rsidRPr="002C0CC4" w:rsidRDefault="003B123C" w:rsidP="008E18A1">
      <w:pPr>
        <w:pStyle w:val="BodyText"/>
        <w:spacing w:before="100" w:after="100"/>
      </w:pPr>
      <w:r w:rsidRPr="002C0CC4">
        <w:lastRenderedPageBreak/>
        <w:t xml:space="preserve">Iwi authorities, </w:t>
      </w:r>
      <w:proofErr w:type="spellStart"/>
      <w:r w:rsidRPr="002C0CC4">
        <w:t>hapū</w:t>
      </w:r>
      <w:proofErr w:type="spellEnd"/>
      <w:r w:rsidRPr="002C0CC4">
        <w:t xml:space="preserve"> and Treaty settlement entities can recover their costs and expenses from</w:t>
      </w:r>
      <w:r w:rsidR="008E18A1" w:rsidRPr="002C0CC4">
        <w:t> </w:t>
      </w:r>
      <w:r w:rsidRPr="002C0CC4">
        <w:t xml:space="preserve">the agency for identifying sites. </w:t>
      </w:r>
    </w:p>
    <w:p w14:paraId="647A270B" w14:textId="77777777" w:rsidR="003B123C" w:rsidRPr="002C0CC4" w:rsidRDefault="003B123C" w:rsidP="008E18A1">
      <w:pPr>
        <w:pStyle w:val="Heading3"/>
        <w:spacing w:before="320"/>
        <w:rPr>
          <w:szCs w:val="28"/>
        </w:rPr>
      </w:pPr>
      <w:r w:rsidRPr="002C0CC4">
        <w:rPr>
          <w:szCs w:val="28"/>
        </w:rPr>
        <w:t>Develop management plans</w:t>
      </w:r>
      <w:r w:rsidRPr="002C0CC4">
        <w:rPr>
          <w:rStyle w:val="FootnoteReference"/>
          <w:sz w:val="28"/>
          <w:szCs w:val="28"/>
        </w:rPr>
        <w:footnoteReference w:id="5"/>
      </w:r>
    </w:p>
    <w:p w14:paraId="3D38C2F6" w14:textId="4F5E6BC4" w:rsidR="003B123C" w:rsidRPr="002C0CC4" w:rsidRDefault="003B123C" w:rsidP="008E18A1">
      <w:pPr>
        <w:pStyle w:val="BodyText"/>
        <w:spacing w:after="100"/>
      </w:pPr>
      <w:r w:rsidRPr="002C0CC4">
        <w:t>Agencies must work with iwi authorities, groups and entities to develop management plans, if</w:t>
      </w:r>
      <w:r w:rsidR="00DA5506" w:rsidRPr="002C0CC4">
        <w:t> </w:t>
      </w:r>
      <w:r w:rsidRPr="002C0CC4">
        <w:t xml:space="preserve">the engagement determines that cultural or historic sites require them. </w:t>
      </w:r>
    </w:p>
    <w:p w14:paraId="459C3BC5" w14:textId="77777777" w:rsidR="003B123C" w:rsidRPr="002C0CC4" w:rsidRDefault="003B123C" w:rsidP="008E18A1">
      <w:pPr>
        <w:pStyle w:val="BodyText"/>
        <w:spacing w:after="100"/>
      </w:pPr>
      <w:r w:rsidRPr="002C0CC4">
        <w:t>The purpose of a management plan is to avoid remedy, or mitigate the effects of the works on the identified cultural or historic sites. A management plan must include the following:</w:t>
      </w:r>
    </w:p>
    <w:p w14:paraId="15ADDDB2" w14:textId="77777777" w:rsidR="003B123C" w:rsidRPr="002C0CC4" w:rsidRDefault="003B123C" w:rsidP="008E18A1">
      <w:pPr>
        <w:pStyle w:val="Bullet"/>
        <w:spacing w:after="100"/>
      </w:pPr>
      <w:r w:rsidRPr="002C0CC4">
        <w:t>processes for protecting the sites, which may include a process to provide for fish passage</w:t>
      </w:r>
    </w:p>
    <w:p w14:paraId="4A1EA312" w14:textId="77777777" w:rsidR="003B123C" w:rsidRPr="002C0CC4" w:rsidRDefault="003B123C" w:rsidP="008E18A1">
      <w:pPr>
        <w:pStyle w:val="Bullet"/>
        <w:spacing w:after="100"/>
      </w:pPr>
      <w:r w:rsidRPr="002C0CC4">
        <w:t>the appointment of a cultural monitor to oversee the works</w:t>
      </w:r>
    </w:p>
    <w:p w14:paraId="1462C63A" w14:textId="77777777" w:rsidR="003B123C" w:rsidRPr="002C0CC4" w:rsidRDefault="003B123C" w:rsidP="008E18A1">
      <w:pPr>
        <w:pStyle w:val="Bullet"/>
        <w:spacing w:after="100"/>
      </w:pPr>
      <w:r w:rsidRPr="002C0CC4">
        <w:t>the approach to recording ongoing engagement</w:t>
      </w:r>
    </w:p>
    <w:p w14:paraId="2C5B6CFF" w14:textId="77777777" w:rsidR="003B123C" w:rsidRPr="002C0CC4" w:rsidRDefault="003B123C" w:rsidP="008E18A1">
      <w:pPr>
        <w:pStyle w:val="Bullet"/>
        <w:spacing w:after="100"/>
      </w:pPr>
      <w:r w:rsidRPr="002C0CC4">
        <w:t>management through use of buffer zones</w:t>
      </w:r>
    </w:p>
    <w:p w14:paraId="4A7148E1" w14:textId="77777777" w:rsidR="003B123C" w:rsidRPr="002C0CC4" w:rsidRDefault="003B123C" w:rsidP="008E18A1">
      <w:pPr>
        <w:pStyle w:val="Bullet"/>
        <w:spacing w:after="100"/>
      </w:pPr>
      <w:r w:rsidRPr="002C0CC4">
        <w:t>cultural protocols</w:t>
      </w:r>
    </w:p>
    <w:p w14:paraId="7705BC32" w14:textId="77777777" w:rsidR="003B123C" w:rsidRPr="002C0CC4" w:rsidRDefault="003B123C" w:rsidP="003B123C">
      <w:pPr>
        <w:pStyle w:val="Bullet"/>
      </w:pPr>
      <w:proofErr w:type="gramStart"/>
      <w:r w:rsidRPr="002C0CC4">
        <w:t>monitoring</w:t>
      </w:r>
      <w:proofErr w:type="gramEnd"/>
      <w:r w:rsidRPr="002C0CC4">
        <w:t xml:space="preserve"> of these matters by the agency during the period of construction.</w:t>
      </w:r>
    </w:p>
    <w:p w14:paraId="3211CFEA" w14:textId="14669D5D" w:rsidR="003B123C" w:rsidRPr="002C0CC4" w:rsidRDefault="003B123C" w:rsidP="008E18A1">
      <w:pPr>
        <w:pStyle w:val="Heading3"/>
        <w:spacing w:before="320"/>
        <w:rPr>
          <w:szCs w:val="28"/>
        </w:rPr>
      </w:pPr>
      <w:r w:rsidRPr="002C0CC4">
        <w:t xml:space="preserve">Serve a notice of intention on iwi authorities, </w:t>
      </w:r>
      <w:proofErr w:type="spellStart"/>
      <w:r w:rsidRPr="002C0CC4">
        <w:t>hap</w:t>
      </w:r>
      <w:r w:rsidRPr="002C0CC4">
        <w:rPr>
          <w:rFonts w:cs="Calibri"/>
        </w:rPr>
        <w:t>ū</w:t>
      </w:r>
      <w:proofErr w:type="spellEnd"/>
      <w:r w:rsidRPr="002C0CC4">
        <w:t xml:space="preserve"> and </w:t>
      </w:r>
      <w:r w:rsidRPr="002C0CC4">
        <w:rPr>
          <w:szCs w:val="28"/>
        </w:rPr>
        <w:t>Treaty</w:t>
      </w:r>
      <w:r w:rsidR="005D1910" w:rsidRPr="002C0CC4">
        <w:rPr>
          <w:szCs w:val="28"/>
        </w:rPr>
        <w:t> </w:t>
      </w:r>
      <w:r w:rsidRPr="002C0CC4">
        <w:rPr>
          <w:szCs w:val="28"/>
        </w:rPr>
        <w:t>settlement entities</w:t>
      </w:r>
      <w:r w:rsidRPr="002C0CC4">
        <w:rPr>
          <w:rStyle w:val="FootnoteReference"/>
          <w:sz w:val="28"/>
          <w:szCs w:val="28"/>
        </w:rPr>
        <w:footnoteReference w:id="6"/>
      </w:r>
    </w:p>
    <w:p w14:paraId="70620053" w14:textId="36B222F7" w:rsidR="003B123C" w:rsidRPr="002C0CC4" w:rsidRDefault="003B123C" w:rsidP="008E18A1">
      <w:pPr>
        <w:pStyle w:val="BodyText"/>
        <w:spacing w:before="100" w:after="100"/>
      </w:pPr>
      <w:r w:rsidRPr="002C0CC4">
        <w:t xml:space="preserve">Agencies must serve a notice of intention on relevant iwi authorities, groups and Treaty settlement entities at least 10 working days before </w:t>
      </w:r>
      <w:r w:rsidR="00D404F6">
        <w:t>beginning</w:t>
      </w:r>
      <w:r w:rsidR="00D404F6" w:rsidRPr="002C0CC4">
        <w:t xml:space="preserve"> </w:t>
      </w:r>
      <w:r w:rsidRPr="002C0CC4">
        <w:t>works. The notice of intention</w:t>
      </w:r>
      <w:r w:rsidR="005D1910" w:rsidRPr="002C0CC4">
        <w:t> </w:t>
      </w:r>
      <w:r w:rsidRPr="002C0CC4">
        <w:t xml:space="preserve">must contain: </w:t>
      </w:r>
    </w:p>
    <w:p w14:paraId="7AB35274" w14:textId="77777777" w:rsidR="003B123C" w:rsidRPr="002C0CC4" w:rsidRDefault="003B123C" w:rsidP="008E18A1">
      <w:pPr>
        <w:pStyle w:val="Bullet"/>
        <w:spacing w:after="100"/>
      </w:pPr>
      <w:r w:rsidRPr="002C0CC4">
        <w:t>a contact number and email address for the project lead</w:t>
      </w:r>
    </w:p>
    <w:p w14:paraId="4C6F3855" w14:textId="77777777" w:rsidR="003B123C" w:rsidRPr="002C0CC4" w:rsidRDefault="003B123C" w:rsidP="008E18A1">
      <w:pPr>
        <w:pStyle w:val="Bullet"/>
        <w:spacing w:after="100"/>
      </w:pPr>
      <w:r w:rsidRPr="002C0CC4">
        <w:t>a brief description of works</w:t>
      </w:r>
    </w:p>
    <w:p w14:paraId="61D0E906" w14:textId="77777777" w:rsidR="003B123C" w:rsidRPr="002C0CC4" w:rsidRDefault="003B123C" w:rsidP="008E18A1">
      <w:pPr>
        <w:pStyle w:val="Bullet"/>
        <w:spacing w:after="100"/>
      </w:pPr>
      <w:r w:rsidRPr="002C0CC4">
        <w:t>a copy of any management plan</w:t>
      </w:r>
    </w:p>
    <w:p w14:paraId="26886459" w14:textId="77777777" w:rsidR="003B123C" w:rsidRPr="002C0CC4" w:rsidRDefault="003B123C" w:rsidP="008E18A1">
      <w:pPr>
        <w:pStyle w:val="Bullet"/>
        <w:spacing w:after="100"/>
      </w:pPr>
      <w:r w:rsidRPr="002C0CC4">
        <w:t>details of works that include fish passage</w:t>
      </w:r>
    </w:p>
    <w:p w14:paraId="597E63A7" w14:textId="77777777" w:rsidR="003B123C" w:rsidRPr="002C0CC4" w:rsidRDefault="003B123C" w:rsidP="008E18A1">
      <w:pPr>
        <w:pStyle w:val="Bullet"/>
        <w:spacing w:after="100"/>
      </w:pPr>
      <w:r w:rsidRPr="002C0CC4">
        <w:t>a statement of whether an authority is required to modify or destroy an archaeological site and, if so, whether the authority has been applied for or obtained</w:t>
      </w:r>
    </w:p>
    <w:p w14:paraId="60C1D5C8" w14:textId="77777777" w:rsidR="003B123C" w:rsidRPr="002C0CC4" w:rsidRDefault="003B123C" w:rsidP="008E18A1">
      <w:pPr>
        <w:pStyle w:val="Bullet"/>
        <w:spacing w:after="100"/>
      </w:pPr>
      <w:r w:rsidRPr="002C0CC4">
        <w:t>a copy of any accidental discovery protocol to be applied during earthworks activities</w:t>
      </w:r>
    </w:p>
    <w:p w14:paraId="07334AE0" w14:textId="77777777" w:rsidR="003B123C" w:rsidRPr="002C0CC4" w:rsidRDefault="003B123C" w:rsidP="003B123C">
      <w:pPr>
        <w:pStyle w:val="Bullet"/>
      </w:pPr>
      <w:proofErr w:type="gramStart"/>
      <w:r w:rsidRPr="002C0CC4">
        <w:t>an</w:t>
      </w:r>
      <w:proofErr w:type="gramEnd"/>
      <w:r w:rsidRPr="002C0CC4">
        <w:t xml:space="preserve"> invitation to attend a pre-start or induction meeting.</w:t>
      </w:r>
    </w:p>
    <w:p w14:paraId="55CC3875" w14:textId="77777777" w:rsidR="003B123C" w:rsidRPr="002C0CC4" w:rsidRDefault="003B123C" w:rsidP="008E18A1">
      <w:pPr>
        <w:pStyle w:val="Heading3"/>
        <w:spacing w:before="320"/>
        <w:rPr>
          <w:szCs w:val="28"/>
        </w:rPr>
      </w:pPr>
      <w:bookmarkStart w:id="4" w:name="_Serve_a_notice"/>
      <w:bookmarkEnd w:id="4"/>
      <w:r w:rsidRPr="002C0CC4">
        <w:rPr>
          <w:szCs w:val="28"/>
        </w:rPr>
        <w:t>Serve a notice of intention on local authorities</w:t>
      </w:r>
      <w:r w:rsidRPr="002C0CC4">
        <w:rPr>
          <w:rStyle w:val="FootnoteReference"/>
          <w:sz w:val="28"/>
          <w:szCs w:val="28"/>
        </w:rPr>
        <w:footnoteReference w:id="7"/>
      </w:r>
    </w:p>
    <w:p w14:paraId="169ECC7A" w14:textId="3BE4C6F8" w:rsidR="003B123C" w:rsidRPr="002C0CC4" w:rsidRDefault="003B123C" w:rsidP="008E18A1">
      <w:pPr>
        <w:pStyle w:val="BodyText"/>
        <w:spacing w:before="100" w:after="100"/>
      </w:pPr>
      <w:r w:rsidRPr="002C0CC4">
        <w:t xml:space="preserve">Agencies must serve a notice of intention on local authorities at least 10 working days before </w:t>
      </w:r>
      <w:r w:rsidR="00D404F6">
        <w:t>beginning</w:t>
      </w:r>
      <w:r w:rsidR="00D404F6" w:rsidRPr="002C0CC4">
        <w:t xml:space="preserve"> </w:t>
      </w:r>
      <w:r w:rsidRPr="002C0CC4">
        <w:t xml:space="preserve">works. The notice of intention must contain: </w:t>
      </w:r>
    </w:p>
    <w:p w14:paraId="65173457" w14:textId="77777777" w:rsidR="003B123C" w:rsidRPr="002C0CC4" w:rsidRDefault="003B123C" w:rsidP="008E18A1">
      <w:pPr>
        <w:pStyle w:val="Bullet"/>
        <w:spacing w:after="100"/>
      </w:pPr>
      <w:r w:rsidRPr="002C0CC4">
        <w:t>a contact number and email address for the project lead</w:t>
      </w:r>
    </w:p>
    <w:p w14:paraId="463FED82" w14:textId="77777777" w:rsidR="003B123C" w:rsidRPr="002C0CC4" w:rsidRDefault="003B123C" w:rsidP="008E18A1">
      <w:pPr>
        <w:pStyle w:val="Bullet"/>
        <w:spacing w:after="100"/>
      </w:pPr>
      <w:r w:rsidRPr="002C0CC4">
        <w:t>a brief description of works</w:t>
      </w:r>
    </w:p>
    <w:p w14:paraId="1D877064" w14:textId="77777777" w:rsidR="003B123C" w:rsidRPr="002C0CC4" w:rsidRDefault="003B123C" w:rsidP="003B123C">
      <w:pPr>
        <w:pStyle w:val="Bullet"/>
      </w:pPr>
      <w:proofErr w:type="gramStart"/>
      <w:r w:rsidRPr="002C0CC4">
        <w:t>a</w:t>
      </w:r>
      <w:proofErr w:type="gramEnd"/>
      <w:r w:rsidRPr="002C0CC4">
        <w:t xml:space="preserve"> record of iwi engagement activities.</w:t>
      </w:r>
      <w:r w:rsidRPr="002C0CC4">
        <w:rPr>
          <w:rStyle w:val="FootnoteReference"/>
        </w:rPr>
        <w:footnoteReference w:id="8"/>
      </w:r>
      <w:r w:rsidRPr="002C0CC4">
        <w:t xml:space="preserve"> If an agency receives no response to requests for engagement, the notice must include sufficient details to demonstrate the agency took reasonable measures to contact the relevant iwi authorities, groups and entities. </w:t>
      </w:r>
    </w:p>
    <w:p w14:paraId="6FEF6FD6" w14:textId="77777777" w:rsidR="003B123C" w:rsidRPr="002C0CC4" w:rsidRDefault="003B123C" w:rsidP="003B123C">
      <w:pPr>
        <w:pStyle w:val="Bullet"/>
      </w:pPr>
      <w:r w:rsidRPr="002C0CC4">
        <w:lastRenderedPageBreak/>
        <w:t>a copy of any management plan developed as a result of iwi engagement</w:t>
      </w:r>
      <w:r w:rsidRPr="002C0CC4">
        <w:rPr>
          <w:rStyle w:val="FootnoteReference"/>
        </w:rPr>
        <w:footnoteReference w:id="9"/>
      </w:r>
    </w:p>
    <w:p w14:paraId="4FA257D5" w14:textId="77777777" w:rsidR="003B123C" w:rsidRPr="002C0CC4" w:rsidRDefault="003B123C" w:rsidP="003B123C">
      <w:pPr>
        <w:pStyle w:val="Bullet"/>
      </w:pPr>
      <w:r w:rsidRPr="002C0CC4">
        <w:t>a copy of any other monitoring plan or management plan</w:t>
      </w:r>
    </w:p>
    <w:p w14:paraId="22106038" w14:textId="77777777" w:rsidR="003B123C" w:rsidRPr="002C0CC4" w:rsidRDefault="003B123C" w:rsidP="003B123C">
      <w:pPr>
        <w:pStyle w:val="Bullet"/>
      </w:pPr>
      <w:r w:rsidRPr="002C0CC4">
        <w:t>details of works that include fish passage</w:t>
      </w:r>
    </w:p>
    <w:p w14:paraId="69481603" w14:textId="77777777" w:rsidR="003B123C" w:rsidRPr="002C0CC4" w:rsidRDefault="003B123C" w:rsidP="003B123C">
      <w:pPr>
        <w:pStyle w:val="Bullet"/>
      </w:pPr>
      <w:proofErr w:type="gramStart"/>
      <w:r w:rsidRPr="002C0CC4">
        <w:t>an</w:t>
      </w:r>
      <w:proofErr w:type="gramEnd"/>
      <w:r w:rsidRPr="002C0CC4">
        <w:t xml:space="preserve"> invitation to attend a pre-start or induction meeting.</w:t>
      </w:r>
    </w:p>
    <w:p w14:paraId="0D8170D9" w14:textId="77777777" w:rsidR="003B123C" w:rsidRPr="002C0CC4" w:rsidRDefault="003B123C" w:rsidP="003B123C">
      <w:pPr>
        <w:pStyle w:val="Heading4"/>
      </w:pPr>
      <w:bookmarkStart w:id="5" w:name="_Role_of_local"/>
      <w:bookmarkEnd w:id="5"/>
      <w:r w:rsidRPr="002C0CC4">
        <w:t>Role of local authorities when receiving a notice of intention</w:t>
      </w:r>
    </w:p>
    <w:p w14:paraId="39D2DCB2" w14:textId="77777777" w:rsidR="003B123C" w:rsidRPr="002C0CC4" w:rsidRDefault="003B123C" w:rsidP="003B123C">
      <w:pPr>
        <w:pStyle w:val="BodyText"/>
      </w:pPr>
      <w:r w:rsidRPr="002C0CC4">
        <w:t>The purpose of the notice of intention is to advise the local authority of works for compliance monitoring and enforcement.</w:t>
      </w:r>
    </w:p>
    <w:p w14:paraId="6969646A" w14:textId="77777777" w:rsidR="003B123C" w:rsidRPr="002C0CC4" w:rsidRDefault="003B123C" w:rsidP="003B123C">
      <w:pPr>
        <w:pStyle w:val="BodyText"/>
      </w:pPr>
      <w:r w:rsidRPr="002C0CC4">
        <w:t xml:space="preserve">Local authorities can recover costs and expenses incurred from reviewing the notice of intention material, attending the induction meeting and dealing with any administrative matters relating to the permitted activities. These charges </w:t>
      </w:r>
      <w:proofErr w:type="gramStart"/>
      <w:r w:rsidRPr="002C0CC4">
        <w:t>must be paid</w:t>
      </w:r>
      <w:proofErr w:type="gramEnd"/>
      <w:r w:rsidRPr="002C0CC4">
        <w:t xml:space="preserve"> by the relevant agency.</w:t>
      </w:r>
    </w:p>
    <w:p w14:paraId="0B3E28DA" w14:textId="77777777" w:rsidR="003B123C" w:rsidRPr="002C0CC4" w:rsidRDefault="003B123C" w:rsidP="003B123C">
      <w:pPr>
        <w:pStyle w:val="Heading2"/>
        <w:rPr>
          <w:szCs w:val="36"/>
        </w:rPr>
      </w:pPr>
      <w:r w:rsidRPr="002C0CC4">
        <w:rPr>
          <w:szCs w:val="36"/>
        </w:rPr>
        <w:t>On completion of the works</w:t>
      </w:r>
      <w:r w:rsidRPr="002C0CC4">
        <w:rPr>
          <w:rStyle w:val="FootnoteReference"/>
          <w:color w:val="0F7B7D"/>
          <w:sz w:val="36"/>
          <w:szCs w:val="36"/>
        </w:rPr>
        <w:footnoteReference w:id="10"/>
      </w:r>
    </w:p>
    <w:p w14:paraId="6AB1EDB6" w14:textId="1721E502" w:rsidR="003B123C" w:rsidRPr="002C0CC4" w:rsidRDefault="003B123C" w:rsidP="003B123C">
      <w:pPr>
        <w:pStyle w:val="BodyText"/>
      </w:pPr>
      <w:r w:rsidRPr="002C0CC4">
        <w:t>When an agency has completed its works, it must keep evidence of compliance with the relevant permitted activity standards in Schedule 4. The relevant local authority may request a</w:t>
      </w:r>
      <w:r w:rsidR="00DA5506" w:rsidRPr="002C0CC4">
        <w:t> </w:t>
      </w:r>
      <w:r w:rsidRPr="002C0CC4">
        <w:t xml:space="preserve">copy of this evidence, and if so, the agency must provide it within 10 working days of receiving the request. </w:t>
      </w:r>
    </w:p>
    <w:p w14:paraId="46F95A00" w14:textId="77777777" w:rsidR="003B123C" w:rsidRPr="002C0CC4" w:rsidRDefault="003B123C" w:rsidP="003B123C">
      <w:pPr>
        <w:pStyle w:val="Heading2"/>
        <w:rPr>
          <w:szCs w:val="36"/>
        </w:rPr>
      </w:pPr>
      <w:bookmarkStart w:id="6" w:name="_Monitoring_and_enforcement"/>
      <w:bookmarkEnd w:id="6"/>
      <w:r w:rsidRPr="002C0CC4">
        <w:rPr>
          <w:szCs w:val="36"/>
        </w:rPr>
        <w:t>Monitoring and enforcement</w:t>
      </w:r>
      <w:r w:rsidRPr="002C0CC4">
        <w:rPr>
          <w:rStyle w:val="FootnoteReference"/>
          <w:color w:val="0F7B7D"/>
          <w:sz w:val="36"/>
          <w:szCs w:val="36"/>
        </w:rPr>
        <w:footnoteReference w:id="11"/>
      </w:r>
      <w:r w:rsidRPr="002C0CC4">
        <w:rPr>
          <w:szCs w:val="36"/>
        </w:rPr>
        <w:t xml:space="preserve"> </w:t>
      </w:r>
    </w:p>
    <w:p w14:paraId="66FE87A4" w14:textId="77777777" w:rsidR="003B123C" w:rsidRPr="002C0CC4" w:rsidRDefault="003B123C" w:rsidP="003B123C">
      <w:pPr>
        <w:pStyle w:val="BodyText"/>
      </w:pPr>
      <w:r w:rsidRPr="002C0CC4">
        <w:t>Local authorities have discretion to monitor and enforce infrastructure works under this process. A local authority may:</w:t>
      </w:r>
    </w:p>
    <w:p w14:paraId="4DA69005" w14:textId="4273C788" w:rsidR="003B123C" w:rsidRPr="002C0CC4" w:rsidRDefault="003B123C" w:rsidP="003B123C">
      <w:pPr>
        <w:pStyle w:val="Bullet"/>
      </w:pPr>
      <w:r w:rsidRPr="002C0CC4">
        <w:t xml:space="preserve">monitor activities carried out as permitted activities in its region or district </w:t>
      </w:r>
      <w:proofErr w:type="spellStart"/>
      <w:r w:rsidRPr="002C0CC4">
        <w:t>e</w:t>
      </w:r>
      <w:r w:rsidR="00D404F6">
        <w:t>g</w:t>
      </w:r>
      <w:proofErr w:type="spellEnd"/>
      <w:r w:rsidR="00D404F6">
        <w:t>,</w:t>
      </w:r>
      <w:r w:rsidRPr="002C0CC4">
        <w:t xml:space="preserve"> while works are being undertaken</w:t>
      </w:r>
    </w:p>
    <w:p w14:paraId="09EFE9CF" w14:textId="77777777" w:rsidR="003B123C" w:rsidRPr="002C0CC4" w:rsidRDefault="003B123C" w:rsidP="003B123C">
      <w:pPr>
        <w:pStyle w:val="Bullet"/>
      </w:pPr>
      <w:proofErr w:type="gramStart"/>
      <w:r w:rsidRPr="002C0CC4">
        <w:t>take</w:t>
      </w:r>
      <w:proofErr w:type="gramEnd"/>
      <w:r w:rsidRPr="002C0CC4">
        <w:t xml:space="preserve"> appropriate action using the methods available to it under the RMA.</w:t>
      </w:r>
    </w:p>
    <w:p w14:paraId="53E96372" w14:textId="77777777" w:rsidR="003B123C" w:rsidRPr="002C0CC4" w:rsidRDefault="003B123C" w:rsidP="003B123C">
      <w:pPr>
        <w:pStyle w:val="BodyText"/>
      </w:pPr>
      <w:r w:rsidRPr="002C0CC4">
        <w:t xml:space="preserve">Local authorities may fix charges for these monitoring activities, and these charges </w:t>
      </w:r>
      <w:proofErr w:type="gramStart"/>
      <w:r w:rsidRPr="002C0CC4">
        <w:t>must be paid</w:t>
      </w:r>
      <w:proofErr w:type="gramEnd"/>
      <w:r w:rsidRPr="002C0CC4">
        <w:t xml:space="preserve"> by the relevant agency.</w:t>
      </w:r>
    </w:p>
    <w:p w14:paraId="3B98DD90" w14:textId="6CA05CAB" w:rsidR="003B123C" w:rsidRPr="002C0CC4" w:rsidRDefault="003B123C" w:rsidP="003B123C">
      <w:pPr>
        <w:pStyle w:val="Heading2"/>
        <w:rPr>
          <w:szCs w:val="36"/>
        </w:rPr>
      </w:pPr>
      <w:bookmarkStart w:id="7" w:name="_Applying_to_become"/>
      <w:bookmarkEnd w:id="7"/>
      <w:r w:rsidRPr="002C0CC4">
        <w:t>Requesting to become an agency to use the work on</w:t>
      </w:r>
      <w:r w:rsidR="008E18A1" w:rsidRPr="002C0CC4">
        <w:t> </w:t>
      </w:r>
      <w:r w:rsidRPr="002C0CC4">
        <w:rPr>
          <w:szCs w:val="36"/>
        </w:rPr>
        <w:t>infrastructure process</w:t>
      </w:r>
      <w:r w:rsidRPr="002C0CC4">
        <w:rPr>
          <w:rStyle w:val="FootnoteReference"/>
          <w:color w:val="0F7B7D"/>
          <w:sz w:val="36"/>
          <w:szCs w:val="36"/>
        </w:rPr>
        <w:footnoteReference w:id="12"/>
      </w:r>
    </w:p>
    <w:p w14:paraId="7278AC49" w14:textId="2B70F18D" w:rsidR="003B123C" w:rsidRPr="002C0CC4" w:rsidRDefault="003B123C" w:rsidP="003B123C">
      <w:pPr>
        <w:pStyle w:val="BodyText"/>
      </w:pPr>
      <w:r w:rsidRPr="002C0CC4">
        <w:t>The Act allows</w:t>
      </w:r>
      <w:r w:rsidR="00D404F6">
        <w:t xml:space="preserve"> local authorities, </w:t>
      </w:r>
      <w:proofErr w:type="spellStart"/>
      <w:r w:rsidR="00D404F6">
        <w:t>Kāinga</w:t>
      </w:r>
      <w:proofErr w:type="spellEnd"/>
      <w:r w:rsidR="00D404F6">
        <w:t xml:space="preserve"> </w:t>
      </w:r>
      <w:proofErr w:type="spellStart"/>
      <w:r w:rsidR="00D404F6">
        <w:t>Ora</w:t>
      </w:r>
      <w:proofErr w:type="spellEnd"/>
      <w:r w:rsidR="00D404F6">
        <w:t xml:space="preserve"> –</w:t>
      </w:r>
      <w:r w:rsidRPr="002C0CC4">
        <w:t xml:space="preserve"> Homes and Communities, and the Ministry of Housing and Urban Development to request to use the work on infrastructure process through an Order in Council.</w:t>
      </w:r>
    </w:p>
    <w:p w14:paraId="1A765798" w14:textId="7718BA83" w:rsidR="003B123C" w:rsidRPr="002C0CC4" w:rsidRDefault="003B123C" w:rsidP="003B123C">
      <w:pPr>
        <w:pStyle w:val="BodyText"/>
      </w:pPr>
      <w:r w:rsidRPr="002C0CC4">
        <w:t xml:space="preserve">A request </w:t>
      </w:r>
      <w:proofErr w:type="gramStart"/>
      <w:r w:rsidRPr="002C0CC4">
        <w:t>must be made</w:t>
      </w:r>
      <w:proofErr w:type="gramEnd"/>
      <w:r w:rsidRPr="002C0CC4">
        <w:t xml:space="preserve"> to the Minister for the Environment via the Ministry for the Environment by emailing them at </w:t>
      </w:r>
      <w:hyperlink r:id="rId15" w:history="1">
        <w:r w:rsidR="00D404F6" w:rsidRPr="00D404F6">
          <w:rPr>
            <w:rStyle w:val="Hyperlink"/>
          </w:rPr>
          <w:t>fasttrackconsenting@mfe.govt.nz</w:t>
        </w:r>
      </w:hyperlink>
      <w:r w:rsidR="00D404F6" w:rsidRPr="00D404F6">
        <w:rPr>
          <w:rStyle w:val="Hyperlink"/>
          <w:color w:val="auto"/>
        </w:rPr>
        <w:t>.</w:t>
      </w:r>
    </w:p>
    <w:p w14:paraId="490B2B6C" w14:textId="77777777" w:rsidR="003B123C" w:rsidRPr="002C0CC4" w:rsidRDefault="003B123C" w:rsidP="007E6F60">
      <w:pPr>
        <w:pStyle w:val="Heading5"/>
        <w:spacing w:before="240"/>
        <w:rPr>
          <w:szCs w:val="24"/>
        </w:rPr>
      </w:pPr>
      <w:r w:rsidRPr="002C0CC4">
        <w:rPr>
          <w:szCs w:val="24"/>
        </w:rPr>
        <w:lastRenderedPageBreak/>
        <w:t>The Minister will consider the request</w:t>
      </w:r>
      <w:r w:rsidRPr="002C0CC4">
        <w:rPr>
          <w:rStyle w:val="FootnoteReference"/>
          <w:b/>
          <w:sz w:val="24"/>
          <w:szCs w:val="24"/>
        </w:rPr>
        <w:footnoteReference w:id="13"/>
      </w:r>
    </w:p>
    <w:p w14:paraId="4C8DB9D5" w14:textId="664C8DA9" w:rsidR="003B123C" w:rsidRPr="002C0CC4" w:rsidRDefault="003B123C" w:rsidP="00387D5B">
      <w:pPr>
        <w:pStyle w:val="BodyText"/>
      </w:pPr>
      <w:r w:rsidRPr="002C0CC4">
        <w:t>In reaching a decision to approve the application, the Minister must be satisfied that the change made by an Order in Council will help to achieve the purpose of the Act</w:t>
      </w:r>
      <w:r w:rsidR="00A44224" w:rsidRPr="00A44224">
        <w:t xml:space="preserve"> </w:t>
      </w:r>
      <w:r w:rsidR="00A44224">
        <w:t>and that the recommendation is consistent with section 6 (Treaty of Waitangi)</w:t>
      </w:r>
      <w:r w:rsidRPr="002C0CC4">
        <w:t>. Section 4 specifies the purpose of the Act:</w:t>
      </w:r>
    </w:p>
    <w:p w14:paraId="741EF3EC" w14:textId="77777777" w:rsidR="003B123C" w:rsidRPr="002C0CC4" w:rsidRDefault="003B123C" w:rsidP="007E6F60">
      <w:pPr>
        <w:pStyle w:val="Quote"/>
      </w:pPr>
      <w:r w:rsidRPr="002C0CC4">
        <w:t xml:space="preserve">The purpose of this Act is </w:t>
      </w:r>
      <w:proofErr w:type="gramStart"/>
      <w:r w:rsidRPr="002C0CC4">
        <w:t>to urgently promote</w:t>
      </w:r>
      <w:proofErr w:type="gramEnd"/>
      <w:r w:rsidRPr="002C0CC4">
        <w:t xml:space="preserve"> employment to support New Zealand’s recovery from the economic and social impacts of COVID-19 and to support the certainty of ongoing investment across New Zealand, while continuing to promote the sustainable management of natural and physical resources.</w:t>
      </w:r>
    </w:p>
    <w:p w14:paraId="628092E1" w14:textId="77777777" w:rsidR="003B123C" w:rsidRPr="002C0CC4" w:rsidRDefault="003B123C" w:rsidP="007E6F60">
      <w:pPr>
        <w:pStyle w:val="BodyText"/>
        <w:spacing w:before="180"/>
      </w:pPr>
      <w:r w:rsidRPr="002C0CC4">
        <w:t xml:space="preserve">If the Minister decides to approve the application, he/she will recommend to the Governor-General that an Order in Council </w:t>
      </w:r>
      <w:proofErr w:type="gramStart"/>
      <w:r w:rsidRPr="002C0CC4">
        <w:t>be made</w:t>
      </w:r>
      <w:proofErr w:type="gramEnd"/>
      <w:r w:rsidRPr="002C0CC4">
        <w:t>.</w:t>
      </w:r>
    </w:p>
    <w:p w14:paraId="798F9C2C" w14:textId="77777777" w:rsidR="003B123C" w:rsidRPr="002C0CC4" w:rsidRDefault="003B123C" w:rsidP="007E6F60">
      <w:pPr>
        <w:pStyle w:val="Heading5"/>
        <w:spacing w:before="240"/>
        <w:rPr>
          <w:szCs w:val="24"/>
        </w:rPr>
      </w:pPr>
      <w:r w:rsidRPr="002C0CC4">
        <w:rPr>
          <w:szCs w:val="24"/>
        </w:rPr>
        <w:t>Adding an agency through an Order in Council</w:t>
      </w:r>
      <w:r w:rsidRPr="002C0CC4">
        <w:rPr>
          <w:rStyle w:val="FootnoteReference"/>
          <w:b/>
          <w:sz w:val="24"/>
          <w:szCs w:val="24"/>
        </w:rPr>
        <w:footnoteReference w:id="14"/>
      </w:r>
      <w:r w:rsidRPr="002C0CC4">
        <w:rPr>
          <w:szCs w:val="24"/>
        </w:rPr>
        <w:t xml:space="preserve"> </w:t>
      </w:r>
    </w:p>
    <w:p w14:paraId="15674D68" w14:textId="1D2928F1" w:rsidR="003B123C" w:rsidRPr="002C0CC4" w:rsidRDefault="003B123C" w:rsidP="007E6F60">
      <w:pPr>
        <w:pStyle w:val="BodyText"/>
        <w:spacing w:before="100" w:after="100"/>
      </w:pPr>
      <w:r w:rsidRPr="002C0CC4">
        <w:t>When the Governor</w:t>
      </w:r>
      <w:r w:rsidR="00D404F6">
        <w:t>-</w:t>
      </w:r>
      <w:r w:rsidRPr="002C0CC4">
        <w:t>General receives a recommendation from the Minister to add an agency that can carry out work on infrastructure, the Governor</w:t>
      </w:r>
      <w:r w:rsidR="00D404F6">
        <w:t>-</w:t>
      </w:r>
      <w:r w:rsidRPr="002C0CC4">
        <w:t>General may make an Order in Council to amend Schedule 4 to include:</w:t>
      </w:r>
    </w:p>
    <w:p w14:paraId="3711475A" w14:textId="77777777" w:rsidR="003B123C" w:rsidRPr="002C0CC4" w:rsidRDefault="003B123C" w:rsidP="007E6F60">
      <w:pPr>
        <w:pStyle w:val="Bullet"/>
        <w:spacing w:after="100"/>
      </w:pPr>
      <w:r w:rsidRPr="002C0CC4">
        <w:t xml:space="preserve">the name of the agency in clause 1 </w:t>
      </w:r>
    </w:p>
    <w:p w14:paraId="2CEB26DB" w14:textId="77777777" w:rsidR="003B123C" w:rsidRPr="002C0CC4" w:rsidRDefault="003B123C" w:rsidP="007E6F60">
      <w:pPr>
        <w:pStyle w:val="Bullet"/>
        <w:spacing w:after="100"/>
      </w:pPr>
      <w:r w:rsidRPr="002C0CC4">
        <w:t>the location requirements for the agency’s work on infrastructure</w:t>
      </w:r>
    </w:p>
    <w:p w14:paraId="543E6D42" w14:textId="77777777" w:rsidR="003B123C" w:rsidRPr="002C0CC4" w:rsidRDefault="003B123C" w:rsidP="007E6F60">
      <w:pPr>
        <w:pStyle w:val="Bullet"/>
        <w:spacing w:after="100"/>
      </w:pPr>
      <w:r w:rsidRPr="002C0CC4">
        <w:t>the permitted activities for the agency</w:t>
      </w:r>
    </w:p>
    <w:p w14:paraId="79F264AD" w14:textId="68180545" w:rsidR="003B123C" w:rsidRPr="002C0CC4" w:rsidRDefault="003B123C" w:rsidP="007E6F60">
      <w:pPr>
        <w:pStyle w:val="Bullet"/>
        <w:spacing w:after="100"/>
      </w:pPr>
      <w:r w:rsidRPr="002C0CC4">
        <w:t xml:space="preserve">any activities that are excluded from being permitted activities for the agency (in addition to those listed in section </w:t>
      </w:r>
      <w:r w:rsidR="00A44224">
        <w:t>32</w:t>
      </w:r>
      <w:r w:rsidRPr="002C0CC4">
        <w:t xml:space="preserve">) </w:t>
      </w:r>
    </w:p>
    <w:p w14:paraId="741F781A" w14:textId="109FC09E" w:rsidR="003B60F4" w:rsidRPr="00C17EB6" w:rsidRDefault="003B123C" w:rsidP="000F4CBA">
      <w:pPr>
        <w:pStyle w:val="Bullet"/>
        <w:spacing w:after="0" w:line="240" w:lineRule="auto"/>
        <w:rPr>
          <w:b/>
          <w:bCs/>
          <w:color w:val="0F7B7D"/>
          <w:sz w:val="36"/>
          <w:szCs w:val="26"/>
        </w:rPr>
      </w:pPr>
      <w:proofErr w:type="gramStart"/>
      <w:r w:rsidRPr="002C0CC4">
        <w:t>the</w:t>
      </w:r>
      <w:proofErr w:type="gramEnd"/>
      <w:r w:rsidRPr="002C0CC4">
        <w:t xml:space="preserve"> permitted activity standards that apply to the agency.</w:t>
      </w:r>
      <w:r w:rsidR="00C17EB6">
        <w:t xml:space="preserve"> </w:t>
      </w:r>
    </w:p>
    <w:p w14:paraId="0B0489D3" w14:textId="33BDCB39" w:rsidR="003B123C" w:rsidRPr="002C0CC4" w:rsidRDefault="003B123C" w:rsidP="007E6F60">
      <w:pPr>
        <w:pStyle w:val="Heading2"/>
        <w:spacing w:before="320"/>
      </w:pPr>
      <w:r w:rsidRPr="002C0CC4">
        <w:t>Find out more</w:t>
      </w:r>
    </w:p>
    <w:p w14:paraId="38975493" w14:textId="7E85F609" w:rsidR="003B6E79" w:rsidRDefault="003B123C" w:rsidP="007E6F60">
      <w:pPr>
        <w:pStyle w:val="BodyText"/>
        <w:spacing w:before="100"/>
      </w:pPr>
      <w:r w:rsidRPr="002C0CC4">
        <w:t>This is one of a series of guidance and factsheets providing an overview of the COVID-19 Recovery (</w:t>
      </w:r>
      <w:proofErr w:type="gramStart"/>
      <w:r w:rsidRPr="002C0CC4">
        <w:t>Fast-track</w:t>
      </w:r>
      <w:proofErr w:type="gramEnd"/>
      <w:r w:rsidRPr="002C0CC4">
        <w:t xml:space="preserve"> Consenting) Act 2020.</w:t>
      </w:r>
      <w:r w:rsidR="00A41166" w:rsidRPr="002C0CC4">
        <w:t xml:space="preserve"> </w:t>
      </w:r>
      <w:r w:rsidRPr="002C0CC4">
        <w:t xml:space="preserve">These are available on the </w:t>
      </w:r>
      <w:hyperlink r:id="rId16" w:history="1">
        <w:r w:rsidRPr="001D4E6B">
          <w:rPr>
            <w:rStyle w:val="Hyperlink"/>
          </w:rPr>
          <w:t>Ministry for the Environment website</w:t>
        </w:r>
      </w:hyperlink>
      <w:r w:rsidRPr="002C0CC4">
        <w:t>.</w:t>
      </w:r>
    </w:p>
    <w:p w14:paraId="7B64C82F" w14:textId="6A0CD160" w:rsidR="003B6E79" w:rsidRPr="002C0CC4" w:rsidRDefault="003B6E79" w:rsidP="007E6F60">
      <w:pPr>
        <w:pStyle w:val="BodyText"/>
        <w:spacing w:before="100"/>
      </w:pPr>
      <w:r>
        <w:t xml:space="preserve">Information </w:t>
      </w:r>
      <w:r w:rsidR="00405A09">
        <w:t>on applying</w:t>
      </w:r>
      <w:r>
        <w:t xml:space="preserve"> to </w:t>
      </w:r>
      <w:proofErr w:type="gramStart"/>
      <w:r>
        <w:t>be referred</w:t>
      </w:r>
      <w:proofErr w:type="gramEnd"/>
      <w:r>
        <w:t xml:space="preserve"> to an expert consenting panel is available on </w:t>
      </w:r>
      <w:r w:rsidR="00405A09">
        <w:t>our</w:t>
      </w:r>
      <w:r>
        <w:t xml:space="preserve"> </w:t>
      </w:r>
      <w:hyperlink r:id="rId17" w:history="1">
        <w:r w:rsidR="00405A09" w:rsidRPr="00C17EB6">
          <w:rPr>
            <w:rStyle w:val="Hyperlink"/>
          </w:rPr>
          <w:t>website.</w:t>
        </w:r>
      </w:hyperlink>
      <w:r w:rsidR="00405A09">
        <w:t xml:space="preserve"> </w:t>
      </w:r>
    </w:p>
    <w:p w14:paraId="5B001E54" w14:textId="393FD34E" w:rsidR="003B60F4" w:rsidRDefault="003B123C" w:rsidP="00F566D8">
      <w:pPr>
        <w:pStyle w:val="BodyText"/>
      </w:pPr>
      <w:r w:rsidRPr="002C0CC4">
        <w:t>For more information contact the Ministry for the Environment by emailing us at</w:t>
      </w:r>
      <w:r w:rsidR="00A41166" w:rsidRPr="002C0CC4">
        <w:t xml:space="preserve"> </w:t>
      </w:r>
      <w:hyperlink r:id="rId18" w:history="1">
        <w:r w:rsidR="00D404F6" w:rsidRPr="007C289C">
          <w:rPr>
            <w:rStyle w:val="Hyperlink"/>
          </w:rPr>
          <w:t>fasttrackconsenting@mfe.govt.nz</w:t>
        </w:r>
      </w:hyperlink>
      <w:r w:rsidRPr="002C0CC4">
        <w:t xml:space="preserve">, or visit our </w:t>
      </w:r>
      <w:hyperlink r:id="rId19" w:history="1">
        <w:r w:rsidRPr="001D4E6B">
          <w:rPr>
            <w:rStyle w:val="Hyperlink"/>
          </w:rPr>
          <w:t>website</w:t>
        </w:r>
      </w:hyperlink>
      <w:r w:rsidRPr="002C0CC4">
        <w:t xml:space="preserve">. </w:t>
      </w:r>
    </w:p>
    <w:p w14:paraId="2BA5C385" w14:textId="5EA67771" w:rsidR="00685CB1" w:rsidRDefault="00685CB1" w:rsidP="00F566D8">
      <w:pPr>
        <w:pStyle w:val="BodyText"/>
      </w:pPr>
    </w:p>
    <w:p w14:paraId="33411F9D" w14:textId="226C9B52" w:rsidR="00D54926" w:rsidRDefault="00D54926" w:rsidP="00F566D8">
      <w:pPr>
        <w:pStyle w:val="BodyText"/>
      </w:pPr>
    </w:p>
    <w:p w14:paraId="3B8F5508" w14:textId="77777777" w:rsidR="00D54926" w:rsidRPr="002C0CC4" w:rsidRDefault="00D54926" w:rsidP="00F566D8">
      <w:pPr>
        <w:pStyle w:val="BodyText"/>
      </w:pPr>
    </w:p>
    <w:bookmarkEnd w:id="1"/>
    <w:p w14:paraId="61B4F571" w14:textId="60977F4B" w:rsidR="00555BAD" w:rsidRPr="003B60F4" w:rsidRDefault="00555BAD" w:rsidP="00B94D05">
      <w:pPr>
        <w:pStyle w:val="TableTextbold"/>
        <w:spacing w:before="0" w:after="0"/>
        <w:rPr>
          <w:b w:val="0"/>
        </w:rPr>
      </w:pPr>
      <w:r w:rsidRPr="003B60F4">
        <w:rPr>
          <w:b w:val="0"/>
        </w:rPr>
        <w:t>Published in July 2020 by the</w:t>
      </w:r>
    </w:p>
    <w:p w14:paraId="7638D6B3" w14:textId="77777777" w:rsidR="00555BAD" w:rsidRPr="003B60F4" w:rsidRDefault="00555BAD" w:rsidP="00B94D05">
      <w:pPr>
        <w:pStyle w:val="TableTextbold"/>
        <w:spacing w:before="0" w:after="0"/>
        <w:rPr>
          <w:b w:val="0"/>
        </w:rPr>
      </w:pPr>
      <w:r w:rsidRPr="003B60F4">
        <w:rPr>
          <w:b w:val="0"/>
        </w:rPr>
        <w:t xml:space="preserve">Ministry for the Environment </w:t>
      </w:r>
    </w:p>
    <w:p w14:paraId="11BEBE7C" w14:textId="7F031346" w:rsidR="00454F58" w:rsidRPr="003B60F4" w:rsidRDefault="00555BAD" w:rsidP="00B94D05">
      <w:pPr>
        <w:pStyle w:val="TableTextbold"/>
        <w:spacing w:before="0" w:after="0"/>
        <w:rPr>
          <w:b w:val="0"/>
        </w:rPr>
      </w:pPr>
      <w:r w:rsidRPr="003B60F4">
        <w:rPr>
          <w:b w:val="0"/>
        </w:rPr>
        <w:t xml:space="preserve">Publication number: INFO </w:t>
      </w:r>
      <w:r w:rsidR="00CE4FB5" w:rsidRPr="003B60F4">
        <w:rPr>
          <w:b w:val="0"/>
        </w:rPr>
        <w:t>948</w:t>
      </w:r>
    </w:p>
    <w:p w14:paraId="1FE91D51" w14:textId="45F55C97" w:rsidR="00D51469" w:rsidRPr="002C0CC4" w:rsidRDefault="004012C8" w:rsidP="007E6F60">
      <w:pPr>
        <w:pStyle w:val="Imprint"/>
      </w:pPr>
      <w:r>
        <w:rPr>
          <w:noProof/>
        </w:rPr>
        <w:drawing>
          <wp:anchor distT="0" distB="0" distL="114300" distR="114300" simplePos="0" relativeHeight="251657728" behindDoc="1" locked="0" layoutInCell="1" allowOverlap="1" wp14:anchorId="6F9AA4E1" wp14:editId="4D8016BE">
            <wp:simplePos x="0" y="0"/>
            <wp:positionH relativeFrom="column">
              <wp:posOffset>3639185</wp:posOffset>
            </wp:positionH>
            <wp:positionV relativeFrom="paragraph">
              <wp:posOffset>598170</wp:posOffset>
            </wp:positionV>
            <wp:extent cx="1924050" cy="412115"/>
            <wp:effectExtent l="0" t="0" r="0" b="0"/>
            <wp:wrapTight wrapText="bothSides">
              <wp:wrapPolygon edited="0">
                <wp:start x="0" y="0"/>
                <wp:lineTo x="0" y="20968"/>
                <wp:lineTo x="21386" y="20968"/>
                <wp:lineTo x="21386" y="0"/>
                <wp:lineTo x="0" y="0"/>
              </wp:wrapPolygon>
            </wp:wrapTight>
            <wp:docPr id="4" name="Picture 5" descr="All-of-govt_NZ_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of-govt_NZ_Gov"/>
                    <pic:cNvPicPr>
                      <a:picLocks noChangeAspect="1" noChangeArrowheads="1"/>
                    </pic:cNvPicPr>
                  </pic:nvPicPr>
                  <pic:blipFill>
                    <a:blip r:embed="rId20">
                      <a:extLst>
                        <a:ext uri="{28A0092B-C50C-407E-A947-70E740481C1C}">
                          <a14:useLocalDpi xmlns:a14="http://schemas.microsoft.com/office/drawing/2010/main" val="0"/>
                        </a:ext>
                      </a:extLst>
                    </a:blip>
                    <a:srcRect l="6377" b="21339"/>
                    <a:stretch>
                      <a:fillRect/>
                    </a:stretch>
                  </pic:blipFill>
                  <pic:spPr bwMode="auto">
                    <a:xfrm>
                      <a:off x="0" y="0"/>
                      <a:ext cx="1924050" cy="412115"/>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inline distT="0" distB="0" distL="0" distR="0" wp14:anchorId="1AB43CA8" wp14:editId="4725D60C">
            <wp:extent cx="2026285" cy="855980"/>
            <wp:effectExtent l="0" t="0" r="0" b="0"/>
            <wp:docPr id="2" name="Picture 2" descr="stacked-up-purpose-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cked-up-purpose-lock-u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6285" cy="855980"/>
                    </a:xfrm>
                    <a:prstGeom prst="rect">
                      <a:avLst/>
                    </a:prstGeom>
                    <a:noFill/>
                    <a:ln>
                      <a:noFill/>
                    </a:ln>
                  </pic:spPr>
                </pic:pic>
              </a:graphicData>
            </a:graphic>
          </wp:inline>
        </w:drawing>
      </w:r>
    </w:p>
    <w:sectPr w:rsidR="00D51469" w:rsidRPr="002C0CC4" w:rsidSect="00D54926">
      <w:footerReference w:type="even" r:id="rId22"/>
      <w:footerReference w:type="default" r:id="rId23"/>
      <w:pgSz w:w="11907" w:h="16840" w:code="9"/>
      <w:pgMar w:top="1134" w:right="1418" w:bottom="1134"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B3E518" w14:textId="77777777" w:rsidR="00021E36" w:rsidRDefault="00021E36" w:rsidP="0080531E">
      <w:pPr>
        <w:spacing w:before="0" w:after="0" w:line="240" w:lineRule="auto"/>
      </w:pPr>
      <w:r>
        <w:separator/>
      </w:r>
    </w:p>
    <w:p w14:paraId="0D68884A" w14:textId="77777777" w:rsidR="00021E36" w:rsidRDefault="00021E36"/>
  </w:endnote>
  <w:endnote w:type="continuationSeparator" w:id="0">
    <w:p w14:paraId="27C27340" w14:textId="77777777" w:rsidR="00021E36" w:rsidRDefault="00021E36" w:rsidP="0080531E">
      <w:pPr>
        <w:spacing w:before="0" w:after="0" w:line="240" w:lineRule="auto"/>
      </w:pPr>
      <w:r>
        <w:continuationSeparator/>
      </w:r>
    </w:p>
    <w:p w14:paraId="69CC1804" w14:textId="77777777" w:rsidR="00021E36" w:rsidRDefault="00021E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E8ECC" w14:textId="306B690A"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0E3F91">
      <w:rPr>
        <w:noProof/>
      </w:rPr>
      <w:t>4</w:t>
    </w:r>
    <w:r w:rsidRPr="004F458A">
      <w:rPr>
        <w:b/>
      </w:rPr>
      <w:fldChar w:fldCharType="end"/>
    </w:r>
    <w:r>
      <w:tab/>
    </w:r>
    <w:r w:rsidR="00807BDB" w:rsidRPr="00807BDB">
      <w:t>Work on infrastructure under the COVID 19 Recovery (Fast-track Consenting) Act 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40811" w14:textId="28D02E0D" w:rsidR="00E453AB" w:rsidRDefault="00E5210B" w:rsidP="00CD25E1">
    <w:pPr>
      <w:pStyle w:val="Footerodd"/>
    </w:pPr>
    <w:r>
      <w:tab/>
    </w:r>
    <w:r w:rsidR="007B4D8C" w:rsidRPr="007B4D8C">
      <w:t>Work on infrastructure under the COVID 19 Recovery (Fast-track Consenting) Act 2020</w:t>
    </w:r>
    <w:r>
      <w:tab/>
    </w:r>
    <w:r w:rsidR="008540A6">
      <w:fldChar w:fldCharType="begin"/>
    </w:r>
    <w:r w:rsidR="008540A6">
      <w:instrText xml:space="preserve"> PAGE   \* MERGEFORMAT </w:instrText>
    </w:r>
    <w:r w:rsidR="008540A6">
      <w:fldChar w:fldCharType="separate"/>
    </w:r>
    <w:r w:rsidR="000E3F91">
      <w:rPr>
        <w:noProof/>
      </w:rPr>
      <w:t>3</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1CBAC6" w14:textId="77777777" w:rsidR="00021E36" w:rsidRDefault="00021E36" w:rsidP="00CB5C5F">
      <w:pPr>
        <w:spacing w:before="0" w:after="80" w:line="240" w:lineRule="auto"/>
      </w:pPr>
      <w:r>
        <w:separator/>
      </w:r>
    </w:p>
  </w:footnote>
  <w:footnote w:type="continuationSeparator" w:id="0">
    <w:p w14:paraId="51E1963F" w14:textId="77777777" w:rsidR="00021E36" w:rsidRDefault="00021E36" w:rsidP="0080531E">
      <w:pPr>
        <w:spacing w:before="0" w:after="0" w:line="240" w:lineRule="auto"/>
      </w:pPr>
      <w:r>
        <w:continuationSeparator/>
      </w:r>
    </w:p>
    <w:p w14:paraId="564DD4F0" w14:textId="77777777" w:rsidR="00021E36" w:rsidRDefault="00021E36"/>
  </w:footnote>
  <w:footnote w:id="1">
    <w:p w14:paraId="1A3C069A" w14:textId="330632E1" w:rsidR="003B123C" w:rsidRDefault="003B123C" w:rsidP="00391D3B">
      <w:pPr>
        <w:pStyle w:val="FootnoteText"/>
        <w:spacing w:after="0"/>
      </w:pPr>
      <w:r>
        <w:rPr>
          <w:rStyle w:val="FootnoteReference"/>
        </w:rPr>
        <w:footnoteRef/>
      </w:r>
      <w:r>
        <w:t xml:space="preserve"> </w:t>
      </w:r>
      <w:r w:rsidR="004038CD">
        <w:tab/>
      </w:r>
      <w:r>
        <w:t xml:space="preserve">Existing </w:t>
      </w:r>
      <w:r w:rsidRPr="002D6A87">
        <w:t>infrastructure</w:t>
      </w:r>
      <w:r>
        <w:t xml:space="preserve"> means infrastructure that is completed and operational before the commencement of the Act (sectio</w:t>
      </w:r>
      <w:r w:rsidRPr="00EF1BA3">
        <w:t xml:space="preserve">n </w:t>
      </w:r>
      <w:r w:rsidR="001F4F65" w:rsidRPr="00EF1BA3">
        <w:t>30</w:t>
      </w:r>
      <w:r w:rsidRPr="00EF1BA3">
        <w:t>(5)</w:t>
      </w:r>
      <w:r>
        <w:t>)</w:t>
      </w:r>
      <w:r w:rsidR="004038CD">
        <w:t>.</w:t>
      </w:r>
      <w:r w:rsidR="00C17EB6">
        <w:t xml:space="preserve"> </w:t>
      </w:r>
    </w:p>
  </w:footnote>
  <w:footnote w:id="2">
    <w:p w14:paraId="0BD6053C" w14:textId="4F5C6A25" w:rsidR="003B123C" w:rsidRDefault="003B123C" w:rsidP="003B123C">
      <w:pPr>
        <w:pStyle w:val="FootnoteText"/>
      </w:pPr>
      <w:r>
        <w:rPr>
          <w:rStyle w:val="FootnoteReference"/>
        </w:rPr>
        <w:footnoteRef/>
      </w:r>
      <w:r>
        <w:t xml:space="preserve"> </w:t>
      </w:r>
      <w:r w:rsidR="004038CD">
        <w:tab/>
      </w:r>
      <w:r>
        <w:t xml:space="preserve">Section </w:t>
      </w:r>
      <w:r w:rsidR="001F4F65">
        <w:t xml:space="preserve">33 </w:t>
      </w:r>
      <w:r>
        <w:t xml:space="preserve">and clauses </w:t>
      </w:r>
      <w:r w:rsidRPr="00EF1BA3">
        <w:t>5 and 6 o</w:t>
      </w:r>
      <w:r>
        <w:t>f Schedule 4</w:t>
      </w:r>
      <w:r w:rsidR="00D404F6">
        <w:t>.</w:t>
      </w:r>
    </w:p>
  </w:footnote>
  <w:footnote w:id="3">
    <w:p w14:paraId="2C93869F" w14:textId="6D8645A2" w:rsidR="003B123C" w:rsidRPr="00460E11" w:rsidRDefault="003B123C" w:rsidP="00DA5506">
      <w:pPr>
        <w:pStyle w:val="FootnoteText"/>
        <w:rPr>
          <w:sz w:val="18"/>
          <w:szCs w:val="18"/>
        </w:rPr>
      </w:pPr>
      <w:r>
        <w:rPr>
          <w:rStyle w:val="FootnoteReference"/>
        </w:rPr>
        <w:footnoteRef/>
      </w:r>
      <w:r>
        <w:t xml:space="preserve"> </w:t>
      </w:r>
      <w:r w:rsidR="004038CD">
        <w:tab/>
      </w:r>
      <w:proofErr w:type="gramStart"/>
      <w:r w:rsidRPr="001B7505">
        <w:t xml:space="preserve">Clause 5(1) of Schedule 4 </w:t>
      </w:r>
      <w:r>
        <w:t xml:space="preserve">specifies the iwi and </w:t>
      </w:r>
      <w:proofErr w:type="spellStart"/>
      <w:r>
        <w:t>hapū</w:t>
      </w:r>
      <w:proofErr w:type="spellEnd"/>
      <w:r>
        <w:t xml:space="preserve"> parties that agencies must engage with as: </w:t>
      </w:r>
      <w:r w:rsidRPr="00460E11">
        <w:rPr>
          <w:sz w:val="18"/>
          <w:szCs w:val="18"/>
        </w:rPr>
        <w:t>“… any of</w:t>
      </w:r>
      <w:r w:rsidR="00DA5506">
        <w:rPr>
          <w:sz w:val="18"/>
          <w:szCs w:val="18"/>
        </w:rPr>
        <w:t> </w:t>
      </w:r>
      <w:r w:rsidRPr="00460E11">
        <w:rPr>
          <w:sz w:val="18"/>
          <w:szCs w:val="18"/>
        </w:rPr>
        <w:t>the following that have interests in the area within which the works are to be undertaken: (a) iwi authorities about which the relevant local authority keeps records under section 35A of the Resource Management Act 1991; and (b) any groups about which the relevant local authority keeps records under that section; and (c)</w:t>
      </w:r>
      <w:r w:rsidR="00DA5506">
        <w:rPr>
          <w:sz w:val="18"/>
          <w:szCs w:val="18"/>
        </w:rPr>
        <w:t> </w:t>
      </w:r>
      <w:r w:rsidRPr="00460E11">
        <w:rPr>
          <w:sz w:val="18"/>
          <w:szCs w:val="18"/>
        </w:rPr>
        <w:t>Treaty settlement entities whose area of interest overlaps, or is adjacent to, the area where the works will</w:t>
      </w:r>
      <w:r w:rsidR="00DA5506">
        <w:rPr>
          <w:sz w:val="18"/>
          <w:szCs w:val="18"/>
        </w:rPr>
        <w:t> </w:t>
      </w:r>
      <w:r w:rsidRPr="00460E11">
        <w:rPr>
          <w:sz w:val="18"/>
          <w:szCs w:val="18"/>
        </w:rPr>
        <w:t>occur.”</w:t>
      </w:r>
      <w:proofErr w:type="gramEnd"/>
    </w:p>
  </w:footnote>
  <w:footnote w:id="4">
    <w:p w14:paraId="32A0419A" w14:textId="1F1F32BD" w:rsidR="003B123C" w:rsidRDefault="003B123C" w:rsidP="003B123C">
      <w:pPr>
        <w:pStyle w:val="FootnoteText"/>
      </w:pPr>
      <w:r>
        <w:rPr>
          <w:rStyle w:val="FootnoteReference"/>
        </w:rPr>
        <w:footnoteRef/>
      </w:r>
      <w:r>
        <w:t xml:space="preserve"> </w:t>
      </w:r>
      <w:r w:rsidR="005D1910">
        <w:tab/>
      </w:r>
      <w:r>
        <w:t xml:space="preserve">Any </w:t>
      </w:r>
      <w:proofErr w:type="spellStart"/>
      <w:r>
        <w:t>w</w:t>
      </w:r>
      <w:r w:rsidRPr="003B123C">
        <w:rPr>
          <w:rFonts w:cs="Calibri"/>
        </w:rPr>
        <w:t>ā</w:t>
      </w:r>
      <w:r>
        <w:t>hi</w:t>
      </w:r>
      <w:proofErr w:type="spellEnd"/>
      <w:r>
        <w:t xml:space="preserve"> </w:t>
      </w:r>
      <w:proofErr w:type="spellStart"/>
      <w:r>
        <w:t>tapu</w:t>
      </w:r>
      <w:proofErr w:type="spellEnd"/>
      <w:r>
        <w:t xml:space="preserve"> or other sites of cultural or historical significance, or habitats of </w:t>
      </w:r>
      <w:proofErr w:type="spellStart"/>
      <w:r>
        <w:t>taonga</w:t>
      </w:r>
      <w:proofErr w:type="spellEnd"/>
      <w:r>
        <w:t xml:space="preserve"> species that will be</w:t>
      </w:r>
      <w:r w:rsidR="008E18A1">
        <w:t> </w:t>
      </w:r>
      <w:r>
        <w:t>affected by or adjacent to where the works will occur.</w:t>
      </w:r>
    </w:p>
  </w:footnote>
  <w:footnote w:id="5">
    <w:p w14:paraId="4901817E" w14:textId="459848CA" w:rsidR="003B123C" w:rsidRDefault="003B123C" w:rsidP="003B123C">
      <w:pPr>
        <w:pStyle w:val="FootnoteText"/>
      </w:pPr>
      <w:r>
        <w:rPr>
          <w:rStyle w:val="FootnoteReference"/>
        </w:rPr>
        <w:footnoteRef/>
      </w:r>
      <w:r>
        <w:t xml:space="preserve"> </w:t>
      </w:r>
      <w:r w:rsidR="005D1910">
        <w:tab/>
      </w:r>
      <w:r>
        <w:t>Clause 7 of Schedule 4</w:t>
      </w:r>
      <w:r w:rsidR="005D1910">
        <w:t>.</w:t>
      </w:r>
    </w:p>
  </w:footnote>
  <w:footnote w:id="6">
    <w:p w14:paraId="59D1A2BA" w14:textId="7E2D56BB" w:rsidR="003B123C" w:rsidRDefault="003B123C" w:rsidP="003B123C">
      <w:pPr>
        <w:pStyle w:val="FootnoteText"/>
      </w:pPr>
      <w:r>
        <w:rPr>
          <w:rStyle w:val="FootnoteReference"/>
        </w:rPr>
        <w:footnoteRef/>
      </w:r>
      <w:r>
        <w:t xml:space="preserve"> </w:t>
      </w:r>
      <w:r w:rsidR="005D1910">
        <w:tab/>
      </w:r>
      <w:r>
        <w:t>Clause 8 of Schedule 4</w:t>
      </w:r>
      <w:r w:rsidR="005D1910">
        <w:t>.</w:t>
      </w:r>
    </w:p>
  </w:footnote>
  <w:footnote w:id="7">
    <w:p w14:paraId="5A5C9F3F" w14:textId="659F5030" w:rsidR="003B123C" w:rsidRDefault="003B123C" w:rsidP="003B123C">
      <w:pPr>
        <w:pStyle w:val="FootnoteText"/>
      </w:pPr>
      <w:r>
        <w:rPr>
          <w:rStyle w:val="FootnoteReference"/>
        </w:rPr>
        <w:footnoteRef/>
      </w:r>
      <w:r>
        <w:t xml:space="preserve"> </w:t>
      </w:r>
      <w:r w:rsidR="005D1910">
        <w:tab/>
      </w:r>
      <w:r>
        <w:t>Clause 9 of Schedule 4</w:t>
      </w:r>
      <w:r w:rsidR="005D1910">
        <w:t>.</w:t>
      </w:r>
    </w:p>
  </w:footnote>
  <w:footnote w:id="8">
    <w:p w14:paraId="2E562062" w14:textId="2BD440AB" w:rsidR="003B123C" w:rsidRDefault="003B123C" w:rsidP="003B123C">
      <w:pPr>
        <w:pStyle w:val="FootnoteText"/>
      </w:pPr>
      <w:r>
        <w:rPr>
          <w:rStyle w:val="FootnoteReference"/>
        </w:rPr>
        <w:footnoteRef/>
      </w:r>
      <w:r>
        <w:t xml:space="preserve"> </w:t>
      </w:r>
      <w:r w:rsidR="005D1910">
        <w:tab/>
      </w:r>
      <w:r>
        <w:t>In accordance with clause 5 of Schedule 4</w:t>
      </w:r>
      <w:r w:rsidR="005D1910">
        <w:t>.</w:t>
      </w:r>
    </w:p>
  </w:footnote>
  <w:footnote w:id="9">
    <w:p w14:paraId="39252A0A" w14:textId="08C1A3EF" w:rsidR="003B123C" w:rsidRDefault="003B123C" w:rsidP="003B123C">
      <w:pPr>
        <w:pStyle w:val="FootnoteText"/>
      </w:pPr>
      <w:r>
        <w:rPr>
          <w:rStyle w:val="FootnoteReference"/>
        </w:rPr>
        <w:footnoteRef/>
      </w:r>
      <w:r>
        <w:t xml:space="preserve"> </w:t>
      </w:r>
      <w:r w:rsidR="005D1910">
        <w:tab/>
      </w:r>
      <w:r>
        <w:t>In accordance with clause 7</w:t>
      </w:r>
      <w:r w:rsidR="005D1910">
        <w:t>.</w:t>
      </w:r>
    </w:p>
  </w:footnote>
  <w:footnote w:id="10">
    <w:p w14:paraId="61CAA4B0" w14:textId="07BACA11" w:rsidR="003B123C" w:rsidRDefault="003B123C" w:rsidP="003B123C">
      <w:pPr>
        <w:pStyle w:val="FootnoteText"/>
      </w:pPr>
      <w:r>
        <w:rPr>
          <w:rStyle w:val="FootnoteReference"/>
        </w:rPr>
        <w:footnoteRef/>
      </w:r>
      <w:r>
        <w:t xml:space="preserve"> </w:t>
      </w:r>
      <w:r w:rsidR="005D1910">
        <w:tab/>
      </w:r>
      <w:r>
        <w:t>Clause 36 of Schedule 4</w:t>
      </w:r>
      <w:r w:rsidR="005D1910">
        <w:t>.</w:t>
      </w:r>
    </w:p>
  </w:footnote>
  <w:footnote w:id="11">
    <w:p w14:paraId="361CD2B9" w14:textId="390E5105" w:rsidR="003B123C" w:rsidRDefault="003B123C" w:rsidP="003B123C">
      <w:pPr>
        <w:pStyle w:val="FootnoteText"/>
      </w:pPr>
      <w:r>
        <w:rPr>
          <w:rStyle w:val="FootnoteReference"/>
        </w:rPr>
        <w:footnoteRef/>
      </w:r>
      <w:r>
        <w:t xml:space="preserve"> </w:t>
      </w:r>
      <w:r w:rsidR="00387D5B">
        <w:tab/>
      </w:r>
      <w:r>
        <w:t>Section 35</w:t>
      </w:r>
      <w:r w:rsidR="00387D5B">
        <w:t>.</w:t>
      </w:r>
    </w:p>
  </w:footnote>
  <w:footnote w:id="12">
    <w:p w14:paraId="0ACCD46F" w14:textId="7546FFC2" w:rsidR="003B123C" w:rsidRDefault="003B123C" w:rsidP="003B123C">
      <w:pPr>
        <w:pStyle w:val="FootnoteText"/>
      </w:pPr>
      <w:r>
        <w:rPr>
          <w:rStyle w:val="FootnoteReference"/>
        </w:rPr>
        <w:footnoteRef/>
      </w:r>
      <w:r>
        <w:t xml:space="preserve"> </w:t>
      </w:r>
      <w:r w:rsidR="00387D5B">
        <w:tab/>
      </w:r>
      <w:r>
        <w:t>Section 34</w:t>
      </w:r>
      <w:r w:rsidR="00387D5B">
        <w:t>.</w:t>
      </w:r>
    </w:p>
  </w:footnote>
  <w:footnote w:id="13">
    <w:p w14:paraId="6EFE55E7" w14:textId="3FCEB89A" w:rsidR="003B123C" w:rsidRDefault="003B123C" w:rsidP="003B123C">
      <w:pPr>
        <w:pStyle w:val="FootnoteText"/>
      </w:pPr>
      <w:r>
        <w:rPr>
          <w:rStyle w:val="FootnoteReference"/>
        </w:rPr>
        <w:footnoteRef/>
      </w:r>
      <w:r>
        <w:t xml:space="preserve"> </w:t>
      </w:r>
      <w:r w:rsidR="00387D5B">
        <w:tab/>
      </w:r>
      <w:r>
        <w:t>Section 34(1)</w:t>
      </w:r>
      <w:r w:rsidR="00387D5B">
        <w:t>.</w:t>
      </w:r>
    </w:p>
  </w:footnote>
  <w:footnote w:id="14">
    <w:p w14:paraId="2E3265DF" w14:textId="788CC0FC" w:rsidR="003B123C" w:rsidRDefault="003B123C" w:rsidP="007E6F60">
      <w:pPr>
        <w:pStyle w:val="FootnoteText"/>
        <w:spacing w:after="0"/>
      </w:pPr>
      <w:r>
        <w:rPr>
          <w:rStyle w:val="FootnoteReference"/>
        </w:rPr>
        <w:footnoteRef/>
      </w:r>
      <w:r>
        <w:t xml:space="preserve"> </w:t>
      </w:r>
      <w:r w:rsidR="00387D5B">
        <w:tab/>
      </w:r>
      <w:r>
        <w:t>Section 34(2) and (3)</w:t>
      </w:r>
      <w:r w:rsidR="00387D5B">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82673"/>
    <w:multiLevelType w:val="multilevel"/>
    <w:tmpl w:val="33A22176"/>
    <w:numStyleLink w:val="Bullets"/>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hybridMultilevel"/>
    <w:tmpl w:val="2AD6E0C0"/>
    <w:lvl w:ilvl="0" w:tplc="DCECFA8A">
      <w:start w:val="1"/>
      <w:numFmt w:val="bullet"/>
      <w:pStyle w:val="Greenbullet-casestudytables"/>
      <w:lvlText w:val=""/>
      <w:lvlJc w:val="left"/>
      <w:pPr>
        <w:ind w:left="644" w:hanging="360"/>
      </w:pPr>
      <w:rPr>
        <w:rFonts w:ascii="Symbol" w:hAnsi="Symbol" w:hint="default"/>
        <w:color w:val="0F7B7D"/>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5"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7"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1" w15:restartNumberingAfterBreak="0">
    <w:nsid w:val="2E6F201E"/>
    <w:multiLevelType w:val="multilevel"/>
    <w:tmpl w:val="C7440BB4"/>
    <w:numStyleLink w:val="Style2"/>
  </w:abstractNum>
  <w:abstractNum w:abstractNumId="12"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3"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C792398"/>
    <w:multiLevelType w:val="multilevel"/>
    <w:tmpl w:val="33A22176"/>
    <w:numStyleLink w:val="Bullets"/>
  </w:abstractNum>
  <w:abstractNum w:abstractNumId="15"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1" w15:restartNumberingAfterBreak="0">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9870203"/>
    <w:multiLevelType w:val="multilevel"/>
    <w:tmpl w:val="14090001"/>
    <w:numStyleLink w:val="Bulletss"/>
  </w:abstractNum>
  <w:abstractNum w:abstractNumId="23" w15:restartNumberingAfterBreak="0">
    <w:nsid w:val="4DC25C32"/>
    <w:multiLevelType w:val="multilevel"/>
    <w:tmpl w:val="33A22176"/>
    <w:numStyleLink w:val="Bullets"/>
  </w:abstractNum>
  <w:abstractNum w:abstractNumId="24" w15:restartNumberingAfterBreak="0">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25"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29" w15:restartNumberingAfterBreak="0">
    <w:nsid w:val="6C042717"/>
    <w:multiLevelType w:val="multilevel"/>
    <w:tmpl w:val="DCDEB9D0"/>
    <w:numStyleLink w:val="Style1"/>
  </w:abstractNum>
  <w:abstractNum w:abstractNumId="30"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EB5067"/>
    <w:multiLevelType w:val="multilevel"/>
    <w:tmpl w:val="14090001"/>
    <w:numStyleLink w:val="Bulletss"/>
  </w:abstractNum>
  <w:abstractNum w:abstractNumId="33"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2"/>
  </w:num>
  <w:num w:numId="2">
    <w:abstractNumId w:val="24"/>
  </w:num>
  <w:num w:numId="3">
    <w:abstractNumId w:val="33"/>
  </w:num>
  <w:num w:numId="4">
    <w:abstractNumId w:val="17"/>
  </w:num>
  <w:num w:numId="5">
    <w:abstractNumId w:val="10"/>
  </w:num>
  <w:num w:numId="6">
    <w:abstractNumId w:val="6"/>
  </w:num>
  <w:num w:numId="7">
    <w:abstractNumId w:val="20"/>
  </w:num>
  <w:num w:numId="8">
    <w:abstractNumId w:val="19"/>
  </w:num>
  <w:num w:numId="9">
    <w:abstractNumId w:val="3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8"/>
  </w:num>
  <w:num w:numId="13">
    <w:abstractNumId w:val="9"/>
  </w:num>
  <w:num w:numId="14">
    <w:abstractNumId w:val="29"/>
  </w:num>
  <w:num w:numId="15">
    <w:abstractNumId w:val="18"/>
  </w:num>
  <w:num w:numId="16">
    <w:abstractNumId w:val="21"/>
  </w:num>
  <w:num w:numId="17">
    <w:abstractNumId w:val="0"/>
  </w:num>
  <w:num w:numId="18">
    <w:abstractNumId w:val="23"/>
  </w:num>
  <w:num w:numId="19">
    <w:abstractNumId w:val="30"/>
  </w:num>
  <w:num w:numId="20">
    <w:abstractNumId w:val="11"/>
  </w:num>
  <w:num w:numId="21">
    <w:abstractNumId w:val="25"/>
  </w:num>
  <w:num w:numId="22">
    <w:abstractNumId w:val="4"/>
  </w:num>
  <w:num w:numId="23">
    <w:abstractNumId w:val="26"/>
  </w:num>
  <w:num w:numId="24">
    <w:abstractNumId w:val="32"/>
  </w:num>
  <w:num w:numId="25">
    <w:abstractNumId w:val="22"/>
  </w:num>
  <w:num w:numId="26">
    <w:abstractNumId w:val="27"/>
  </w:num>
  <w:num w:numId="27">
    <w:abstractNumId w:val="14"/>
  </w:num>
  <w:num w:numId="28">
    <w:abstractNumId w:val="15"/>
  </w:num>
  <w:num w:numId="29">
    <w:abstractNumId w:val="7"/>
  </w:num>
  <w:num w:numId="30">
    <w:abstractNumId w:val="3"/>
  </w:num>
  <w:num w:numId="31">
    <w:abstractNumId w:val="2"/>
  </w:num>
  <w:num w:numId="32">
    <w:abstractNumId w:val="5"/>
  </w:num>
  <w:num w:numId="33">
    <w:abstractNumId w:val="8"/>
  </w:num>
  <w:num w:numId="34">
    <w:abstractNumId w:val="16"/>
  </w:num>
  <w:num w:numId="35">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defaultTabStop w:val="397"/>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6D0"/>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1E36"/>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144F"/>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D47"/>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1942"/>
    <w:rsid w:val="000B1BED"/>
    <w:rsid w:val="000B2240"/>
    <w:rsid w:val="000B2477"/>
    <w:rsid w:val="000B2600"/>
    <w:rsid w:val="000B36F9"/>
    <w:rsid w:val="000B4074"/>
    <w:rsid w:val="000B4732"/>
    <w:rsid w:val="000B4BCD"/>
    <w:rsid w:val="000B66DC"/>
    <w:rsid w:val="000B6D1F"/>
    <w:rsid w:val="000C062F"/>
    <w:rsid w:val="000C17E7"/>
    <w:rsid w:val="000C31F2"/>
    <w:rsid w:val="000C3270"/>
    <w:rsid w:val="000C577E"/>
    <w:rsid w:val="000D04BA"/>
    <w:rsid w:val="000D0B6E"/>
    <w:rsid w:val="000D0D65"/>
    <w:rsid w:val="000D12E0"/>
    <w:rsid w:val="000D182B"/>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3F91"/>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14E0"/>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E6B"/>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4F65"/>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84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0038"/>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21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0CC4"/>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6F2B"/>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26D0"/>
    <w:rsid w:val="00323737"/>
    <w:rsid w:val="00323AD6"/>
    <w:rsid w:val="00323F27"/>
    <w:rsid w:val="003242EF"/>
    <w:rsid w:val="00325339"/>
    <w:rsid w:val="003255AA"/>
    <w:rsid w:val="00327990"/>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87D5B"/>
    <w:rsid w:val="00390056"/>
    <w:rsid w:val="0039055C"/>
    <w:rsid w:val="00390718"/>
    <w:rsid w:val="00390767"/>
    <w:rsid w:val="00390883"/>
    <w:rsid w:val="00391470"/>
    <w:rsid w:val="00391D3B"/>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23C"/>
    <w:rsid w:val="003B1688"/>
    <w:rsid w:val="003B1FA4"/>
    <w:rsid w:val="003B1FE6"/>
    <w:rsid w:val="003B3106"/>
    <w:rsid w:val="003B3974"/>
    <w:rsid w:val="003B39E0"/>
    <w:rsid w:val="003B3DAB"/>
    <w:rsid w:val="003B404D"/>
    <w:rsid w:val="003B4B34"/>
    <w:rsid w:val="003B4CDA"/>
    <w:rsid w:val="003B4F2D"/>
    <w:rsid w:val="003B5BD9"/>
    <w:rsid w:val="003B60F4"/>
    <w:rsid w:val="003B64A3"/>
    <w:rsid w:val="003B6DB8"/>
    <w:rsid w:val="003B6E79"/>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3C1"/>
    <w:rsid w:val="003F7507"/>
    <w:rsid w:val="003F7C72"/>
    <w:rsid w:val="003F7D10"/>
    <w:rsid w:val="00401000"/>
    <w:rsid w:val="004012C8"/>
    <w:rsid w:val="004016C6"/>
    <w:rsid w:val="0040179A"/>
    <w:rsid w:val="00401856"/>
    <w:rsid w:val="004028A2"/>
    <w:rsid w:val="00402FEB"/>
    <w:rsid w:val="00403344"/>
    <w:rsid w:val="004038CD"/>
    <w:rsid w:val="00403C82"/>
    <w:rsid w:val="00404C44"/>
    <w:rsid w:val="00404EE8"/>
    <w:rsid w:val="0040510D"/>
    <w:rsid w:val="0040512D"/>
    <w:rsid w:val="00405A09"/>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426"/>
    <w:rsid w:val="00453775"/>
    <w:rsid w:val="00453890"/>
    <w:rsid w:val="00454380"/>
    <w:rsid w:val="0045470C"/>
    <w:rsid w:val="00454F58"/>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11"/>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5F9E"/>
    <w:rsid w:val="005169DE"/>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FFB"/>
    <w:rsid w:val="00555BAD"/>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40D"/>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1D0"/>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8A7"/>
    <w:rsid w:val="005B6AC3"/>
    <w:rsid w:val="005C0227"/>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910"/>
    <w:rsid w:val="005D1B72"/>
    <w:rsid w:val="005D2471"/>
    <w:rsid w:val="005D2779"/>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4E6F"/>
    <w:rsid w:val="0063512D"/>
    <w:rsid w:val="006358FB"/>
    <w:rsid w:val="00635AE2"/>
    <w:rsid w:val="00635E1E"/>
    <w:rsid w:val="0063677C"/>
    <w:rsid w:val="00636972"/>
    <w:rsid w:val="00636B69"/>
    <w:rsid w:val="00636BC2"/>
    <w:rsid w:val="006404D1"/>
    <w:rsid w:val="00640F43"/>
    <w:rsid w:val="006412CA"/>
    <w:rsid w:val="006420D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BCF"/>
    <w:rsid w:val="00685CB1"/>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4D8C"/>
    <w:rsid w:val="007B5401"/>
    <w:rsid w:val="007B5FB4"/>
    <w:rsid w:val="007B6B2B"/>
    <w:rsid w:val="007B7949"/>
    <w:rsid w:val="007B7D30"/>
    <w:rsid w:val="007C0FA9"/>
    <w:rsid w:val="007C2413"/>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6F60"/>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BDB"/>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39E5"/>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87D2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56D"/>
    <w:rsid w:val="00896712"/>
    <w:rsid w:val="00896870"/>
    <w:rsid w:val="008969BD"/>
    <w:rsid w:val="008A13BD"/>
    <w:rsid w:val="008A1596"/>
    <w:rsid w:val="008A1EDF"/>
    <w:rsid w:val="008A2695"/>
    <w:rsid w:val="008A2DC9"/>
    <w:rsid w:val="008A2FF1"/>
    <w:rsid w:val="008A32D4"/>
    <w:rsid w:val="008A367F"/>
    <w:rsid w:val="008A37AF"/>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18A1"/>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6ECB"/>
    <w:rsid w:val="00947268"/>
    <w:rsid w:val="0094750E"/>
    <w:rsid w:val="00947C94"/>
    <w:rsid w:val="009507C8"/>
    <w:rsid w:val="0095115E"/>
    <w:rsid w:val="0095118A"/>
    <w:rsid w:val="00952468"/>
    <w:rsid w:val="009542D5"/>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278AC"/>
    <w:rsid w:val="00A31CE0"/>
    <w:rsid w:val="00A31FA9"/>
    <w:rsid w:val="00A333BF"/>
    <w:rsid w:val="00A33825"/>
    <w:rsid w:val="00A3398F"/>
    <w:rsid w:val="00A35583"/>
    <w:rsid w:val="00A363EF"/>
    <w:rsid w:val="00A36DFE"/>
    <w:rsid w:val="00A370FD"/>
    <w:rsid w:val="00A3798C"/>
    <w:rsid w:val="00A37DD9"/>
    <w:rsid w:val="00A40ED7"/>
    <w:rsid w:val="00A40F83"/>
    <w:rsid w:val="00A41166"/>
    <w:rsid w:val="00A412BA"/>
    <w:rsid w:val="00A41416"/>
    <w:rsid w:val="00A4200D"/>
    <w:rsid w:val="00A424BF"/>
    <w:rsid w:val="00A4258E"/>
    <w:rsid w:val="00A432D1"/>
    <w:rsid w:val="00A43716"/>
    <w:rsid w:val="00A44224"/>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55A"/>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4D05"/>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671E"/>
    <w:rsid w:val="00BC7155"/>
    <w:rsid w:val="00BC7550"/>
    <w:rsid w:val="00BD0B1B"/>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A8"/>
    <w:rsid w:val="00C034A4"/>
    <w:rsid w:val="00C03DD0"/>
    <w:rsid w:val="00C04445"/>
    <w:rsid w:val="00C04A7F"/>
    <w:rsid w:val="00C04E2B"/>
    <w:rsid w:val="00C051AA"/>
    <w:rsid w:val="00C060A0"/>
    <w:rsid w:val="00C07187"/>
    <w:rsid w:val="00C075C9"/>
    <w:rsid w:val="00C07FAD"/>
    <w:rsid w:val="00C106C4"/>
    <w:rsid w:val="00C111EA"/>
    <w:rsid w:val="00C119AD"/>
    <w:rsid w:val="00C1228D"/>
    <w:rsid w:val="00C13FED"/>
    <w:rsid w:val="00C14E7D"/>
    <w:rsid w:val="00C16897"/>
    <w:rsid w:val="00C17EB6"/>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3CED"/>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2B91"/>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15A"/>
    <w:rsid w:val="00CA62DD"/>
    <w:rsid w:val="00CA69BA"/>
    <w:rsid w:val="00CA7DE6"/>
    <w:rsid w:val="00CB0339"/>
    <w:rsid w:val="00CB110E"/>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5E1"/>
    <w:rsid w:val="00CD367C"/>
    <w:rsid w:val="00CD454A"/>
    <w:rsid w:val="00CD4F54"/>
    <w:rsid w:val="00CD4FFE"/>
    <w:rsid w:val="00CD57FA"/>
    <w:rsid w:val="00CD5A6E"/>
    <w:rsid w:val="00CD711F"/>
    <w:rsid w:val="00CD74A7"/>
    <w:rsid w:val="00CD79B2"/>
    <w:rsid w:val="00CE0736"/>
    <w:rsid w:val="00CE157C"/>
    <w:rsid w:val="00CE1AF6"/>
    <w:rsid w:val="00CE2298"/>
    <w:rsid w:val="00CE3064"/>
    <w:rsid w:val="00CE39E4"/>
    <w:rsid w:val="00CE4282"/>
    <w:rsid w:val="00CE4FB5"/>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4F6"/>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492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384B"/>
    <w:rsid w:val="00DA4838"/>
    <w:rsid w:val="00DA4989"/>
    <w:rsid w:val="00DA5506"/>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8ED"/>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003"/>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8CE"/>
    <w:rsid w:val="00EB3E22"/>
    <w:rsid w:val="00EB693B"/>
    <w:rsid w:val="00EB78FF"/>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D5C"/>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1BA3"/>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66D8"/>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22C"/>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530ED5B"/>
  <w14:defaultImageDpi w14:val="32767"/>
  <w15:chartTrackingRefBased/>
  <w15:docId w15:val="{1BDDC743-4517-45E8-8EDD-93FA1A5ED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E1702C"/>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B68EC"/>
    <w:rPr>
      <w:rFonts w:ascii="Calibri" w:eastAsia="Times New Roman" w:hAnsi="Calibri" w:cs="Times New Roman"/>
      <w:b/>
      <w:bCs/>
      <w:color w:val="1C556C"/>
      <w:sz w:val="48"/>
      <w:szCs w:val="28"/>
      <w:lang w:eastAsia="en-NZ"/>
    </w:rPr>
  </w:style>
  <w:style w:type="character" w:customStyle="1" w:styleId="Heading2Char">
    <w:name w:val="Heading 2 Char"/>
    <w:link w:val="Heading2"/>
    <w:rsid w:val="00B51610"/>
    <w:rPr>
      <w:rFonts w:ascii="Calibri" w:eastAsia="Times New Roman" w:hAnsi="Calibri" w:cs="Times New Roman"/>
      <w:b/>
      <w:bCs/>
      <w:color w:val="0F7B7D"/>
      <w:sz w:val="36"/>
      <w:szCs w:val="26"/>
      <w:lang w:eastAsia="en-NZ"/>
    </w:rPr>
  </w:style>
  <w:style w:type="character" w:customStyle="1" w:styleId="Heading3Char">
    <w:name w:val="Heading 3 Char"/>
    <w:link w:val="Heading3"/>
    <w:rsid w:val="008B68EC"/>
    <w:rPr>
      <w:rFonts w:ascii="Calibri" w:eastAsia="Times New Roman" w:hAnsi="Calibri" w:cs="Times New Roman"/>
      <w:b/>
      <w:bCs/>
      <w:sz w:val="28"/>
      <w:lang w:eastAsia="en-NZ"/>
    </w:rPr>
  </w:style>
  <w:style w:type="character" w:customStyle="1" w:styleId="Heading4Char">
    <w:name w:val="Heading 4 Char"/>
    <w:link w:val="Heading4"/>
    <w:rsid w:val="00B51610"/>
    <w:rPr>
      <w:rFonts w:ascii="Calibri" w:eastAsia="Times New Roman" w:hAnsi="Calibri" w:cs="Times New Roman"/>
      <w:b/>
      <w:bCs/>
      <w:color w:val="0F7B7D"/>
      <w:sz w:val="24"/>
      <w:lang w:eastAsia="en-NZ"/>
    </w:rPr>
  </w:style>
  <w:style w:type="character" w:customStyle="1" w:styleId="Heading5Char">
    <w:name w:val="Heading 5 Char"/>
    <w:link w:val="Heading5"/>
    <w:rsid w:val="008B68EC"/>
    <w:rPr>
      <w:rFonts w:ascii="Calibri" w:eastAsia="Times New Roman" w:hAnsi="Calibri" w:cs="Times New Roman"/>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Times New Roman" w:hAnsi="Calibri"/>
      <w:lang w:eastAsia="en-NZ"/>
    </w:rPr>
  </w:style>
  <w:style w:type="table" w:styleId="TableGrid">
    <w:name w:val="Table Grid"/>
    <w:basedOn w:val="TableNormal"/>
    <w:uiPriority w:val="5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link w:val="Header"/>
    <w:semiHidden/>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link w:val="Footer"/>
    <w:semiHidden/>
    <w:rsid w:val="00F03FF2"/>
    <w:rPr>
      <w:rFonts w:ascii="Calibri" w:eastAsia="Times New Roman"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link w:val="FootnoteText"/>
    <w:uiPriority w:val="99"/>
    <w:rsid w:val="00BE2893"/>
    <w:rPr>
      <w:rFonts w:ascii="Calibri" w:eastAsia="Times New Roman"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ind w:firstLin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DengXian" w:eastAsia="Times New Roman" w:hAnsi="DengXian"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DengXian" w:eastAsia="Times New Roman" w:hAnsi="DengXian"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DengXian" w:eastAsia="Times New Roman" w:hAnsi="DengXian"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DengXian" w:eastAsia="Times New Roman" w:hAnsi="DengXian"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semiHidden/>
    <w:rsid w:val="00EA64B4"/>
    <w:rPr>
      <w:rFonts w:ascii="Times New Roman" w:eastAsia="Times New Roman" w:hAnsi="Times New Roman" w:cs="Times New Roman"/>
      <w:b/>
      <w:szCs w:val="20"/>
      <w:lang w:val="en-AU"/>
    </w:rPr>
  </w:style>
  <w:style w:type="character" w:customStyle="1" w:styleId="Heading7Char">
    <w:name w:val="Heading 7 Char"/>
    <w:link w:val="Heading7"/>
    <w:semiHidden/>
    <w:rsid w:val="00EA64B4"/>
    <w:rPr>
      <w:rFonts w:ascii="Times New Roman" w:eastAsia="Times New Roman" w:hAnsi="Times New Roman" w:cs="Times New Roman"/>
      <w:szCs w:val="20"/>
      <w:lang w:val="en-AU"/>
    </w:rPr>
  </w:style>
  <w:style w:type="character" w:customStyle="1" w:styleId="Heading8Char">
    <w:name w:val="Heading 8 Char"/>
    <w:link w:val="Heading8"/>
    <w:semiHidden/>
    <w:rsid w:val="00EA64B4"/>
    <w:rPr>
      <w:rFonts w:ascii="Times New Roman" w:eastAsia="Times New Roman" w:hAnsi="Times New Roman" w:cs="Times New Roman"/>
      <w:i/>
      <w:szCs w:val="20"/>
      <w:lang w:val="en-AU"/>
    </w:rPr>
  </w:style>
  <w:style w:type="character" w:customStyle="1" w:styleId="Heading9Char">
    <w:name w:val="Heading 9 Char"/>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Bullet"/>
    <w:uiPriority w:val="1"/>
    <w:rsid w:val="005C760E"/>
    <w:pPr>
      <w:numPr>
        <w:numId w:val="31"/>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b/>
    </w:rPr>
  </w:style>
  <w:style w:type="numbering" w:customStyle="1" w:styleId="Style3">
    <w:name w:val="Style3"/>
    <w:uiPriority w:val="99"/>
    <w:rsid w:val="008B5A2D"/>
    <w:pPr>
      <w:numPr>
        <w:numId w:val="33"/>
      </w:numPr>
    </w:pPr>
  </w:style>
  <w:style w:type="character" w:customStyle="1" w:styleId="UnresolvedMention">
    <w:name w:val="Unresolved Mention"/>
    <w:uiPriority w:val="99"/>
    <w:semiHidden/>
    <w:unhideWhenUsed/>
    <w:rsid w:val="00EB78FF"/>
    <w:rPr>
      <w:color w:val="605E5C"/>
      <w:shd w:val="clear" w:color="auto" w:fill="E1DFDD"/>
    </w:rPr>
  </w:style>
  <w:style w:type="paragraph" w:styleId="CommentText">
    <w:name w:val="annotation text"/>
    <w:basedOn w:val="Normal"/>
    <w:link w:val="CommentTextChar"/>
    <w:uiPriority w:val="99"/>
    <w:semiHidden/>
    <w:rsid w:val="00405A09"/>
    <w:pPr>
      <w:spacing w:line="240" w:lineRule="auto"/>
    </w:pPr>
    <w:rPr>
      <w:sz w:val="20"/>
      <w:szCs w:val="20"/>
    </w:rPr>
  </w:style>
  <w:style w:type="character" w:customStyle="1" w:styleId="CommentTextChar">
    <w:name w:val="Comment Text Char"/>
    <w:basedOn w:val="DefaultParagraphFont"/>
    <w:link w:val="CommentText"/>
    <w:uiPriority w:val="99"/>
    <w:semiHidden/>
    <w:rsid w:val="00405A09"/>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egislation.govt.nz/bill/government/2020/0277/latest/LMS345622.html" TargetMode="External"/><Relationship Id="rId18" Type="http://schemas.openxmlformats.org/officeDocument/2006/relationships/hyperlink" Target="https://tepuna.mfe.govt.nz/otcsdav/nodes/13609242/fasttrackconsenting%40mfe.govt.nz"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www.legislation.govt.nz/bill/government/2020/0277/latest/LMS353744.html" TargetMode="External"/><Relationship Id="rId17" Type="http://schemas.openxmlformats.org/officeDocument/2006/relationships/hyperlink" Target="https://www.mfe.govt.nz/rma/rma-processes-and-how-get-involved/fast-track-consenting-process-through-order-counci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fe.govt.nz/rma/act-to-fast-track-projects"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t.nz/bill/government/2020/0277/latest/LMS353739.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epuna.mfe.govt.nz/otcsdav/nodes/13609242/fasttrackconsenting%40mfe.govt.nz" TargetMode="External"/><Relationship Id="rId23" Type="http://schemas.openxmlformats.org/officeDocument/2006/relationships/footer" Target="footer2.xml"/><Relationship Id="rId10" Type="http://schemas.openxmlformats.org/officeDocument/2006/relationships/hyperlink" Target="http://www.legislation.govt.nz/bill/government/2020/0277/latest/LMS345587.html" TargetMode="External"/><Relationship Id="rId19" Type="http://schemas.openxmlformats.org/officeDocument/2006/relationships/hyperlink" Target="https://www.mfe.govt.nz/rma/act-to-fast-track-projects" TargetMode="External"/><Relationship Id="rId4" Type="http://schemas.openxmlformats.org/officeDocument/2006/relationships/settings" Target="settings.xml"/><Relationship Id="rId9" Type="http://schemas.openxmlformats.org/officeDocument/2006/relationships/hyperlink" Target="http://www.legislation.govt.nz/bill/government/2020/0277/latest/LMS345539.html" TargetMode="External"/><Relationship Id="rId14" Type="http://schemas.openxmlformats.org/officeDocument/2006/relationships/hyperlink" Target="http://www.legislation.govt.nz/bill/government/2020/0277/latest/LMS351217.html"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52E030-29F9-4F69-961F-49ADC21DB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6</Pages>
  <Words>2078</Words>
  <Characters>11846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13897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cp:lastModifiedBy>Linda Stirling</cp:lastModifiedBy>
  <cp:revision>14</cp:revision>
  <dcterms:created xsi:type="dcterms:W3CDTF">2020-07-08T03:27:00Z</dcterms:created>
  <dcterms:modified xsi:type="dcterms:W3CDTF">2020-07-09T20:57:00Z</dcterms:modified>
</cp:coreProperties>
</file>