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C5440" w14:textId="56368453" w:rsidR="00D60E76" w:rsidRPr="005A2E86" w:rsidRDefault="000D1248" w:rsidP="00330B5E">
      <w:pPr>
        <w:rPr>
          <w:rFonts w:ascii="Calibri" w:eastAsiaTheme="minorEastAsia" w:hAnsi="Calibri"/>
          <w:b/>
          <w:color w:val="17556C"/>
          <w:sz w:val="52"/>
          <w:lang w:eastAsia="en-NZ"/>
        </w:rPr>
      </w:pPr>
      <w:r w:rsidRPr="005A2E86">
        <w:rPr>
          <w:rFonts w:ascii="Calibri" w:eastAsiaTheme="minorEastAsia" w:hAnsi="Calibri"/>
          <w:b/>
          <w:color w:val="17556C"/>
          <w:sz w:val="52"/>
          <w:lang w:eastAsia="en-NZ"/>
        </w:rPr>
        <w:t xml:space="preserve">Draft </w:t>
      </w:r>
      <w:r w:rsidR="003F3800">
        <w:rPr>
          <w:rFonts w:ascii="Calibri" w:eastAsiaTheme="minorEastAsia" w:hAnsi="Calibri"/>
          <w:b/>
          <w:color w:val="17556C"/>
          <w:sz w:val="52"/>
          <w:lang w:eastAsia="en-NZ"/>
        </w:rPr>
        <w:t>National Policy Statement</w:t>
      </w:r>
      <w:r w:rsidR="008F507D" w:rsidRPr="005A2E86">
        <w:rPr>
          <w:rFonts w:ascii="Calibri" w:eastAsiaTheme="minorEastAsia" w:hAnsi="Calibri"/>
          <w:b/>
          <w:color w:val="17556C"/>
          <w:sz w:val="52"/>
          <w:lang w:eastAsia="en-NZ"/>
        </w:rPr>
        <w:t xml:space="preserve"> for</w:t>
      </w:r>
      <w:r w:rsidRPr="005A2E86">
        <w:rPr>
          <w:rFonts w:ascii="Calibri" w:eastAsiaTheme="minorEastAsia" w:hAnsi="Calibri"/>
          <w:b/>
          <w:color w:val="17556C"/>
          <w:sz w:val="52"/>
          <w:lang w:eastAsia="en-NZ"/>
        </w:rPr>
        <w:t xml:space="preserve"> Freshwater Management</w:t>
      </w:r>
    </w:p>
    <w:p w14:paraId="4D36B6C4" w14:textId="0013951D" w:rsidR="00616349" w:rsidRPr="00D60E76" w:rsidRDefault="00F759C4" w:rsidP="005A2E86">
      <w:r w:rsidRPr="00D60E76">
        <w:t>Proposals for consultation September 2019</w:t>
      </w:r>
    </w:p>
    <w:p w14:paraId="1B11BF3E" w14:textId="77777777" w:rsidR="000D1248" w:rsidRPr="009D00CA" w:rsidRDefault="000D1248" w:rsidP="005A2E86">
      <w:pPr>
        <w:pStyle w:val="Heading3"/>
      </w:pPr>
      <w:r w:rsidRPr="009D00CA">
        <w:t>Authority</w:t>
      </w:r>
    </w:p>
    <w:p w14:paraId="12E26306" w14:textId="505144B0" w:rsidR="000D1248" w:rsidRDefault="000D1248" w:rsidP="001E34F7">
      <w:r>
        <w:t xml:space="preserve">This </w:t>
      </w:r>
      <w:r w:rsidR="003F3800">
        <w:t>National Policy Statement</w:t>
      </w:r>
      <w:r>
        <w:t xml:space="preserve"> is issued by the Minister for the Environment under section 54 of the Resource Management Act 1991.</w:t>
      </w:r>
    </w:p>
    <w:sdt>
      <w:sdtPr>
        <w:id w:val="1215544923"/>
        <w:docPartObj>
          <w:docPartGallery w:val="Table of Contents"/>
          <w:docPartUnique/>
        </w:docPartObj>
      </w:sdtPr>
      <w:sdtEndPr>
        <w:rPr>
          <w:b/>
          <w:bCs/>
          <w:noProof/>
        </w:rPr>
      </w:sdtEndPr>
      <w:sdtContent>
        <w:p w14:paraId="11FDAB2F" w14:textId="77777777" w:rsidR="004B2721" w:rsidRPr="005A2E86" w:rsidRDefault="004B2721" w:rsidP="00330B5E">
          <w:pPr>
            <w:rPr>
              <w:rFonts w:ascii="Calibri" w:eastAsiaTheme="majorEastAsia" w:hAnsi="Calibri" w:cstheme="majorBidi"/>
              <w:b/>
              <w:bCs/>
              <w:color w:val="1C556C"/>
              <w:sz w:val="48"/>
              <w:szCs w:val="28"/>
              <w:lang w:eastAsia="en-NZ"/>
            </w:rPr>
          </w:pPr>
          <w:r w:rsidRPr="005A2E86">
            <w:rPr>
              <w:rFonts w:ascii="Calibri" w:eastAsiaTheme="majorEastAsia" w:hAnsi="Calibri" w:cstheme="majorBidi"/>
              <w:b/>
              <w:bCs/>
              <w:color w:val="1C556C"/>
              <w:sz w:val="48"/>
              <w:szCs w:val="28"/>
              <w:lang w:eastAsia="en-NZ"/>
            </w:rPr>
            <w:t>Contents</w:t>
          </w:r>
        </w:p>
        <w:p w14:paraId="4B9CE0EC" w14:textId="4ED60957" w:rsidR="00C717E5" w:rsidRDefault="004B2721">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16695664" w:history="1">
            <w:r w:rsidR="00C717E5" w:rsidRPr="004132FB">
              <w:rPr>
                <w:rStyle w:val="Hyperlink"/>
                <w:noProof/>
              </w:rPr>
              <w:t>Part 1:  Preliminary provisions</w:t>
            </w:r>
            <w:r w:rsidR="00C717E5">
              <w:rPr>
                <w:noProof/>
                <w:webHidden/>
              </w:rPr>
              <w:tab/>
            </w:r>
            <w:r w:rsidR="00C717E5">
              <w:rPr>
                <w:noProof/>
                <w:webHidden/>
              </w:rPr>
              <w:fldChar w:fldCharType="begin"/>
            </w:r>
            <w:r w:rsidR="00C717E5">
              <w:rPr>
                <w:noProof/>
                <w:webHidden/>
              </w:rPr>
              <w:instrText xml:space="preserve"> PAGEREF _Toc16695664 \h </w:instrText>
            </w:r>
            <w:r w:rsidR="00C717E5">
              <w:rPr>
                <w:noProof/>
                <w:webHidden/>
              </w:rPr>
            </w:r>
            <w:r w:rsidR="00C717E5">
              <w:rPr>
                <w:noProof/>
                <w:webHidden/>
              </w:rPr>
              <w:fldChar w:fldCharType="separate"/>
            </w:r>
            <w:r w:rsidR="00166537">
              <w:rPr>
                <w:noProof/>
                <w:webHidden/>
              </w:rPr>
              <w:t>3</w:t>
            </w:r>
            <w:r w:rsidR="00C717E5">
              <w:rPr>
                <w:noProof/>
                <w:webHidden/>
              </w:rPr>
              <w:fldChar w:fldCharType="end"/>
            </w:r>
          </w:hyperlink>
        </w:p>
        <w:p w14:paraId="5C6D9613" w14:textId="5A4D99C1" w:rsidR="00C717E5" w:rsidRDefault="00C30495">
          <w:pPr>
            <w:pStyle w:val="TOC3"/>
            <w:tabs>
              <w:tab w:val="left" w:pos="1100"/>
              <w:tab w:val="right" w:leader="dot" w:pos="9016"/>
            </w:tabs>
            <w:rPr>
              <w:rFonts w:eastAsiaTheme="minorEastAsia"/>
              <w:noProof/>
              <w:lang w:eastAsia="en-NZ"/>
            </w:rPr>
          </w:pPr>
          <w:hyperlink w:anchor="_Toc16695665" w:history="1">
            <w:r w:rsidR="00C717E5" w:rsidRPr="004132FB">
              <w:rPr>
                <w:rStyle w:val="Hyperlink"/>
                <w:noProof/>
              </w:rPr>
              <w:t>1.1</w:t>
            </w:r>
            <w:r w:rsidR="00C717E5">
              <w:rPr>
                <w:rFonts w:eastAsiaTheme="minorEastAsia"/>
                <w:noProof/>
                <w:lang w:eastAsia="en-NZ"/>
              </w:rPr>
              <w:tab/>
            </w:r>
            <w:r w:rsidR="00C717E5" w:rsidRPr="004132FB">
              <w:rPr>
                <w:rStyle w:val="Hyperlink"/>
                <w:noProof/>
              </w:rPr>
              <w:t>Title</w:t>
            </w:r>
            <w:r w:rsidR="00C717E5">
              <w:rPr>
                <w:noProof/>
                <w:webHidden/>
              </w:rPr>
              <w:tab/>
            </w:r>
            <w:r w:rsidR="00C717E5">
              <w:rPr>
                <w:noProof/>
                <w:webHidden/>
              </w:rPr>
              <w:fldChar w:fldCharType="begin"/>
            </w:r>
            <w:r w:rsidR="00C717E5">
              <w:rPr>
                <w:noProof/>
                <w:webHidden/>
              </w:rPr>
              <w:instrText xml:space="preserve"> PAGEREF _Toc16695665 \h </w:instrText>
            </w:r>
            <w:r w:rsidR="00C717E5">
              <w:rPr>
                <w:noProof/>
                <w:webHidden/>
              </w:rPr>
            </w:r>
            <w:r w:rsidR="00C717E5">
              <w:rPr>
                <w:noProof/>
                <w:webHidden/>
              </w:rPr>
              <w:fldChar w:fldCharType="separate"/>
            </w:r>
            <w:r w:rsidR="00166537">
              <w:rPr>
                <w:noProof/>
                <w:webHidden/>
              </w:rPr>
              <w:t>3</w:t>
            </w:r>
            <w:r w:rsidR="00C717E5">
              <w:rPr>
                <w:noProof/>
                <w:webHidden/>
              </w:rPr>
              <w:fldChar w:fldCharType="end"/>
            </w:r>
          </w:hyperlink>
        </w:p>
        <w:p w14:paraId="732336A8" w14:textId="08244A49" w:rsidR="00C717E5" w:rsidRDefault="00C30495">
          <w:pPr>
            <w:pStyle w:val="TOC3"/>
            <w:tabs>
              <w:tab w:val="left" w:pos="1100"/>
              <w:tab w:val="right" w:leader="dot" w:pos="9016"/>
            </w:tabs>
            <w:rPr>
              <w:rFonts w:eastAsiaTheme="minorEastAsia"/>
              <w:noProof/>
              <w:lang w:eastAsia="en-NZ"/>
            </w:rPr>
          </w:pPr>
          <w:hyperlink w:anchor="_Toc16695666" w:history="1">
            <w:r w:rsidR="00C717E5" w:rsidRPr="004132FB">
              <w:rPr>
                <w:rStyle w:val="Hyperlink"/>
                <w:noProof/>
              </w:rPr>
              <w:t>1.2</w:t>
            </w:r>
            <w:r w:rsidR="00C717E5">
              <w:rPr>
                <w:rFonts w:eastAsiaTheme="minorEastAsia"/>
                <w:noProof/>
                <w:lang w:eastAsia="en-NZ"/>
              </w:rPr>
              <w:tab/>
            </w:r>
            <w:r w:rsidR="00C717E5" w:rsidRPr="004132FB">
              <w:rPr>
                <w:rStyle w:val="Hyperlink"/>
                <w:noProof/>
              </w:rPr>
              <w:t>Commencement</w:t>
            </w:r>
            <w:r w:rsidR="00C717E5">
              <w:rPr>
                <w:noProof/>
                <w:webHidden/>
              </w:rPr>
              <w:tab/>
            </w:r>
            <w:r w:rsidR="00C717E5">
              <w:rPr>
                <w:noProof/>
                <w:webHidden/>
              </w:rPr>
              <w:fldChar w:fldCharType="begin"/>
            </w:r>
            <w:r w:rsidR="00C717E5">
              <w:rPr>
                <w:noProof/>
                <w:webHidden/>
              </w:rPr>
              <w:instrText xml:space="preserve"> PAGEREF _Toc16695666 \h </w:instrText>
            </w:r>
            <w:r w:rsidR="00C717E5">
              <w:rPr>
                <w:noProof/>
                <w:webHidden/>
              </w:rPr>
            </w:r>
            <w:r w:rsidR="00C717E5">
              <w:rPr>
                <w:noProof/>
                <w:webHidden/>
              </w:rPr>
              <w:fldChar w:fldCharType="separate"/>
            </w:r>
            <w:r w:rsidR="00166537">
              <w:rPr>
                <w:noProof/>
                <w:webHidden/>
              </w:rPr>
              <w:t>3</w:t>
            </w:r>
            <w:r w:rsidR="00C717E5">
              <w:rPr>
                <w:noProof/>
                <w:webHidden/>
              </w:rPr>
              <w:fldChar w:fldCharType="end"/>
            </w:r>
          </w:hyperlink>
        </w:p>
        <w:p w14:paraId="28F4D07B" w14:textId="5A8E5422" w:rsidR="00C717E5" w:rsidRDefault="00C30495">
          <w:pPr>
            <w:pStyle w:val="TOC3"/>
            <w:tabs>
              <w:tab w:val="left" w:pos="1100"/>
              <w:tab w:val="right" w:leader="dot" w:pos="9016"/>
            </w:tabs>
            <w:rPr>
              <w:rFonts w:eastAsiaTheme="minorEastAsia"/>
              <w:noProof/>
              <w:lang w:eastAsia="en-NZ"/>
            </w:rPr>
          </w:pPr>
          <w:hyperlink w:anchor="_Toc16695667" w:history="1">
            <w:r w:rsidR="00C717E5" w:rsidRPr="004132FB">
              <w:rPr>
                <w:rStyle w:val="Hyperlink"/>
                <w:noProof/>
              </w:rPr>
              <w:t>1.3</w:t>
            </w:r>
            <w:r w:rsidR="00C717E5">
              <w:rPr>
                <w:rFonts w:eastAsiaTheme="minorEastAsia"/>
                <w:noProof/>
                <w:lang w:eastAsia="en-NZ"/>
              </w:rPr>
              <w:tab/>
            </w:r>
            <w:r w:rsidR="00C717E5" w:rsidRPr="004132FB">
              <w:rPr>
                <w:rStyle w:val="Hyperlink"/>
                <w:noProof/>
              </w:rPr>
              <w:t xml:space="preserve">Purpose of </w:t>
            </w:r>
            <w:r w:rsidR="003F3800">
              <w:rPr>
                <w:rStyle w:val="Hyperlink"/>
                <w:noProof/>
              </w:rPr>
              <w:t>National Policy Statement</w:t>
            </w:r>
            <w:r w:rsidR="00C717E5">
              <w:rPr>
                <w:noProof/>
                <w:webHidden/>
              </w:rPr>
              <w:tab/>
            </w:r>
            <w:r w:rsidR="00C717E5">
              <w:rPr>
                <w:noProof/>
                <w:webHidden/>
              </w:rPr>
              <w:fldChar w:fldCharType="begin"/>
            </w:r>
            <w:r w:rsidR="00C717E5">
              <w:rPr>
                <w:noProof/>
                <w:webHidden/>
              </w:rPr>
              <w:instrText xml:space="preserve"> PAGEREF _Toc16695667 \h </w:instrText>
            </w:r>
            <w:r w:rsidR="00C717E5">
              <w:rPr>
                <w:noProof/>
                <w:webHidden/>
              </w:rPr>
            </w:r>
            <w:r w:rsidR="00C717E5">
              <w:rPr>
                <w:noProof/>
                <w:webHidden/>
              </w:rPr>
              <w:fldChar w:fldCharType="separate"/>
            </w:r>
            <w:r w:rsidR="00166537">
              <w:rPr>
                <w:noProof/>
                <w:webHidden/>
              </w:rPr>
              <w:t>3</w:t>
            </w:r>
            <w:r w:rsidR="00C717E5">
              <w:rPr>
                <w:noProof/>
                <w:webHidden/>
              </w:rPr>
              <w:fldChar w:fldCharType="end"/>
            </w:r>
          </w:hyperlink>
        </w:p>
        <w:p w14:paraId="52EEC57D" w14:textId="7848596E" w:rsidR="00C717E5" w:rsidRDefault="00C30495">
          <w:pPr>
            <w:pStyle w:val="TOC3"/>
            <w:tabs>
              <w:tab w:val="left" w:pos="1100"/>
              <w:tab w:val="right" w:leader="dot" w:pos="9016"/>
            </w:tabs>
            <w:rPr>
              <w:rFonts w:eastAsiaTheme="minorEastAsia"/>
              <w:noProof/>
              <w:lang w:eastAsia="en-NZ"/>
            </w:rPr>
          </w:pPr>
          <w:hyperlink w:anchor="_Toc16695668" w:history="1">
            <w:r w:rsidR="00C717E5" w:rsidRPr="004132FB">
              <w:rPr>
                <w:rStyle w:val="Hyperlink"/>
                <w:noProof/>
              </w:rPr>
              <w:t>1.4</w:t>
            </w:r>
            <w:r w:rsidR="00C717E5">
              <w:rPr>
                <w:rFonts w:eastAsiaTheme="minorEastAsia"/>
                <w:noProof/>
                <w:lang w:eastAsia="en-NZ"/>
              </w:rPr>
              <w:tab/>
            </w:r>
            <w:r w:rsidR="00C717E5" w:rsidRPr="004132FB">
              <w:rPr>
                <w:rStyle w:val="Hyperlink"/>
                <w:noProof/>
              </w:rPr>
              <w:t>Matter of national significance</w:t>
            </w:r>
            <w:r w:rsidR="00C717E5">
              <w:rPr>
                <w:noProof/>
                <w:webHidden/>
              </w:rPr>
              <w:tab/>
            </w:r>
            <w:r w:rsidR="00C717E5">
              <w:rPr>
                <w:noProof/>
                <w:webHidden/>
              </w:rPr>
              <w:fldChar w:fldCharType="begin"/>
            </w:r>
            <w:r w:rsidR="00C717E5">
              <w:rPr>
                <w:noProof/>
                <w:webHidden/>
              </w:rPr>
              <w:instrText xml:space="preserve"> PAGEREF _Toc16695668 \h </w:instrText>
            </w:r>
            <w:r w:rsidR="00C717E5">
              <w:rPr>
                <w:noProof/>
                <w:webHidden/>
              </w:rPr>
            </w:r>
            <w:r w:rsidR="00C717E5">
              <w:rPr>
                <w:noProof/>
                <w:webHidden/>
              </w:rPr>
              <w:fldChar w:fldCharType="separate"/>
            </w:r>
            <w:r w:rsidR="00166537">
              <w:rPr>
                <w:noProof/>
                <w:webHidden/>
              </w:rPr>
              <w:t>3</w:t>
            </w:r>
            <w:r w:rsidR="00C717E5">
              <w:rPr>
                <w:noProof/>
                <w:webHidden/>
              </w:rPr>
              <w:fldChar w:fldCharType="end"/>
            </w:r>
          </w:hyperlink>
        </w:p>
        <w:p w14:paraId="2D1B3F34" w14:textId="153E5AD2" w:rsidR="00C717E5" w:rsidRDefault="00C30495">
          <w:pPr>
            <w:pStyle w:val="TOC3"/>
            <w:tabs>
              <w:tab w:val="left" w:pos="1100"/>
              <w:tab w:val="right" w:leader="dot" w:pos="9016"/>
            </w:tabs>
            <w:rPr>
              <w:rFonts w:eastAsiaTheme="minorEastAsia"/>
              <w:noProof/>
              <w:lang w:eastAsia="en-NZ"/>
            </w:rPr>
          </w:pPr>
          <w:hyperlink w:anchor="_Toc16695669" w:history="1">
            <w:r w:rsidR="00C717E5" w:rsidRPr="004132FB">
              <w:rPr>
                <w:rStyle w:val="Hyperlink"/>
                <w:noProof/>
              </w:rPr>
              <w:t>1.5</w:t>
            </w:r>
            <w:r w:rsidR="00C717E5">
              <w:rPr>
                <w:rFonts w:eastAsiaTheme="minorEastAsia"/>
                <w:noProof/>
                <w:lang w:eastAsia="en-NZ"/>
              </w:rPr>
              <w:tab/>
            </w:r>
            <w:r w:rsidR="00C717E5" w:rsidRPr="004132FB">
              <w:rPr>
                <w:rStyle w:val="Hyperlink"/>
                <w:noProof/>
              </w:rPr>
              <w:t>Fundamental concept – Te Mana o te Wai</w:t>
            </w:r>
            <w:r w:rsidR="00C717E5">
              <w:rPr>
                <w:noProof/>
                <w:webHidden/>
              </w:rPr>
              <w:tab/>
            </w:r>
            <w:r w:rsidR="00C717E5">
              <w:rPr>
                <w:noProof/>
                <w:webHidden/>
              </w:rPr>
              <w:fldChar w:fldCharType="begin"/>
            </w:r>
            <w:r w:rsidR="00C717E5">
              <w:rPr>
                <w:noProof/>
                <w:webHidden/>
              </w:rPr>
              <w:instrText xml:space="preserve"> PAGEREF _Toc16695669 \h </w:instrText>
            </w:r>
            <w:r w:rsidR="00C717E5">
              <w:rPr>
                <w:noProof/>
                <w:webHidden/>
              </w:rPr>
            </w:r>
            <w:r w:rsidR="00C717E5">
              <w:rPr>
                <w:noProof/>
                <w:webHidden/>
              </w:rPr>
              <w:fldChar w:fldCharType="separate"/>
            </w:r>
            <w:r w:rsidR="00166537">
              <w:rPr>
                <w:noProof/>
                <w:webHidden/>
              </w:rPr>
              <w:t>3</w:t>
            </w:r>
            <w:r w:rsidR="00C717E5">
              <w:rPr>
                <w:noProof/>
                <w:webHidden/>
              </w:rPr>
              <w:fldChar w:fldCharType="end"/>
            </w:r>
          </w:hyperlink>
        </w:p>
        <w:p w14:paraId="09546BDC" w14:textId="65C4D0F3" w:rsidR="00C717E5" w:rsidRDefault="00C30495">
          <w:pPr>
            <w:pStyle w:val="TOC3"/>
            <w:tabs>
              <w:tab w:val="left" w:pos="1100"/>
              <w:tab w:val="right" w:leader="dot" w:pos="9016"/>
            </w:tabs>
            <w:rPr>
              <w:rFonts w:eastAsiaTheme="minorEastAsia"/>
              <w:noProof/>
              <w:lang w:eastAsia="en-NZ"/>
            </w:rPr>
          </w:pPr>
          <w:hyperlink w:anchor="_Toc16695670" w:history="1">
            <w:r w:rsidR="00C717E5" w:rsidRPr="004132FB">
              <w:rPr>
                <w:rStyle w:val="Hyperlink"/>
                <w:noProof/>
              </w:rPr>
              <w:t>1.6</w:t>
            </w:r>
            <w:r w:rsidR="00C717E5">
              <w:rPr>
                <w:rFonts w:eastAsiaTheme="minorEastAsia"/>
                <w:noProof/>
                <w:lang w:eastAsia="en-NZ"/>
              </w:rPr>
              <w:tab/>
            </w:r>
            <w:r w:rsidR="00C717E5" w:rsidRPr="004132FB">
              <w:rPr>
                <w:rStyle w:val="Hyperlink"/>
                <w:noProof/>
              </w:rPr>
              <w:t>Definitions</w:t>
            </w:r>
            <w:r w:rsidR="00C717E5">
              <w:rPr>
                <w:noProof/>
                <w:webHidden/>
              </w:rPr>
              <w:tab/>
            </w:r>
            <w:r w:rsidR="00C717E5">
              <w:rPr>
                <w:noProof/>
                <w:webHidden/>
              </w:rPr>
              <w:fldChar w:fldCharType="begin"/>
            </w:r>
            <w:r w:rsidR="00C717E5">
              <w:rPr>
                <w:noProof/>
                <w:webHidden/>
              </w:rPr>
              <w:instrText xml:space="preserve"> PAGEREF _Toc16695670 \h </w:instrText>
            </w:r>
            <w:r w:rsidR="00C717E5">
              <w:rPr>
                <w:noProof/>
                <w:webHidden/>
              </w:rPr>
            </w:r>
            <w:r w:rsidR="00C717E5">
              <w:rPr>
                <w:noProof/>
                <w:webHidden/>
              </w:rPr>
              <w:fldChar w:fldCharType="separate"/>
            </w:r>
            <w:r w:rsidR="00166537">
              <w:rPr>
                <w:noProof/>
                <w:webHidden/>
              </w:rPr>
              <w:t>4</w:t>
            </w:r>
            <w:r w:rsidR="00C717E5">
              <w:rPr>
                <w:noProof/>
                <w:webHidden/>
              </w:rPr>
              <w:fldChar w:fldCharType="end"/>
            </w:r>
          </w:hyperlink>
        </w:p>
        <w:p w14:paraId="06BA92B8" w14:textId="34764E6C" w:rsidR="00C717E5" w:rsidRDefault="00C30495">
          <w:pPr>
            <w:pStyle w:val="TOC3"/>
            <w:tabs>
              <w:tab w:val="left" w:pos="1100"/>
              <w:tab w:val="right" w:leader="dot" w:pos="9016"/>
            </w:tabs>
            <w:rPr>
              <w:rFonts w:eastAsiaTheme="minorEastAsia"/>
              <w:noProof/>
              <w:lang w:eastAsia="en-NZ"/>
            </w:rPr>
          </w:pPr>
          <w:hyperlink w:anchor="_Toc16695671" w:history="1">
            <w:r w:rsidR="00C717E5" w:rsidRPr="004132FB">
              <w:rPr>
                <w:rStyle w:val="Hyperlink"/>
                <w:noProof/>
              </w:rPr>
              <w:t>1.7</w:t>
            </w:r>
            <w:r w:rsidR="00C717E5">
              <w:rPr>
                <w:rFonts w:eastAsiaTheme="minorEastAsia"/>
                <w:noProof/>
                <w:lang w:eastAsia="en-NZ"/>
              </w:rPr>
              <w:tab/>
            </w:r>
            <w:r w:rsidR="00C717E5" w:rsidRPr="004132FB">
              <w:rPr>
                <w:rStyle w:val="Hyperlink"/>
                <w:noProof/>
              </w:rPr>
              <w:t>Ap</w:t>
            </w:r>
            <w:r w:rsidR="00C717E5" w:rsidRPr="004132FB">
              <w:rPr>
                <w:rStyle w:val="Hyperlink"/>
                <w:rFonts w:asciiTheme="majorHAnsi" w:hAnsiTheme="majorHAnsi"/>
                <w:noProof/>
              </w:rPr>
              <w:t>p</w:t>
            </w:r>
            <w:r w:rsidR="00C717E5" w:rsidRPr="004132FB">
              <w:rPr>
                <w:rStyle w:val="Hyperlink"/>
                <w:noProof/>
              </w:rPr>
              <w:t>lication</w:t>
            </w:r>
            <w:r w:rsidR="00C717E5">
              <w:rPr>
                <w:noProof/>
                <w:webHidden/>
              </w:rPr>
              <w:tab/>
            </w:r>
            <w:r w:rsidR="00C717E5">
              <w:rPr>
                <w:noProof/>
                <w:webHidden/>
              </w:rPr>
              <w:fldChar w:fldCharType="begin"/>
            </w:r>
            <w:r w:rsidR="00C717E5">
              <w:rPr>
                <w:noProof/>
                <w:webHidden/>
              </w:rPr>
              <w:instrText xml:space="preserve"> PAGEREF _Toc16695671 \h </w:instrText>
            </w:r>
            <w:r w:rsidR="00C717E5">
              <w:rPr>
                <w:noProof/>
                <w:webHidden/>
              </w:rPr>
            </w:r>
            <w:r w:rsidR="00C717E5">
              <w:rPr>
                <w:noProof/>
                <w:webHidden/>
              </w:rPr>
              <w:fldChar w:fldCharType="separate"/>
            </w:r>
            <w:r w:rsidR="00166537">
              <w:rPr>
                <w:noProof/>
                <w:webHidden/>
              </w:rPr>
              <w:t>5</w:t>
            </w:r>
            <w:r w:rsidR="00C717E5">
              <w:rPr>
                <w:noProof/>
                <w:webHidden/>
              </w:rPr>
              <w:fldChar w:fldCharType="end"/>
            </w:r>
          </w:hyperlink>
        </w:p>
        <w:p w14:paraId="3E9B4E5F" w14:textId="7A633C00" w:rsidR="00C717E5" w:rsidRDefault="00C30495">
          <w:pPr>
            <w:pStyle w:val="TOC3"/>
            <w:tabs>
              <w:tab w:val="left" w:pos="1100"/>
              <w:tab w:val="right" w:leader="dot" w:pos="9016"/>
            </w:tabs>
            <w:rPr>
              <w:rFonts w:eastAsiaTheme="minorEastAsia"/>
              <w:noProof/>
              <w:lang w:eastAsia="en-NZ"/>
            </w:rPr>
          </w:pPr>
          <w:hyperlink w:anchor="_Toc16695672" w:history="1">
            <w:r w:rsidR="00C717E5" w:rsidRPr="004132FB">
              <w:rPr>
                <w:rStyle w:val="Hyperlink"/>
                <w:noProof/>
              </w:rPr>
              <w:t>1.8</w:t>
            </w:r>
            <w:r w:rsidR="00C717E5">
              <w:rPr>
                <w:rFonts w:eastAsiaTheme="minorEastAsia"/>
                <w:noProof/>
                <w:lang w:eastAsia="en-NZ"/>
              </w:rPr>
              <w:tab/>
            </w:r>
            <w:r w:rsidR="00C717E5" w:rsidRPr="004132FB">
              <w:rPr>
                <w:rStyle w:val="Hyperlink"/>
                <w:noProof/>
              </w:rPr>
              <w:t>Application of section 55(2) of Act</w:t>
            </w:r>
            <w:r w:rsidR="00C717E5">
              <w:rPr>
                <w:noProof/>
                <w:webHidden/>
              </w:rPr>
              <w:tab/>
            </w:r>
            <w:r w:rsidR="00C717E5">
              <w:rPr>
                <w:noProof/>
                <w:webHidden/>
              </w:rPr>
              <w:fldChar w:fldCharType="begin"/>
            </w:r>
            <w:r w:rsidR="00C717E5">
              <w:rPr>
                <w:noProof/>
                <w:webHidden/>
              </w:rPr>
              <w:instrText xml:space="preserve"> PAGEREF _Toc16695672 \h </w:instrText>
            </w:r>
            <w:r w:rsidR="00C717E5">
              <w:rPr>
                <w:noProof/>
                <w:webHidden/>
              </w:rPr>
            </w:r>
            <w:r w:rsidR="00C717E5">
              <w:rPr>
                <w:noProof/>
                <w:webHidden/>
              </w:rPr>
              <w:fldChar w:fldCharType="separate"/>
            </w:r>
            <w:r w:rsidR="00166537">
              <w:rPr>
                <w:noProof/>
                <w:webHidden/>
              </w:rPr>
              <w:t>6</w:t>
            </w:r>
            <w:r w:rsidR="00C717E5">
              <w:rPr>
                <w:noProof/>
                <w:webHidden/>
              </w:rPr>
              <w:fldChar w:fldCharType="end"/>
            </w:r>
          </w:hyperlink>
        </w:p>
        <w:p w14:paraId="671A6ED2" w14:textId="79717653" w:rsidR="00C717E5" w:rsidRDefault="00C30495">
          <w:pPr>
            <w:pStyle w:val="TOC1"/>
            <w:tabs>
              <w:tab w:val="left" w:pos="880"/>
              <w:tab w:val="right" w:leader="dot" w:pos="9016"/>
            </w:tabs>
            <w:rPr>
              <w:rFonts w:eastAsiaTheme="minorEastAsia"/>
              <w:noProof/>
              <w:lang w:eastAsia="en-NZ"/>
            </w:rPr>
          </w:pPr>
          <w:hyperlink w:anchor="_Toc16695673" w:history="1">
            <w:r w:rsidR="00C717E5" w:rsidRPr="004132FB">
              <w:rPr>
                <w:rStyle w:val="Hyperlink"/>
                <w:noProof/>
              </w:rPr>
              <w:t xml:space="preserve">Part 2: </w:t>
            </w:r>
            <w:r w:rsidR="00C717E5">
              <w:rPr>
                <w:rFonts w:eastAsiaTheme="minorEastAsia"/>
                <w:noProof/>
                <w:lang w:eastAsia="en-NZ"/>
              </w:rPr>
              <w:tab/>
            </w:r>
            <w:r w:rsidR="00C717E5" w:rsidRPr="004132FB">
              <w:rPr>
                <w:rStyle w:val="Hyperlink"/>
                <w:noProof/>
              </w:rPr>
              <w:t>Objective and policies</w:t>
            </w:r>
            <w:r w:rsidR="00C717E5">
              <w:rPr>
                <w:noProof/>
                <w:webHidden/>
              </w:rPr>
              <w:tab/>
            </w:r>
            <w:r w:rsidR="00C717E5">
              <w:rPr>
                <w:noProof/>
                <w:webHidden/>
              </w:rPr>
              <w:fldChar w:fldCharType="begin"/>
            </w:r>
            <w:r w:rsidR="00C717E5">
              <w:rPr>
                <w:noProof/>
                <w:webHidden/>
              </w:rPr>
              <w:instrText xml:space="preserve"> PAGEREF _Toc16695673 \h </w:instrText>
            </w:r>
            <w:r w:rsidR="00C717E5">
              <w:rPr>
                <w:noProof/>
                <w:webHidden/>
              </w:rPr>
            </w:r>
            <w:r w:rsidR="00C717E5">
              <w:rPr>
                <w:noProof/>
                <w:webHidden/>
              </w:rPr>
              <w:fldChar w:fldCharType="separate"/>
            </w:r>
            <w:r w:rsidR="00166537">
              <w:rPr>
                <w:noProof/>
                <w:webHidden/>
              </w:rPr>
              <w:t>6</w:t>
            </w:r>
            <w:r w:rsidR="00C717E5">
              <w:rPr>
                <w:noProof/>
                <w:webHidden/>
              </w:rPr>
              <w:fldChar w:fldCharType="end"/>
            </w:r>
          </w:hyperlink>
        </w:p>
        <w:p w14:paraId="7C1A6619" w14:textId="61E3EE1D" w:rsidR="00C717E5" w:rsidRDefault="00C30495">
          <w:pPr>
            <w:pStyle w:val="TOC3"/>
            <w:tabs>
              <w:tab w:val="left" w:pos="1100"/>
              <w:tab w:val="right" w:leader="dot" w:pos="9016"/>
            </w:tabs>
            <w:rPr>
              <w:rFonts w:eastAsiaTheme="minorEastAsia"/>
              <w:noProof/>
              <w:lang w:eastAsia="en-NZ"/>
            </w:rPr>
          </w:pPr>
          <w:hyperlink w:anchor="_Toc16695674" w:history="1">
            <w:r w:rsidR="00C717E5" w:rsidRPr="004132FB">
              <w:rPr>
                <w:rStyle w:val="Hyperlink"/>
                <w:noProof/>
              </w:rPr>
              <w:t>2.1</w:t>
            </w:r>
            <w:r w:rsidR="00C717E5">
              <w:rPr>
                <w:rFonts w:eastAsiaTheme="minorEastAsia"/>
                <w:noProof/>
                <w:lang w:eastAsia="en-NZ"/>
              </w:rPr>
              <w:tab/>
            </w:r>
            <w:r w:rsidR="00C717E5" w:rsidRPr="004132FB">
              <w:rPr>
                <w:rStyle w:val="Hyperlink"/>
                <w:noProof/>
              </w:rPr>
              <w:t>Objective</w:t>
            </w:r>
            <w:r w:rsidR="00C717E5">
              <w:rPr>
                <w:noProof/>
                <w:webHidden/>
              </w:rPr>
              <w:tab/>
            </w:r>
            <w:r w:rsidR="00C717E5">
              <w:rPr>
                <w:noProof/>
                <w:webHidden/>
              </w:rPr>
              <w:fldChar w:fldCharType="begin"/>
            </w:r>
            <w:r w:rsidR="00C717E5">
              <w:rPr>
                <w:noProof/>
                <w:webHidden/>
              </w:rPr>
              <w:instrText xml:space="preserve"> PAGEREF _Toc16695674 \h </w:instrText>
            </w:r>
            <w:r w:rsidR="00C717E5">
              <w:rPr>
                <w:noProof/>
                <w:webHidden/>
              </w:rPr>
            </w:r>
            <w:r w:rsidR="00C717E5">
              <w:rPr>
                <w:noProof/>
                <w:webHidden/>
              </w:rPr>
              <w:fldChar w:fldCharType="separate"/>
            </w:r>
            <w:r w:rsidR="00166537">
              <w:rPr>
                <w:noProof/>
                <w:webHidden/>
              </w:rPr>
              <w:t>6</w:t>
            </w:r>
            <w:r w:rsidR="00C717E5">
              <w:rPr>
                <w:noProof/>
                <w:webHidden/>
              </w:rPr>
              <w:fldChar w:fldCharType="end"/>
            </w:r>
          </w:hyperlink>
        </w:p>
        <w:p w14:paraId="1BCBB7EF" w14:textId="32A8DA17" w:rsidR="00C717E5" w:rsidRDefault="00C30495">
          <w:pPr>
            <w:pStyle w:val="TOC3"/>
            <w:tabs>
              <w:tab w:val="left" w:pos="1100"/>
              <w:tab w:val="right" w:leader="dot" w:pos="9016"/>
            </w:tabs>
            <w:rPr>
              <w:rFonts w:eastAsiaTheme="minorEastAsia"/>
              <w:noProof/>
              <w:lang w:eastAsia="en-NZ"/>
            </w:rPr>
          </w:pPr>
          <w:hyperlink w:anchor="_Toc16695675" w:history="1">
            <w:r w:rsidR="00C717E5" w:rsidRPr="004132FB">
              <w:rPr>
                <w:rStyle w:val="Hyperlink"/>
                <w:noProof/>
              </w:rPr>
              <w:t>2.2</w:t>
            </w:r>
            <w:r w:rsidR="00C717E5">
              <w:rPr>
                <w:rFonts w:eastAsiaTheme="minorEastAsia"/>
                <w:noProof/>
                <w:lang w:eastAsia="en-NZ"/>
              </w:rPr>
              <w:tab/>
            </w:r>
            <w:r w:rsidR="00C717E5" w:rsidRPr="004132FB">
              <w:rPr>
                <w:rStyle w:val="Hyperlink"/>
                <w:noProof/>
              </w:rPr>
              <w:t>Policies</w:t>
            </w:r>
            <w:r w:rsidR="00C717E5">
              <w:rPr>
                <w:noProof/>
                <w:webHidden/>
              </w:rPr>
              <w:tab/>
            </w:r>
            <w:r w:rsidR="00C717E5">
              <w:rPr>
                <w:noProof/>
                <w:webHidden/>
              </w:rPr>
              <w:fldChar w:fldCharType="begin"/>
            </w:r>
            <w:r w:rsidR="00C717E5">
              <w:rPr>
                <w:noProof/>
                <w:webHidden/>
              </w:rPr>
              <w:instrText xml:space="preserve"> PAGEREF _Toc16695675 \h </w:instrText>
            </w:r>
            <w:r w:rsidR="00C717E5">
              <w:rPr>
                <w:noProof/>
                <w:webHidden/>
              </w:rPr>
            </w:r>
            <w:r w:rsidR="00C717E5">
              <w:rPr>
                <w:noProof/>
                <w:webHidden/>
              </w:rPr>
              <w:fldChar w:fldCharType="separate"/>
            </w:r>
            <w:r w:rsidR="00166537">
              <w:rPr>
                <w:noProof/>
                <w:webHidden/>
              </w:rPr>
              <w:t>6</w:t>
            </w:r>
            <w:r w:rsidR="00C717E5">
              <w:rPr>
                <w:noProof/>
                <w:webHidden/>
              </w:rPr>
              <w:fldChar w:fldCharType="end"/>
            </w:r>
          </w:hyperlink>
        </w:p>
        <w:p w14:paraId="715C0032" w14:textId="707F87B6" w:rsidR="00C717E5" w:rsidRDefault="00C30495">
          <w:pPr>
            <w:pStyle w:val="TOC1"/>
            <w:tabs>
              <w:tab w:val="right" w:leader="dot" w:pos="9016"/>
            </w:tabs>
            <w:rPr>
              <w:rFonts w:eastAsiaTheme="minorEastAsia"/>
              <w:noProof/>
              <w:lang w:eastAsia="en-NZ"/>
            </w:rPr>
          </w:pPr>
          <w:hyperlink w:anchor="_Toc16695676" w:history="1">
            <w:r w:rsidR="00C717E5" w:rsidRPr="004132FB">
              <w:rPr>
                <w:rStyle w:val="Hyperlink"/>
                <w:noProof/>
              </w:rPr>
              <w:t xml:space="preserve">Part 3: </w:t>
            </w:r>
            <w:r w:rsidR="00165734">
              <w:rPr>
                <w:rStyle w:val="Hyperlink"/>
                <w:noProof/>
              </w:rPr>
              <w:t xml:space="preserve"> </w:t>
            </w:r>
            <w:r w:rsidR="00176D1D">
              <w:rPr>
                <w:rStyle w:val="Hyperlink"/>
                <w:noProof/>
              </w:rPr>
              <w:t xml:space="preserve"> </w:t>
            </w:r>
            <w:r w:rsidR="00C717E5" w:rsidRPr="004132FB">
              <w:rPr>
                <w:rStyle w:val="Hyperlink"/>
                <w:noProof/>
              </w:rPr>
              <w:t>Implementing objective and policies</w:t>
            </w:r>
            <w:r w:rsidR="00C717E5">
              <w:rPr>
                <w:noProof/>
                <w:webHidden/>
              </w:rPr>
              <w:tab/>
            </w:r>
            <w:r w:rsidR="00C717E5">
              <w:rPr>
                <w:noProof/>
                <w:webHidden/>
              </w:rPr>
              <w:fldChar w:fldCharType="begin"/>
            </w:r>
            <w:r w:rsidR="00C717E5">
              <w:rPr>
                <w:noProof/>
                <w:webHidden/>
              </w:rPr>
              <w:instrText xml:space="preserve"> PAGEREF _Toc16695676 \h </w:instrText>
            </w:r>
            <w:r w:rsidR="00C717E5">
              <w:rPr>
                <w:noProof/>
                <w:webHidden/>
              </w:rPr>
            </w:r>
            <w:r w:rsidR="00C717E5">
              <w:rPr>
                <w:noProof/>
                <w:webHidden/>
              </w:rPr>
              <w:fldChar w:fldCharType="separate"/>
            </w:r>
            <w:r w:rsidR="00166537">
              <w:rPr>
                <w:noProof/>
                <w:webHidden/>
              </w:rPr>
              <w:t>7</w:t>
            </w:r>
            <w:r w:rsidR="00C717E5">
              <w:rPr>
                <w:noProof/>
                <w:webHidden/>
              </w:rPr>
              <w:fldChar w:fldCharType="end"/>
            </w:r>
          </w:hyperlink>
        </w:p>
        <w:p w14:paraId="71807D17" w14:textId="258EB843" w:rsidR="00C717E5" w:rsidRDefault="00C30495">
          <w:pPr>
            <w:pStyle w:val="TOC3"/>
            <w:tabs>
              <w:tab w:val="left" w:pos="1100"/>
              <w:tab w:val="right" w:leader="dot" w:pos="9016"/>
            </w:tabs>
            <w:rPr>
              <w:rFonts w:eastAsiaTheme="minorEastAsia"/>
              <w:noProof/>
              <w:lang w:eastAsia="en-NZ"/>
            </w:rPr>
          </w:pPr>
          <w:hyperlink w:anchor="_Toc16695677" w:history="1">
            <w:r w:rsidR="00C717E5" w:rsidRPr="004132FB">
              <w:rPr>
                <w:rStyle w:val="Hyperlink"/>
                <w:noProof/>
              </w:rPr>
              <w:t>3.1</w:t>
            </w:r>
            <w:r w:rsidR="00C717E5">
              <w:rPr>
                <w:rFonts w:eastAsiaTheme="minorEastAsia"/>
                <w:noProof/>
                <w:lang w:eastAsia="en-NZ"/>
              </w:rPr>
              <w:tab/>
            </w:r>
            <w:r w:rsidR="00C717E5" w:rsidRPr="004132FB">
              <w:rPr>
                <w:rStyle w:val="Hyperlink"/>
                <w:noProof/>
              </w:rPr>
              <w:t>Overview of Part</w:t>
            </w:r>
            <w:r w:rsidR="00C717E5">
              <w:rPr>
                <w:noProof/>
                <w:webHidden/>
              </w:rPr>
              <w:tab/>
            </w:r>
            <w:r w:rsidR="00C717E5">
              <w:rPr>
                <w:noProof/>
                <w:webHidden/>
              </w:rPr>
              <w:fldChar w:fldCharType="begin"/>
            </w:r>
            <w:r w:rsidR="00C717E5">
              <w:rPr>
                <w:noProof/>
                <w:webHidden/>
              </w:rPr>
              <w:instrText xml:space="preserve"> PAGEREF _Toc16695677 \h </w:instrText>
            </w:r>
            <w:r w:rsidR="00C717E5">
              <w:rPr>
                <w:noProof/>
                <w:webHidden/>
              </w:rPr>
            </w:r>
            <w:r w:rsidR="00C717E5">
              <w:rPr>
                <w:noProof/>
                <w:webHidden/>
              </w:rPr>
              <w:fldChar w:fldCharType="separate"/>
            </w:r>
            <w:r w:rsidR="00166537">
              <w:rPr>
                <w:noProof/>
                <w:webHidden/>
              </w:rPr>
              <w:t>7</w:t>
            </w:r>
            <w:r w:rsidR="00C717E5">
              <w:rPr>
                <w:noProof/>
                <w:webHidden/>
              </w:rPr>
              <w:fldChar w:fldCharType="end"/>
            </w:r>
          </w:hyperlink>
        </w:p>
        <w:p w14:paraId="694BD02B" w14:textId="7765CD72" w:rsidR="00C717E5" w:rsidRDefault="00C30495">
          <w:pPr>
            <w:pStyle w:val="TOC2"/>
            <w:tabs>
              <w:tab w:val="left" w:pos="1320"/>
              <w:tab w:val="right" w:leader="dot" w:pos="9016"/>
            </w:tabs>
            <w:rPr>
              <w:rFonts w:eastAsiaTheme="minorEastAsia"/>
              <w:noProof/>
              <w:lang w:eastAsia="en-NZ"/>
            </w:rPr>
          </w:pPr>
          <w:hyperlink w:anchor="_Toc16695678" w:history="1">
            <w:r w:rsidR="00C717E5" w:rsidRPr="004132FB">
              <w:rPr>
                <w:rStyle w:val="Hyperlink"/>
                <w:noProof/>
              </w:rPr>
              <w:t>Subpart 1</w:t>
            </w:r>
            <w:r w:rsidR="00C717E5">
              <w:rPr>
                <w:rFonts w:eastAsiaTheme="minorEastAsia"/>
                <w:noProof/>
                <w:lang w:eastAsia="en-NZ"/>
              </w:rPr>
              <w:tab/>
            </w:r>
            <w:r w:rsidR="00C717E5" w:rsidRPr="004132FB">
              <w:rPr>
                <w:rStyle w:val="Hyperlink"/>
                <w:noProof/>
              </w:rPr>
              <w:t>Approaches to implementing objective and policies</w:t>
            </w:r>
            <w:r w:rsidR="00C717E5">
              <w:rPr>
                <w:noProof/>
                <w:webHidden/>
              </w:rPr>
              <w:tab/>
            </w:r>
            <w:r w:rsidR="00C717E5">
              <w:rPr>
                <w:noProof/>
                <w:webHidden/>
              </w:rPr>
              <w:fldChar w:fldCharType="begin"/>
            </w:r>
            <w:r w:rsidR="00C717E5">
              <w:rPr>
                <w:noProof/>
                <w:webHidden/>
              </w:rPr>
              <w:instrText xml:space="preserve"> PAGEREF _Toc16695678 \h </w:instrText>
            </w:r>
            <w:r w:rsidR="00C717E5">
              <w:rPr>
                <w:noProof/>
                <w:webHidden/>
              </w:rPr>
            </w:r>
            <w:r w:rsidR="00C717E5">
              <w:rPr>
                <w:noProof/>
                <w:webHidden/>
              </w:rPr>
              <w:fldChar w:fldCharType="separate"/>
            </w:r>
            <w:r w:rsidR="00166537">
              <w:rPr>
                <w:noProof/>
                <w:webHidden/>
              </w:rPr>
              <w:t>7</w:t>
            </w:r>
            <w:r w:rsidR="00C717E5">
              <w:rPr>
                <w:noProof/>
                <w:webHidden/>
              </w:rPr>
              <w:fldChar w:fldCharType="end"/>
            </w:r>
          </w:hyperlink>
        </w:p>
        <w:p w14:paraId="1C7DE25B" w14:textId="451864EC" w:rsidR="00C717E5" w:rsidRDefault="00C30495">
          <w:pPr>
            <w:pStyle w:val="TOC3"/>
            <w:tabs>
              <w:tab w:val="left" w:pos="1100"/>
              <w:tab w:val="right" w:leader="dot" w:pos="9016"/>
            </w:tabs>
            <w:rPr>
              <w:rFonts w:eastAsiaTheme="minorEastAsia"/>
              <w:noProof/>
              <w:lang w:eastAsia="en-NZ"/>
            </w:rPr>
          </w:pPr>
          <w:hyperlink w:anchor="_Toc16695679" w:history="1">
            <w:r w:rsidR="00C717E5" w:rsidRPr="004132FB">
              <w:rPr>
                <w:rStyle w:val="Hyperlink"/>
                <w:noProof/>
              </w:rPr>
              <w:t>3.2</w:t>
            </w:r>
            <w:r w:rsidR="00C717E5">
              <w:rPr>
                <w:rFonts w:eastAsiaTheme="minorEastAsia"/>
                <w:noProof/>
                <w:lang w:eastAsia="en-NZ"/>
              </w:rPr>
              <w:tab/>
            </w:r>
            <w:r w:rsidR="00C717E5" w:rsidRPr="004132FB">
              <w:rPr>
                <w:rStyle w:val="Hyperlink"/>
                <w:noProof/>
              </w:rPr>
              <w:t>Te Mana o te Wai</w:t>
            </w:r>
            <w:r w:rsidR="00C717E5">
              <w:rPr>
                <w:noProof/>
                <w:webHidden/>
              </w:rPr>
              <w:tab/>
            </w:r>
            <w:r w:rsidR="00C717E5">
              <w:rPr>
                <w:noProof/>
                <w:webHidden/>
              </w:rPr>
              <w:fldChar w:fldCharType="begin"/>
            </w:r>
            <w:r w:rsidR="00C717E5">
              <w:rPr>
                <w:noProof/>
                <w:webHidden/>
              </w:rPr>
              <w:instrText xml:space="preserve"> PAGEREF _Toc16695679 \h </w:instrText>
            </w:r>
            <w:r w:rsidR="00C717E5">
              <w:rPr>
                <w:noProof/>
                <w:webHidden/>
              </w:rPr>
            </w:r>
            <w:r w:rsidR="00C717E5">
              <w:rPr>
                <w:noProof/>
                <w:webHidden/>
              </w:rPr>
              <w:fldChar w:fldCharType="separate"/>
            </w:r>
            <w:r w:rsidR="00166537">
              <w:rPr>
                <w:noProof/>
                <w:webHidden/>
              </w:rPr>
              <w:t>7</w:t>
            </w:r>
            <w:r w:rsidR="00C717E5">
              <w:rPr>
                <w:noProof/>
                <w:webHidden/>
              </w:rPr>
              <w:fldChar w:fldCharType="end"/>
            </w:r>
          </w:hyperlink>
        </w:p>
        <w:p w14:paraId="246183A5" w14:textId="0360A5D8" w:rsidR="00C717E5" w:rsidRDefault="00C30495">
          <w:pPr>
            <w:pStyle w:val="TOC3"/>
            <w:tabs>
              <w:tab w:val="left" w:pos="1100"/>
              <w:tab w:val="right" w:leader="dot" w:pos="9016"/>
            </w:tabs>
            <w:rPr>
              <w:rFonts w:eastAsiaTheme="minorEastAsia"/>
              <w:noProof/>
              <w:lang w:eastAsia="en-NZ"/>
            </w:rPr>
          </w:pPr>
          <w:hyperlink w:anchor="_Toc16695680" w:history="1">
            <w:r w:rsidR="00C717E5" w:rsidRPr="004132FB">
              <w:rPr>
                <w:rStyle w:val="Hyperlink"/>
                <w:noProof/>
              </w:rPr>
              <w:t>3.3</w:t>
            </w:r>
            <w:r w:rsidR="00C717E5">
              <w:rPr>
                <w:rFonts w:eastAsiaTheme="minorEastAsia"/>
                <w:noProof/>
                <w:lang w:eastAsia="en-NZ"/>
              </w:rPr>
              <w:tab/>
            </w:r>
            <w:r w:rsidR="00C717E5" w:rsidRPr="004132FB">
              <w:rPr>
                <w:rStyle w:val="Hyperlink"/>
                <w:noProof/>
              </w:rPr>
              <w:t>Tangata whenua roles and interests</w:t>
            </w:r>
            <w:r w:rsidR="00C717E5">
              <w:rPr>
                <w:noProof/>
                <w:webHidden/>
              </w:rPr>
              <w:tab/>
            </w:r>
            <w:r w:rsidR="00C717E5">
              <w:rPr>
                <w:noProof/>
                <w:webHidden/>
              </w:rPr>
              <w:fldChar w:fldCharType="begin"/>
            </w:r>
            <w:r w:rsidR="00C717E5">
              <w:rPr>
                <w:noProof/>
                <w:webHidden/>
              </w:rPr>
              <w:instrText xml:space="preserve"> PAGEREF _Toc16695680 \h </w:instrText>
            </w:r>
            <w:r w:rsidR="00C717E5">
              <w:rPr>
                <w:noProof/>
                <w:webHidden/>
              </w:rPr>
            </w:r>
            <w:r w:rsidR="00C717E5">
              <w:rPr>
                <w:noProof/>
                <w:webHidden/>
              </w:rPr>
              <w:fldChar w:fldCharType="separate"/>
            </w:r>
            <w:r w:rsidR="00166537">
              <w:rPr>
                <w:noProof/>
                <w:webHidden/>
              </w:rPr>
              <w:t>8</w:t>
            </w:r>
            <w:r w:rsidR="00C717E5">
              <w:rPr>
                <w:noProof/>
                <w:webHidden/>
              </w:rPr>
              <w:fldChar w:fldCharType="end"/>
            </w:r>
          </w:hyperlink>
        </w:p>
        <w:p w14:paraId="4C040876" w14:textId="45DFFA10" w:rsidR="00C717E5" w:rsidRDefault="00C30495">
          <w:pPr>
            <w:pStyle w:val="TOC3"/>
            <w:tabs>
              <w:tab w:val="left" w:pos="1100"/>
              <w:tab w:val="right" w:leader="dot" w:pos="9016"/>
            </w:tabs>
            <w:rPr>
              <w:rFonts w:eastAsiaTheme="minorEastAsia"/>
              <w:noProof/>
              <w:lang w:eastAsia="en-NZ"/>
            </w:rPr>
          </w:pPr>
          <w:hyperlink w:anchor="_Toc16695681" w:history="1">
            <w:r w:rsidR="00C717E5" w:rsidRPr="004132FB">
              <w:rPr>
                <w:rStyle w:val="Hyperlink"/>
                <w:noProof/>
              </w:rPr>
              <w:t>3.4</w:t>
            </w:r>
            <w:r w:rsidR="00C717E5">
              <w:rPr>
                <w:rFonts w:eastAsiaTheme="minorEastAsia"/>
                <w:noProof/>
                <w:lang w:eastAsia="en-NZ"/>
              </w:rPr>
              <w:tab/>
            </w:r>
            <w:r w:rsidR="00C717E5" w:rsidRPr="004132FB">
              <w:rPr>
                <w:rStyle w:val="Hyperlink"/>
                <w:noProof/>
              </w:rPr>
              <w:t>Integrated management</w:t>
            </w:r>
            <w:r w:rsidR="00C717E5">
              <w:rPr>
                <w:noProof/>
                <w:webHidden/>
              </w:rPr>
              <w:tab/>
            </w:r>
            <w:r w:rsidR="00C717E5">
              <w:rPr>
                <w:noProof/>
                <w:webHidden/>
              </w:rPr>
              <w:fldChar w:fldCharType="begin"/>
            </w:r>
            <w:r w:rsidR="00C717E5">
              <w:rPr>
                <w:noProof/>
                <w:webHidden/>
              </w:rPr>
              <w:instrText xml:space="preserve"> PAGEREF _Toc16695681 \h </w:instrText>
            </w:r>
            <w:r w:rsidR="00C717E5">
              <w:rPr>
                <w:noProof/>
                <w:webHidden/>
              </w:rPr>
            </w:r>
            <w:r w:rsidR="00C717E5">
              <w:rPr>
                <w:noProof/>
                <w:webHidden/>
              </w:rPr>
              <w:fldChar w:fldCharType="separate"/>
            </w:r>
            <w:r w:rsidR="00166537">
              <w:rPr>
                <w:noProof/>
                <w:webHidden/>
              </w:rPr>
              <w:t>8</w:t>
            </w:r>
            <w:r w:rsidR="00C717E5">
              <w:rPr>
                <w:noProof/>
                <w:webHidden/>
              </w:rPr>
              <w:fldChar w:fldCharType="end"/>
            </w:r>
          </w:hyperlink>
        </w:p>
        <w:p w14:paraId="51C5878F" w14:textId="6FADF9E6" w:rsidR="00C717E5" w:rsidRDefault="00C30495">
          <w:pPr>
            <w:pStyle w:val="TOC2"/>
            <w:tabs>
              <w:tab w:val="left" w:pos="1320"/>
              <w:tab w:val="right" w:leader="dot" w:pos="9016"/>
            </w:tabs>
            <w:rPr>
              <w:rFonts w:eastAsiaTheme="minorEastAsia"/>
              <w:noProof/>
              <w:lang w:eastAsia="en-NZ"/>
            </w:rPr>
          </w:pPr>
          <w:hyperlink w:anchor="_Toc16695682" w:history="1">
            <w:r w:rsidR="00C717E5" w:rsidRPr="004132FB">
              <w:rPr>
                <w:rStyle w:val="Hyperlink"/>
                <w:noProof/>
              </w:rPr>
              <w:t>Subpart 2</w:t>
            </w:r>
            <w:r w:rsidR="00C717E5">
              <w:rPr>
                <w:rFonts w:eastAsiaTheme="minorEastAsia"/>
                <w:noProof/>
                <w:lang w:eastAsia="en-NZ"/>
              </w:rPr>
              <w:tab/>
            </w:r>
            <w:r w:rsidR="00C717E5" w:rsidRPr="004132FB">
              <w:rPr>
                <w:rStyle w:val="Hyperlink"/>
                <w:noProof/>
              </w:rPr>
              <w:t>National objectives framework</w:t>
            </w:r>
            <w:r w:rsidR="00C717E5">
              <w:rPr>
                <w:noProof/>
                <w:webHidden/>
              </w:rPr>
              <w:tab/>
            </w:r>
            <w:r w:rsidR="00C717E5">
              <w:rPr>
                <w:noProof/>
                <w:webHidden/>
              </w:rPr>
              <w:fldChar w:fldCharType="begin"/>
            </w:r>
            <w:r w:rsidR="00C717E5">
              <w:rPr>
                <w:noProof/>
                <w:webHidden/>
              </w:rPr>
              <w:instrText xml:space="preserve"> PAGEREF _Toc16695682 \h </w:instrText>
            </w:r>
            <w:r w:rsidR="00C717E5">
              <w:rPr>
                <w:noProof/>
                <w:webHidden/>
              </w:rPr>
            </w:r>
            <w:r w:rsidR="00C717E5">
              <w:rPr>
                <w:noProof/>
                <w:webHidden/>
              </w:rPr>
              <w:fldChar w:fldCharType="separate"/>
            </w:r>
            <w:r w:rsidR="00166537">
              <w:rPr>
                <w:noProof/>
                <w:webHidden/>
              </w:rPr>
              <w:t>9</w:t>
            </w:r>
            <w:r w:rsidR="00C717E5">
              <w:rPr>
                <w:noProof/>
                <w:webHidden/>
              </w:rPr>
              <w:fldChar w:fldCharType="end"/>
            </w:r>
          </w:hyperlink>
        </w:p>
        <w:p w14:paraId="21EE59FC" w14:textId="6EE43BC5" w:rsidR="00C717E5" w:rsidRDefault="00C30495">
          <w:pPr>
            <w:pStyle w:val="TOC3"/>
            <w:tabs>
              <w:tab w:val="left" w:pos="1100"/>
              <w:tab w:val="right" w:leader="dot" w:pos="9016"/>
            </w:tabs>
            <w:rPr>
              <w:rFonts w:eastAsiaTheme="minorEastAsia"/>
              <w:noProof/>
              <w:lang w:eastAsia="en-NZ"/>
            </w:rPr>
          </w:pPr>
          <w:hyperlink w:anchor="_Toc16695683" w:history="1">
            <w:r w:rsidR="00C717E5" w:rsidRPr="004132FB">
              <w:rPr>
                <w:rStyle w:val="Hyperlink"/>
                <w:noProof/>
              </w:rPr>
              <w:t>3.5</w:t>
            </w:r>
            <w:r w:rsidR="00C717E5">
              <w:rPr>
                <w:rFonts w:eastAsiaTheme="minorEastAsia"/>
                <w:noProof/>
                <w:lang w:eastAsia="en-NZ"/>
              </w:rPr>
              <w:tab/>
            </w:r>
            <w:r w:rsidR="00C717E5" w:rsidRPr="004132FB">
              <w:rPr>
                <w:rStyle w:val="Hyperlink"/>
                <w:noProof/>
              </w:rPr>
              <w:t>Overview of national objectives framework</w:t>
            </w:r>
            <w:r w:rsidR="00C717E5">
              <w:rPr>
                <w:noProof/>
                <w:webHidden/>
              </w:rPr>
              <w:tab/>
            </w:r>
            <w:r w:rsidR="00C717E5">
              <w:rPr>
                <w:noProof/>
                <w:webHidden/>
              </w:rPr>
              <w:fldChar w:fldCharType="begin"/>
            </w:r>
            <w:r w:rsidR="00C717E5">
              <w:rPr>
                <w:noProof/>
                <w:webHidden/>
              </w:rPr>
              <w:instrText xml:space="preserve"> PAGEREF _Toc16695683 \h </w:instrText>
            </w:r>
            <w:r w:rsidR="00C717E5">
              <w:rPr>
                <w:noProof/>
                <w:webHidden/>
              </w:rPr>
            </w:r>
            <w:r w:rsidR="00C717E5">
              <w:rPr>
                <w:noProof/>
                <w:webHidden/>
              </w:rPr>
              <w:fldChar w:fldCharType="separate"/>
            </w:r>
            <w:r w:rsidR="00166537">
              <w:rPr>
                <w:noProof/>
                <w:webHidden/>
              </w:rPr>
              <w:t>9</w:t>
            </w:r>
            <w:r w:rsidR="00C717E5">
              <w:rPr>
                <w:noProof/>
                <w:webHidden/>
              </w:rPr>
              <w:fldChar w:fldCharType="end"/>
            </w:r>
          </w:hyperlink>
        </w:p>
        <w:p w14:paraId="4FFED4A4" w14:textId="5CC344A7" w:rsidR="00C717E5" w:rsidRDefault="00C30495">
          <w:pPr>
            <w:pStyle w:val="TOC3"/>
            <w:tabs>
              <w:tab w:val="left" w:pos="1100"/>
              <w:tab w:val="right" w:leader="dot" w:pos="9016"/>
            </w:tabs>
            <w:rPr>
              <w:rFonts w:eastAsiaTheme="minorEastAsia"/>
              <w:noProof/>
              <w:lang w:eastAsia="en-NZ"/>
            </w:rPr>
          </w:pPr>
          <w:hyperlink w:anchor="_Toc16695684" w:history="1">
            <w:r w:rsidR="00C717E5" w:rsidRPr="004132FB">
              <w:rPr>
                <w:rStyle w:val="Hyperlink"/>
                <w:noProof/>
              </w:rPr>
              <w:t>3.6</w:t>
            </w:r>
            <w:r w:rsidR="00C717E5">
              <w:rPr>
                <w:rFonts w:eastAsiaTheme="minorEastAsia"/>
                <w:noProof/>
                <w:lang w:eastAsia="en-NZ"/>
              </w:rPr>
              <w:tab/>
            </w:r>
            <w:r w:rsidR="00C717E5" w:rsidRPr="004132FB">
              <w:rPr>
                <w:rStyle w:val="Hyperlink"/>
                <w:noProof/>
              </w:rPr>
              <w:t>Identify</w:t>
            </w:r>
            <w:r w:rsidR="00176D1D">
              <w:rPr>
                <w:rStyle w:val="Hyperlink"/>
                <w:noProof/>
              </w:rPr>
              <w:t>ing</w:t>
            </w:r>
            <w:r w:rsidR="00C717E5" w:rsidRPr="004132FB">
              <w:rPr>
                <w:rStyle w:val="Hyperlink"/>
                <w:noProof/>
              </w:rPr>
              <w:t xml:space="preserve"> FMUs and monitoring sites</w:t>
            </w:r>
            <w:r w:rsidR="00C717E5">
              <w:rPr>
                <w:noProof/>
                <w:webHidden/>
              </w:rPr>
              <w:tab/>
            </w:r>
            <w:r w:rsidR="00C717E5">
              <w:rPr>
                <w:noProof/>
                <w:webHidden/>
              </w:rPr>
              <w:fldChar w:fldCharType="begin"/>
            </w:r>
            <w:r w:rsidR="00C717E5">
              <w:rPr>
                <w:noProof/>
                <w:webHidden/>
              </w:rPr>
              <w:instrText xml:space="preserve"> PAGEREF _Toc16695684 \h </w:instrText>
            </w:r>
            <w:r w:rsidR="00C717E5">
              <w:rPr>
                <w:noProof/>
                <w:webHidden/>
              </w:rPr>
            </w:r>
            <w:r w:rsidR="00C717E5">
              <w:rPr>
                <w:noProof/>
                <w:webHidden/>
              </w:rPr>
              <w:fldChar w:fldCharType="separate"/>
            </w:r>
            <w:r w:rsidR="00166537">
              <w:rPr>
                <w:noProof/>
                <w:webHidden/>
              </w:rPr>
              <w:t>9</w:t>
            </w:r>
            <w:r w:rsidR="00C717E5">
              <w:rPr>
                <w:noProof/>
                <w:webHidden/>
              </w:rPr>
              <w:fldChar w:fldCharType="end"/>
            </w:r>
          </w:hyperlink>
        </w:p>
        <w:p w14:paraId="7E3064FA" w14:textId="5375DC13" w:rsidR="00C717E5" w:rsidRDefault="00C30495">
          <w:pPr>
            <w:pStyle w:val="TOC3"/>
            <w:tabs>
              <w:tab w:val="left" w:pos="1100"/>
              <w:tab w:val="right" w:leader="dot" w:pos="9016"/>
            </w:tabs>
            <w:rPr>
              <w:rFonts w:eastAsiaTheme="minorEastAsia"/>
              <w:noProof/>
              <w:lang w:eastAsia="en-NZ"/>
            </w:rPr>
          </w:pPr>
          <w:hyperlink w:anchor="_Toc16695685" w:history="1">
            <w:r w:rsidR="00C717E5" w:rsidRPr="004132FB">
              <w:rPr>
                <w:rStyle w:val="Hyperlink"/>
                <w:noProof/>
              </w:rPr>
              <w:t>3.7</w:t>
            </w:r>
            <w:r w:rsidR="00C717E5">
              <w:rPr>
                <w:rFonts w:eastAsiaTheme="minorEastAsia"/>
                <w:noProof/>
                <w:lang w:eastAsia="en-NZ"/>
              </w:rPr>
              <w:tab/>
            </w:r>
            <w:r w:rsidR="00C717E5" w:rsidRPr="004132FB">
              <w:rPr>
                <w:rStyle w:val="Hyperlink"/>
                <w:noProof/>
              </w:rPr>
              <w:t>Identifying values and environmental outcomes</w:t>
            </w:r>
            <w:r w:rsidR="00C717E5">
              <w:rPr>
                <w:noProof/>
                <w:webHidden/>
              </w:rPr>
              <w:tab/>
            </w:r>
            <w:r w:rsidR="00C717E5">
              <w:rPr>
                <w:noProof/>
                <w:webHidden/>
              </w:rPr>
              <w:fldChar w:fldCharType="begin"/>
            </w:r>
            <w:r w:rsidR="00C717E5">
              <w:rPr>
                <w:noProof/>
                <w:webHidden/>
              </w:rPr>
              <w:instrText xml:space="preserve"> PAGEREF _Toc16695685 \h </w:instrText>
            </w:r>
            <w:r w:rsidR="00C717E5">
              <w:rPr>
                <w:noProof/>
                <w:webHidden/>
              </w:rPr>
            </w:r>
            <w:r w:rsidR="00C717E5">
              <w:rPr>
                <w:noProof/>
                <w:webHidden/>
              </w:rPr>
              <w:fldChar w:fldCharType="separate"/>
            </w:r>
            <w:r w:rsidR="00166537">
              <w:rPr>
                <w:noProof/>
                <w:webHidden/>
              </w:rPr>
              <w:t>10</w:t>
            </w:r>
            <w:r w:rsidR="00C717E5">
              <w:rPr>
                <w:noProof/>
                <w:webHidden/>
              </w:rPr>
              <w:fldChar w:fldCharType="end"/>
            </w:r>
          </w:hyperlink>
        </w:p>
        <w:p w14:paraId="219EBD03" w14:textId="773B22C8" w:rsidR="00C717E5" w:rsidRDefault="00C30495">
          <w:pPr>
            <w:pStyle w:val="TOC3"/>
            <w:tabs>
              <w:tab w:val="left" w:pos="1100"/>
              <w:tab w:val="right" w:leader="dot" w:pos="9016"/>
            </w:tabs>
            <w:rPr>
              <w:rFonts w:eastAsiaTheme="minorEastAsia"/>
              <w:noProof/>
              <w:lang w:eastAsia="en-NZ"/>
            </w:rPr>
          </w:pPr>
          <w:hyperlink w:anchor="_Toc16695686" w:history="1">
            <w:r w:rsidR="00C717E5" w:rsidRPr="004132FB">
              <w:rPr>
                <w:rStyle w:val="Hyperlink"/>
                <w:noProof/>
              </w:rPr>
              <w:t>3.8</w:t>
            </w:r>
            <w:r w:rsidR="00C717E5">
              <w:rPr>
                <w:rFonts w:eastAsiaTheme="minorEastAsia"/>
                <w:noProof/>
                <w:lang w:eastAsia="en-NZ"/>
              </w:rPr>
              <w:tab/>
            </w:r>
            <w:r w:rsidR="00C717E5" w:rsidRPr="004132FB">
              <w:rPr>
                <w:rStyle w:val="Hyperlink"/>
                <w:noProof/>
              </w:rPr>
              <w:t>Iden</w:t>
            </w:r>
            <w:r w:rsidR="00C717E5" w:rsidRPr="004132FB">
              <w:rPr>
                <w:rStyle w:val="Hyperlink"/>
                <w:rFonts w:asciiTheme="majorHAnsi" w:hAnsiTheme="majorHAnsi"/>
                <w:noProof/>
              </w:rPr>
              <w:t>t</w:t>
            </w:r>
            <w:r w:rsidR="00C717E5" w:rsidRPr="004132FB">
              <w:rPr>
                <w:rStyle w:val="Hyperlink"/>
                <w:noProof/>
              </w:rPr>
              <w:t>ifying current attribute states</w:t>
            </w:r>
            <w:r w:rsidR="00C717E5">
              <w:rPr>
                <w:noProof/>
                <w:webHidden/>
              </w:rPr>
              <w:tab/>
            </w:r>
            <w:r w:rsidR="00C717E5">
              <w:rPr>
                <w:noProof/>
                <w:webHidden/>
              </w:rPr>
              <w:fldChar w:fldCharType="begin"/>
            </w:r>
            <w:r w:rsidR="00C717E5">
              <w:rPr>
                <w:noProof/>
                <w:webHidden/>
              </w:rPr>
              <w:instrText xml:space="preserve"> PAGEREF _Toc16695686 \h </w:instrText>
            </w:r>
            <w:r w:rsidR="00C717E5">
              <w:rPr>
                <w:noProof/>
                <w:webHidden/>
              </w:rPr>
            </w:r>
            <w:r w:rsidR="00C717E5">
              <w:rPr>
                <w:noProof/>
                <w:webHidden/>
              </w:rPr>
              <w:fldChar w:fldCharType="separate"/>
            </w:r>
            <w:r w:rsidR="00166537">
              <w:rPr>
                <w:noProof/>
                <w:webHidden/>
              </w:rPr>
              <w:t>10</w:t>
            </w:r>
            <w:r w:rsidR="00C717E5">
              <w:rPr>
                <w:noProof/>
                <w:webHidden/>
              </w:rPr>
              <w:fldChar w:fldCharType="end"/>
            </w:r>
          </w:hyperlink>
        </w:p>
        <w:p w14:paraId="61C5EF09" w14:textId="7D4CDD3C" w:rsidR="00C717E5" w:rsidRDefault="00C30495">
          <w:pPr>
            <w:pStyle w:val="TOC3"/>
            <w:tabs>
              <w:tab w:val="left" w:pos="1100"/>
              <w:tab w:val="right" w:leader="dot" w:pos="9016"/>
            </w:tabs>
            <w:rPr>
              <w:rFonts w:eastAsiaTheme="minorEastAsia"/>
              <w:noProof/>
              <w:lang w:eastAsia="en-NZ"/>
            </w:rPr>
          </w:pPr>
          <w:hyperlink w:anchor="_Toc16695687" w:history="1">
            <w:r w:rsidR="00C717E5" w:rsidRPr="004132FB">
              <w:rPr>
                <w:rStyle w:val="Hyperlink"/>
                <w:noProof/>
              </w:rPr>
              <w:t>3.9</w:t>
            </w:r>
            <w:r w:rsidR="00C717E5">
              <w:rPr>
                <w:rFonts w:eastAsiaTheme="minorEastAsia"/>
                <w:noProof/>
                <w:lang w:eastAsia="en-NZ"/>
              </w:rPr>
              <w:tab/>
            </w:r>
            <w:r w:rsidR="00C717E5" w:rsidRPr="004132FB">
              <w:rPr>
                <w:rStyle w:val="Hyperlink"/>
                <w:noProof/>
              </w:rPr>
              <w:t>Setting target attribute states</w:t>
            </w:r>
            <w:r w:rsidR="00C717E5">
              <w:rPr>
                <w:noProof/>
                <w:webHidden/>
              </w:rPr>
              <w:tab/>
            </w:r>
            <w:r w:rsidR="00C717E5">
              <w:rPr>
                <w:noProof/>
                <w:webHidden/>
              </w:rPr>
              <w:fldChar w:fldCharType="begin"/>
            </w:r>
            <w:r w:rsidR="00C717E5">
              <w:rPr>
                <w:noProof/>
                <w:webHidden/>
              </w:rPr>
              <w:instrText xml:space="preserve"> PAGEREF _Toc16695687 \h </w:instrText>
            </w:r>
            <w:r w:rsidR="00C717E5">
              <w:rPr>
                <w:noProof/>
                <w:webHidden/>
              </w:rPr>
            </w:r>
            <w:r w:rsidR="00C717E5">
              <w:rPr>
                <w:noProof/>
                <w:webHidden/>
              </w:rPr>
              <w:fldChar w:fldCharType="separate"/>
            </w:r>
            <w:r w:rsidR="00166537">
              <w:rPr>
                <w:noProof/>
                <w:webHidden/>
              </w:rPr>
              <w:t>10</w:t>
            </w:r>
            <w:r w:rsidR="00C717E5">
              <w:rPr>
                <w:noProof/>
                <w:webHidden/>
              </w:rPr>
              <w:fldChar w:fldCharType="end"/>
            </w:r>
          </w:hyperlink>
        </w:p>
        <w:p w14:paraId="01700909" w14:textId="39EFF4C9" w:rsidR="00C717E5" w:rsidRDefault="00C30495">
          <w:pPr>
            <w:pStyle w:val="TOC3"/>
            <w:tabs>
              <w:tab w:val="left" w:pos="1100"/>
              <w:tab w:val="right" w:leader="dot" w:pos="9016"/>
            </w:tabs>
            <w:rPr>
              <w:rFonts w:eastAsiaTheme="minorEastAsia"/>
              <w:noProof/>
              <w:lang w:eastAsia="en-NZ"/>
            </w:rPr>
          </w:pPr>
          <w:hyperlink w:anchor="_Toc16695688" w:history="1">
            <w:r w:rsidR="00C717E5" w:rsidRPr="004132FB">
              <w:rPr>
                <w:rStyle w:val="Hyperlink"/>
                <w:noProof/>
              </w:rPr>
              <w:t>3.10</w:t>
            </w:r>
            <w:r w:rsidR="00C717E5">
              <w:rPr>
                <w:rFonts w:eastAsiaTheme="minorEastAsia"/>
                <w:noProof/>
                <w:lang w:eastAsia="en-NZ"/>
              </w:rPr>
              <w:tab/>
            </w:r>
            <w:r w:rsidR="00C717E5" w:rsidRPr="004132FB">
              <w:rPr>
                <w:rStyle w:val="Hyperlink"/>
                <w:noProof/>
              </w:rPr>
              <w:t>Identifying limits on resource use and preparing action plans</w:t>
            </w:r>
            <w:r w:rsidR="00C717E5">
              <w:rPr>
                <w:noProof/>
                <w:webHidden/>
              </w:rPr>
              <w:tab/>
            </w:r>
            <w:r w:rsidR="00C717E5">
              <w:rPr>
                <w:noProof/>
                <w:webHidden/>
              </w:rPr>
              <w:fldChar w:fldCharType="begin"/>
            </w:r>
            <w:r w:rsidR="00C717E5">
              <w:rPr>
                <w:noProof/>
                <w:webHidden/>
              </w:rPr>
              <w:instrText xml:space="preserve"> PAGEREF _Toc16695688 \h </w:instrText>
            </w:r>
            <w:r w:rsidR="00C717E5">
              <w:rPr>
                <w:noProof/>
                <w:webHidden/>
              </w:rPr>
            </w:r>
            <w:r w:rsidR="00C717E5">
              <w:rPr>
                <w:noProof/>
                <w:webHidden/>
              </w:rPr>
              <w:fldChar w:fldCharType="separate"/>
            </w:r>
            <w:r w:rsidR="00166537">
              <w:rPr>
                <w:noProof/>
                <w:webHidden/>
              </w:rPr>
              <w:t>11</w:t>
            </w:r>
            <w:r w:rsidR="00C717E5">
              <w:rPr>
                <w:noProof/>
                <w:webHidden/>
              </w:rPr>
              <w:fldChar w:fldCharType="end"/>
            </w:r>
          </w:hyperlink>
        </w:p>
        <w:p w14:paraId="42174CCD" w14:textId="07E5BAF9" w:rsidR="00C717E5" w:rsidRDefault="00C30495">
          <w:pPr>
            <w:pStyle w:val="TOC3"/>
            <w:tabs>
              <w:tab w:val="left" w:pos="1100"/>
              <w:tab w:val="right" w:leader="dot" w:pos="9016"/>
            </w:tabs>
            <w:rPr>
              <w:rFonts w:eastAsiaTheme="minorEastAsia"/>
              <w:noProof/>
              <w:lang w:eastAsia="en-NZ"/>
            </w:rPr>
          </w:pPr>
          <w:hyperlink w:anchor="_Toc16695689" w:history="1">
            <w:r w:rsidR="00C717E5" w:rsidRPr="004132FB">
              <w:rPr>
                <w:rStyle w:val="Hyperlink"/>
                <w:noProof/>
              </w:rPr>
              <w:t>3.11</w:t>
            </w:r>
            <w:r w:rsidR="00C717E5">
              <w:rPr>
                <w:rFonts w:eastAsiaTheme="minorEastAsia"/>
                <w:noProof/>
                <w:lang w:eastAsia="en-NZ"/>
              </w:rPr>
              <w:tab/>
            </w:r>
            <w:r w:rsidR="00C717E5" w:rsidRPr="004132FB">
              <w:rPr>
                <w:rStyle w:val="Hyperlink"/>
                <w:noProof/>
              </w:rPr>
              <w:t>Setting environmental flows and levels</w:t>
            </w:r>
            <w:r w:rsidR="00C717E5">
              <w:rPr>
                <w:noProof/>
                <w:webHidden/>
              </w:rPr>
              <w:tab/>
            </w:r>
            <w:r w:rsidR="00C717E5">
              <w:rPr>
                <w:noProof/>
                <w:webHidden/>
              </w:rPr>
              <w:fldChar w:fldCharType="begin"/>
            </w:r>
            <w:r w:rsidR="00C717E5">
              <w:rPr>
                <w:noProof/>
                <w:webHidden/>
              </w:rPr>
              <w:instrText xml:space="preserve"> PAGEREF _Toc16695689 \h </w:instrText>
            </w:r>
            <w:r w:rsidR="00C717E5">
              <w:rPr>
                <w:noProof/>
                <w:webHidden/>
              </w:rPr>
            </w:r>
            <w:r w:rsidR="00C717E5">
              <w:rPr>
                <w:noProof/>
                <w:webHidden/>
              </w:rPr>
              <w:fldChar w:fldCharType="separate"/>
            </w:r>
            <w:r w:rsidR="00166537">
              <w:rPr>
                <w:noProof/>
                <w:webHidden/>
              </w:rPr>
              <w:t>12</w:t>
            </w:r>
            <w:r w:rsidR="00C717E5">
              <w:rPr>
                <w:noProof/>
                <w:webHidden/>
              </w:rPr>
              <w:fldChar w:fldCharType="end"/>
            </w:r>
          </w:hyperlink>
        </w:p>
        <w:p w14:paraId="12EA2699" w14:textId="7CAFA14B" w:rsidR="00C717E5" w:rsidRDefault="00C30495">
          <w:pPr>
            <w:pStyle w:val="TOC3"/>
            <w:tabs>
              <w:tab w:val="left" w:pos="1100"/>
              <w:tab w:val="right" w:leader="dot" w:pos="9016"/>
            </w:tabs>
            <w:rPr>
              <w:rFonts w:eastAsiaTheme="minorEastAsia"/>
              <w:noProof/>
              <w:lang w:eastAsia="en-NZ"/>
            </w:rPr>
          </w:pPr>
          <w:hyperlink w:anchor="_Toc16695690" w:history="1">
            <w:r w:rsidR="00C717E5" w:rsidRPr="004132FB">
              <w:rPr>
                <w:rStyle w:val="Hyperlink"/>
                <w:noProof/>
              </w:rPr>
              <w:t>3.12</w:t>
            </w:r>
            <w:r w:rsidR="00C717E5">
              <w:rPr>
                <w:rFonts w:eastAsiaTheme="minorEastAsia"/>
                <w:noProof/>
                <w:lang w:eastAsia="en-NZ"/>
              </w:rPr>
              <w:tab/>
            </w:r>
            <w:r w:rsidR="00C717E5" w:rsidRPr="004132FB">
              <w:rPr>
                <w:rStyle w:val="Hyperlink"/>
                <w:noProof/>
              </w:rPr>
              <w:t>Identifying take limits</w:t>
            </w:r>
            <w:r w:rsidR="00C717E5">
              <w:rPr>
                <w:noProof/>
                <w:webHidden/>
              </w:rPr>
              <w:tab/>
            </w:r>
            <w:r w:rsidR="00C717E5">
              <w:rPr>
                <w:noProof/>
                <w:webHidden/>
              </w:rPr>
              <w:fldChar w:fldCharType="begin"/>
            </w:r>
            <w:r w:rsidR="00C717E5">
              <w:rPr>
                <w:noProof/>
                <w:webHidden/>
              </w:rPr>
              <w:instrText xml:space="preserve"> PAGEREF _Toc16695690 \h </w:instrText>
            </w:r>
            <w:r w:rsidR="00C717E5">
              <w:rPr>
                <w:noProof/>
                <w:webHidden/>
              </w:rPr>
            </w:r>
            <w:r w:rsidR="00C717E5">
              <w:rPr>
                <w:noProof/>
                <w:webHidden/>
              </w:rPr>
              <w:fldChar w:fldCharType="separate"/>
            </w:r>
            <w:r w:rsidR="00166537">
              <w:rPr>
                <w:noProof/>
                <w:webHidden/>
              </w:rPr>
              <w:t>12</w:t>
            </w:r>
            <w:r w:rsidR="00C717E5">
              <w:rPr>
                <w:noProof/>
                <w:webHidden/>
              </w:rPr>
              <w:fldChar w:fldCharType="end"/>
            </w:r>
          </w:hyperlink>
        </w:p>
        <w:p w14:paraId="3BD77D85" w14:textId="3BAB34DE" w:rsidR="00C717E5" w:rsidRDefault="00C30495">
          <w:pPr>
            <w:pStyle w:val="TOC3"/>
            <w:tabs>
              <w:tab w:val="left" w:pos="1100"/>
              <w:tab w:val="right" w:leader="dot" w:pos="9016"/>
            </w:tabs>
            <w:rPr>
              <w:rFonts w:eastAsiaTheme="minorEastAsia"/>
              <w:noProof/>
              <w:lang w:eastAsia="en-NZ"/>
            </w:rPr>
          </w:pPr>
          <w:hyperlink w:anchor="_Toc16695691" w:history="1">
            <w:r w:rsidR="00C717E5" w:rsidRPr="004132FB">
              <w:rPr>
                <w:rStyle w:val="Hyperlink"/>
                <w:noProof/>
              </w:rPr>
              <w:t xml:space="preserve">3.13 </w:t>
            </w:r>
            <w:r w:rsidR="00D72C54">
              <w:rPr>
                <w:rStyle w:val="Hyperlink"/>
                <w:noProof/>
              </w:rPr>
              <w:t xml:space="preserve">    </w:t>
            </w:r>
            <w:r w:rsidR="00C717E5" w:rsidRPr="004132FB">
              <w:rPr>
                <w:rStyle w:val="Hyperlink"/>
                <w:noProof/>
              </w:rPr>
              <w:t>Monitoring</w:t>
            </w:r>
            <w:r w:rsidR="00C717E5">
              <w:rPr>
                <w:noProof/>
                <w:webHidden/>
              </w:rPr>
              <w:tab/>
            </w:r>
            <w:r w:rsidR="00C717E5">
              <w:rPr>
                <w:noProof/>
                <w:webHidden/>
              </w:rPr>
              <w:fldChar w:fldCharType="begin"/>
            </w:r>
            <w:r w:rsidR="00C717E5">
              <w:rPr>
                <w:noProof/>
                <w:webHidden/>
              </w:rPr>
              <w:instrText xml:space="preserve"> PAGEREF _Toc16695691 \h </w:instrText>
            </w:r>
            <w:r w:rsidR="00C717E5">
              <w:rPr>
                <w:noProof/>
                <w:webHidden/>
              </w:rPr>
            </w:r>
            <w:r w:rsidR="00C717E5">
              <w:rPr>
                <w:noProof/>
                <w:webHidden/>
              </w:rPr>
              <w:fldChar w:fldCharType="separate"/>
            </w:r>
            <w:r w:rsidR="00166537">
              <w:rPr>
                <w:noProof/>
                <w:webHidden/>
              </w:rPr>
              <w:t>13</w:t>
            </w:r>
            <w:r w:rsidR="00C717E5">
              <w:rPr>
                <w:noProof/>
                <w:webHidden/>
              </w:rPr>
              <w:fldChar w:fldCharType="end"/>
            </w:r>
          </w:hyperlink>
        </w:p>
        <w:p w14:paraId="54F72B29" w14:textId="5AE86C54" w:rsidR="00C717E5" w:rsidRDefault="00C30495">
          <w:pPr>
            <w:pStyle w:val="TOC3"/>
            <w:tabs>
              <w:tab w:val="left" w:pos="1100"/>
              <w:tab w:val="right" w:leader="dot" w:pos="9016"/>
            </w:tabs>
            <w:rPr>
              <w:rFonts w:eastAsiaTheme="minorEastAsia"/>
              <w:noProof/>
              <w:lang w:eastAsia="en-NZ"/>
            </w:rPr>
          </w:pPr>
          <w:hyperlink w:anchor="_Toc16695692" w:history="1">
            <w:r w:rsidR="00C717E5" w:rsidRPr="004132FB">
              <w:rPr>
                <w:rStyle w:val="Hyperlink"/>
                <w:noProof/>
              </w:rPr>
              <w:t>3.14</w:t>
            </w:r>
            <w:r w:rsidR="00C717E5">
              <w:rPr>
                <w:rFonts w:eastAsiaTheme="minorEastAsia"/>
                <w:noProof/>
                <w:lang w:eastAsia="en-NZ"/>
              </w:rPr>
              <w:tab/>
            </w:r>
            <w:r w:rsidR="00C717E5" w:rsidRPr="004132FB">
              <w:rPr>
                <w:rStyle w:val="Hyperlink"/>
                <w:noProof/>
              </w:rPr>
              <w:t>What to do if deterioration detected</w:t>
            </w:r>
            <w:r w:rsidR="00C717E5">
              <w:rPr>
                <w:noProof/>
                <w:webHidden/>
              </w:rPr>
              <w:tab/>
            </w:r>
            <w:r w:rsidR="00C717E5">
              <w:rPr>
                <w:noProof/>
                <w:webHidden/>
              </w:rPr>
              <w:fldChar w:fldCharType="begin"/>
            </w:r>
            <w:r w:rsidR="00C717E5">
              <w:rPr>
                <w:noProof/>
                <w:webHidden/>
              </w:rPr>
              <w:instrText xml:space="preserve"> PAGEREF _Toc16695692 \h </w:instrText>
            </w:r>
            <w:r w:rsidR="00C717E5">
              <w:rPr>
                <w:noProof/>
                <w:webHidden/>
              </w:rPr>
            </w:r>
            <w:r w:rsidR="00C717E5">
              <w:rPr>
                <w:noProof/>
                <w:webHidden/>
              </w:rPr>
              <w:fldChar w:fldCharType="separate"/>
            </w:r>
            <w:r w:rsidR="00166537">
              <w:rPr>
                <w:noProof/>
                <w:webHidden/>
              </w:rPr>
              <w:t>13</w:t>
            </w:r>
            <w:r w:rsidR="00C717E5">
              <w:rPr>
                <w:noProof/>
                <w:webHidden/>
              </w:rPr>
              <w:fldChar w:fldCharType="end"/>
            </w:r>
          </w:hyperlink>
        </w:p>
        <w:p w14:paraId="293FA78D" w14:textId="45C3B5A5" w:rsidR="00C717E5" w:rsidRDefault="00C30495">
          <w:pPr>
            <w:pStyle w:val="TOC2"/>
            <w:tabs>
              <w:tab w:val="left" w:pos="1320"/>
              <w:tab w:val="right" w:leader="dot" w:pos="9016"/>
            </w:tabs>
            <w:rPr>
              <w:rFonts w:eastAsiaTheme="minorEastAsia"/>
              <w:noProof/>
              <w:lang w:eastAsia="en-NZ"/>
            </w:rPr>
          </w:pPr>
          <w:hyperlink w:anchor="_Toc16695693" w:history="1">
            <w:r w:rsidR="00C717E5" w:rsidRPr="004132FB">
              <w:rPr>
                <w:rStyle w:val="Hyperlink"/>
                <w:noProof/>
              </w:rPr>
              <w:t>Subpart 3</w:t>
            </w:r>
            <w:r w:rsidR="00C717E5">
              <w:rPr>
                <w:rFonts w:eastAsiaTheme="minorEastAsia"/>
                <w:noProof/>
                <w:lang w:eastAsia="en-NZ"/>
              </w:rPr>
              <w:tab/>
            </w:r>
            <w:r w:rsidR="00C717E5" w:rsidRPr="004132FB">
              <w:rPr>
                <w:rStyle w:val="Hyperlink"/>
                <w:noProof/>
              </w:rPr>
              <w:t>Specific requirements</w:t>
            </w:r>
            <w:r w:rsidR="00C717E5">
              <w:rPr>
                <w:noProof/>
                <w:webHidden/>
              </w:rPr>
              <w:tab/>
            </w:r>
            <w:r w:rsidR="00C717E5">
              <w:rPr>
                <w:noProof/>
                <w:webHidden/>
              </w:rPr>
              <w:fldChar w:fldCharType="begin"/>
            </w:r>
            <w:r w:rsidR="00C717E5">
              <w:rPr>
                <w:noProof/>
                <w:webHidden/>
              </w:rPr>
              <w:instrText xml:space="preserve"> PAGEREF _Toc16695693 \h </w:instrText>
            </w:r>
            <w:r w:rsidR="00C717E5">
              <w:rPr>
                <w:noProof/>
                <w:webHidden/>
              </w:rPr>
            </w:r>
            <w:r w:rsidR="00C717E5">
              <w:rPr>
                <w:noProof/>
                <w:webHidden/>
              </w:rPr>
              <w:fldChar w:fldCharType="separate"/>
            </w:r>
            <w:r w:rsidR="00166537">
              <w:rPr>
                <w:noProof/>
                <w:webHidden/>
              </w:rPr>
              <w:t>15</w:t>
            </w:r>
            <w:r w:rsidR="00C717E5">
              <w:rPr>
                <w:noProof/>
                <w:webHidden/>
              </w:rPr>
              <w:fldChar w:fldCharType="end"/>
            </w:r>
          </w:hyperlink>
        </w:p>
        <w:p w14:paraId="0A0B9608" w14:textId="5A54C9AC" w:rsidR="00C717E5" w:rsidRDefault="00C30495">
          <w:pPr>
            <w:pStyle w:val="TOC3"/>
            <w:tabs>
              <w:tab w:val="left" w:pos="1100"/>
              <w:tab w:val="right" w:leader="dot" w:pos="9016"/>
            </w:tabs>
            <w:rPr>
              <w:rFonts w:eastAsiaTheme="minorEastAsia"/>
              <w:noProof/>
              <w:lang w:eastAsia="en-NZ"/>
            </w:rPr>
          </w:pPr>
          <w:hyperlink w:anchor="_Toc16695694" w:history="1">
            <w:r w:rsidR="00C717E5" w:rsidRPr="004132FB">
              <w:rPr>
                <w:rStyle w:val="Hyperlink"/>
                <w:noProof/>
              </w:rPr>
              <w:t>3.15</w:t>
            </w:r>
            <w:r w:rsidR="00C717E5">
              <w:rPr>
                <w:rFonts w:eastAsiaTheme="minorEastAsia"/>
                <w:noProof/>
                <w:lang w:eastAsia="en-NZ"/>
              </w:rPr>
              <w:tab/>
            </w:r>
            <w:r w:rsidR="00C717E5" w:rsidRPr="004132FB">
              <w:rPr>
                <w:rStyle w:val="Hyperlink"/>
                <w:noProof/>
              </w:rPr>
              <w:t>Inland wetlands</w:t>
            </w:r>
            <w:r w:rsidR="00C717E5">
              <w:rPr>
                <w:noProof/>
                <w:webHidden/>
              </w:rPr>
              <w:tab/>
            </w:r>
            <w:r w:rsidR="00C717E5">
              <w:rPr>
                <w:noProof/>
                <w:webHidden/>
              </w:rPr>
              <w:fldChar w:fldCharType="begin"/>
            </w:r>
            <w:r w:rsidR="00C717E5">
              <w:rPr>
                <w:noProof/>
                <w:webHidden/>
              </w:rPr>
              <w:instrText xml:space="preserve"> PAGEREF _Toc16695694 \h </w:instrText>
            </w:r>
            <w:r w:rsidR="00C717E5">
              <w:rPr>
                <w:noProof/>
                <w:webHidden/>
              </w:rPr>
            </w:r>
            <w:r w:rsidR="00C717E5">
              <w:rPr>
                <w:noProof/>
                <w:webHidden/>
              </w:rPr>
              <w:fldChar w:fldCharType="separate"/>
            </w:r>
            <w:r w:rsidR="00166537">
              <w:rPr>
                <w:noProof/>
                <w:webHidden/>
              </w:rPr>
              <w:t>15</w:t>
            </w:r>
            <w:r w:rsidR="00C717E5">
              <w:rPr>
                <w:noProof/>
                <w:webHidden/>
              </w:rPr>
              <w:fldChar w:fldCharType="end"/>
            </w:r>
          </w:hyperlink>
        </w:p>
        <w:p w14:paraId="79876128" w14:textId="308A7932" w:rsidR="00C717E5" w:rsidRDefault="00C30495">
          <w:pPr>
            <w:pStyle w:val="TOC3"/>
            <w:tabs>
              <w:tab w:val="left" w:pos="1100"/>
              <w:tab w:val="right" w:leader="dot" w:pos="9016"/>
            </w:tabs>
            <w:rPr>
              <w:rFonts w:eastAsiaTheme="minorEastAsia"/>
              <w:noProof/>
              <w:lang w:eastAsia="en-NZ"/>
            </w:rPr>
          </w:pPr>
          <w:hyperlink w:anchor="_Toc16695695" w:history="1">
            <w:r w:rsidR="00C717E5" w:rsidRPr="004132FB">
              <w:rPr>
                <w:rStyle w:val="Hyperlink"/>
                <w:noProof/>
              </w:rPr>
              <w:t>3.16</w:t>
            </w:r>
            <w:r w:rsidR="00C717E5">
              <w:rPr>
                <w:rFonts w:eastAsiaTheme="minorEastAsia"/>
                <w:noProof/>
                <w:lang w:eastAsia="en-NZ"/>
              </w:rPr>
              <w:tab/>
            </w:r>
            <w:r w:rsidR="00C717E5" w:rsidRPr="004132FB">
              <w:rPr>
                <w:rStyle w:val="Hyperlink"/>
                <w:noProof/>
              </w:rPr>
              <w:t>Streams</w:t>
            </w:r>
            <w:r w:rsidR="00C717E5">
              <w:rPr>
                <w:noProof/>
                <w:webHidden/>
              </w:rPr>
              <w:tab/>
            </w:r>
            <w:r w:rsidR="00C717E5">
              <w:rPr>
                <w:noProof/>
                <w:webHidden/>
              </w:rPr>
              <w:fldChar w:fldCharType="begin"/>
            </w:r>
            <w:r w:rsidR="00C717E5">
              <w:rPr>
                <w:noProof/>
                <w:webHidden/>
              </w:rPr>
              <w:instrText xml:space="preserve"> PAGEREF _Toc16695695 \h </w:instrText>
            </w:r>
            <w:r w:rsidR="00C717E5">
              <w:rPr>
                <w:noProof/>
                <w:webHidden/>
              </w:rPr>
            </w:r>
            <w:r w:rsidR="00C717E5">
              <w:rPr>
                <w:noProof/>
                <w:webHidden/>
              </w:rPr>
              <w:fldChar w:fldCharType="separate"/>
            </w:r>
            <w:r w:rsidR="00166537">
              <w:rPr>
                <w:noProof/>
                <w:webHidden/>
              </w:rPr>
              <w:t>18</w:t>
            </w:r>
            <w:r w:rsidR="00C717E5">
              <w:rPr>
                <w:noProof/>
                <w:webHidden/>
              </w:rPr>
              <w:fldChar w:fldCharType="end"/>
            </w:r>
          </w:hyperlink>
        </w:p>
        <w:p w14:paraId="59A73AD5" w14:textId="10FA3CCE" w:rsidR="00C717E5" w:rsidRDefault="00C30495">
          <w:pPr>
            <w:pStyle w:val="TOC3"/>
            <w:tabs>
              <w:tab w:val="left" w:pos="1100"/>
              <w:tab w:val="right" w:leader="dot" w:pos="9016"/>
            </w:tabs>
            <w:rPr>
              <w:rFonts w:eastAsiaTheme="minorEastAsia"/>
              <w:noProof/>
              <w:lang w:eastAsia="en-NZ"/>
            </w:rPr>
          </w:pPr>
          <w:hyperlink w:anchor="_Toc16695696" w:history="1">
            <w:r w:rsidR="00C717E5" w:rsidRPr="004132FB">
              <w:rPr>
                <w:rStyle w:val="Hyperlink"/>
                <w:noProof/>
              </w:rPr>
              <w:t>3.17</w:t>
            </w:r>
            <w:r w:rsidR="00C717E5">
              <w:rPr>
                <w:rFonts w:eastAsiaTheme="minorEastAsia"/>
                <w:noProof/>
                <w:lang w:eastAsia="en-NZ"/>
              </w:rPr>
              <w:tab/>
            </w:r>
            <w:r w:rsidR="00C717E5" w:rsidRPr="004132FB">
              <w:rPr>
                <w:rStyle w:val="Hyperlink"/>
                <w:noProof/>
              </w:rPr>
              <w:t>Fish passage</w:t>
            </w:r>
            <w:r w:rsidR="00C717E5">
              <w:rPr>
                <w:noProof/>
                <w:webHidden/>
              </w:rPr>
              <w:tab/>
            </w:r>
            <w:r w:rsidR="00C717E5">
              <w:rPr>
                <w:noProof/>
                <w:webHidden/>
              </w:rPr>
              <w:fldChar w:fldCharType="begin"/>
            </w:r>
            <w:r w:rsidR="00C717E5">
              <w:rPr>
                <w:noProof/>
                <w:webHidden/>
              </w:rPr>
              <w:instrText xml:space="preserve"> PAGEREF _Toc16695696 \h </w:instrText>
            </w:r>
            <w:r w:rsidR="00C717E5">
              <w:rPr>
                <w:noProof/>
                <w:webHidden/>
              </w:rPr>
            </w:r>
            <w:r w:rsidR="00C717E5">
              <w:rPr>
                <w:noProof/>
                <w:webHidden/>
              </w:rPr>
              <w:fldChar w:fldCharType="separate"/>
            </w:r>
            <w:r w:rsidR="00166537">
              <w:rPr>
                <w:noProof/>
                <w:webHidden/>
              </w:rPr>
              <w:t>18</w:t>
            </w:r>
            <w:r w:rsidR="00C717E5">
              <w:rPr>
                <w:noProof/>
                <w:webHidden/>
              </w:rPr>
              <w:fldChar w:fldCharType="end"/>
            </w:r>
          </w:hyperlink>
        </w:p>
        <w:p w14:paraId="7F88EE98" w14:textId="4BB3AE53" w:rsidR="00C717E5" w:rsidRDefault="00C30495">
          <w:pPr>
            <w:pStyle w:val="TOC3"/>
            <w:tabs>
              <w:tab w:val="left" w:pos="1100"/>
              <w:tab w:val="right" w:leader="dot" w:pos="9016"/>
            </w:tabs>
            <w:rPr>
              <w:rFonts w:eastAsiaTheme="minorEastAsia"/>
              <w:noProof/>
              <w:lang w:eastAsia="en-NZ"/>
            </w:rPr>
          </w:pPr>
          <w:hyperlink w:anchor="_Toc16695697" w:history="1">
            <w:r w:rsidR="00C717E5" w:rsidRPr="004132FB">
              <w:rPr>
                <w:rStyle w:val="Hyperlink"/>
                <w:noProof/>
              </w:rPr>
              <w:t>3.18</w:t>
            </w:r>
            <w:r w:rsidR="00C717E5">
              <w:rPr>
                <w:rFonts w:eastAsiaTheme="minorEastAsia"/>
                <w:noProof/>
                <w:lang w:eastAsia="en-NZ"/>
              </w:rPr>
              <w:tab/>
            </w:r>
            <w:r w:rsidR="00C717E5" w:rsidRPr="004132FB">
              <w:rPr>
                <w:rStyle w:val="Hyperlink"/>
                <w:noProof/>
              </w:rPr>
              <w:t>Primary contact sites</w:t>
            </w:r>
            <w:r w:rsidR="00C717E5">
              <w:rPr>
                <w:noProof/>
                <w:webHidden/>
              </w:rPr>
              <w:tab/>
            </w:r>
            <w:r w:rsidR="00C717E5">
              <w:rPr>
                <w:noProof/>
                <w:webHidden/>
              </w:rPr>
              <w:fldChar w:fldCharType="begin"/>
            </w:r>
            <w:r w:rsidR="00C717E5">
              <w:rPr>
                <w:noProof/>
                <w:webHidden/>
              </w:rPr>
              <w:instrText xml:space="preserve"> PAGEREF _Toc16695697 \h </w:instrText>
            </w:r>
            <w:r w:rsidR="00C717E5">
              <w:rPr>
                <w:noProof/>
                <w:webHidden/>
              </w:rPr>
            </w:r>
            <w:r w:rsidR="00C717E5">
              <w:rPr>
                <w:noProof/>
                <w:webHidden/>
              </w:rPr>
              <w:fldChar w:fldCharType="separate"/>
            </w:r>
            <w:r w:rsidR="00166537">
              <w:rPr>
                <w:noProof/>
                <w:webHidden/>
              </w:rPr>
              <w:t>19</w:t>
            </w:r>
            <w:r w:rsidR="00C717E5">
              <w:rPr>
                <w:noProof/>
                <w:webHidden/>
              </w:rPr>
              <w:fldChar w:fldCharType="end"/>
            </w:r>
          </w:hyperlink>
        </w:p>
        <w:p w14:paraId="433628AB" w14:textId="1E407F42" w:rsidR="00C717E5" w:rsidRDefault="00C30495">
          <w:pPr>
            <w:pStyle w:val="TOC3"/>
            <w:tabs>
              <w:tab w:val="left" w:pos="1100"/>
              <w:tab w:val="right" w:leader="dot" w:pos="9016"/>
            </w:tabs>
            <w:rPr>
              <w:rFonts w:eastAsiaTheme="minorEastAsia"/>
              <w:noProof/>
              <w:lang w:eastAsia="en-NZ"/>
            </w:rPr>
          </w:pPr>
          <w:hyperlink w:anchor="_Toc16695698" w:history="1">
            <w:r w:rsidR="00C717E5" w:rsidRPr="004132FB">
              <w:rPr>
                <w:rStyle w:val="Hyperlink"/>
                <w:noProof/>
              </w:rPr>
              <w:t>3.19</w:t>
            </w:r>
            <w:r w:rsidR="00C717E5">
              <w:rPr>
                <w:rFonts w:eastAsiaTheme="minorEastAsia"/>
                <w:noProof/>
                <w:lang w:eastAsia="en-NZ"/>
              </w:rPr>
              <w:tab/>
            </w:r>
            <w:r w:rsidR="00C717E5" w:rsidRPr="004132FB">
              <w:rPr>
                <w:rStyle w:val="Hyperlink"/>
                <w:noProof/>
              </w:rPr>
              <w:t>Water allocation</w:t>
            </w:r>
            <w:r w:rsidR="00C717E5">
              <w:rPr>
                <w:noProof/>
                <w:webHidden/>
              </w:rPr>
              <w:tab/>
            </w:r>
            <w:r w:rsidR="00C717E5">
              <w:rPr>
                <w:noProof/>
                <w:webHidden/>
              </w:rPr>
              <w:fldChar w:fldCharType="begin"/>
            </w:r>
            <w:r w:rsidR="00C717E5">
              <w:rPr>
                <w:noProof/>
                <w:webHidden/>
              </w:rPr>
              <w:instrText xml:space="preserve"> PAGEREF _Toc16695698 \h </w:instrText>
            </w:r>
            <w:r w:rsidR="00C717E5">
              <w:rPr>
                <w:noProof/>
                <w:webHidden/>
              </w:rPr>
            </w:r>
            <w:r w:rsidR="00C717E5">
              <w:rPr>
                <w:noProof/>
                <w:webHidden/>
              </w:rPr>
              <w:fldChar w:fldCharType="separate"/>
            </w:r>
            <w:r w:rsidR="00166537">
              <w:rPr>
                <w:noProof/>
                <w:webHidden/>
              </w:rPr>
              <w:t>20</w:t>
            </w:r>
            <w:r w:rsidR="00C717E5">
              <w:rPr>
                <w:noProof/>
                <w:webHidden/>
              </w:rPr>
              <w:fldChar w:fldCharType="end"/>
            </w:r>
          </w:hyperlink>
        </w:p>
        <w:p w14:paraId="0FC2EDE2" w14:textId="6DA4F47B" w:rsidR="00C717E5" w:rsidRDefault="00C30495">
          <w:pPr>
            <w:pStyle w:val="TOC3"/>
            <w:tabs>
              <w:tab w:val="left" w:pos="1100"/>
              <w:tab w:val="right" w:leader="dot" w:pos="9016"/>
            </w:tabs>
            <w:rPr>
              <w:rFonts w:eastAsiaTheme="minorEastAsia"/>
              <w:noProof/>
              <w:lang w:eastAsia="en-NZ"/>
            </w:rPr>
          </w:pPr>
          <w:hyperlink w:anchor="_Toc16695699" w:history="1">
            <w:r w:rsidR="00C717E5" w:rsidRPr="004132FB">
              <w:rPr>
                <w:rStyle w:val="Hyperlink"/>
                <w:noProof/>
              </w:rPr>
              <w:t>3.20</w:t>
            </w:r>
            <w:r w:rsidR="00C717E5">
              <w:rPr>
                <w:rFonts w:eastAsiaTheme="minorEastAsia"/>
                <w:noProof/>
                <w:lang w:eastAsia="en-NZ"/>
              </w:rPr>
              <w:tab/>
            </w:r>
            <w:r w:rsidR="00C717E5" w:rsidRPr="004132FB">
              <w:rPr>
                <w:rStyle w:val="Hyperlink"/>
                <w:noProof/>
              </w:rPr>
              <w:t>Accounting systems</w:t>
            </w:r>
            <w:r w:rsidR="00C717E5">
              <w:rPr>
                <w:noProof/>
                <w:webHidden/>
              </w:rPr>
              <w:tab/>
            </w:r>
            <w:r w:rsidR="00C717E5">
              <w:rPr>
                <w:noProof/>
                <w:webHidden/>
              </w:rPr>
              <w:fldChar w:fldCharType="begin"/>
            </w:r>
            <w:r w:rsidR="00C717E5">
              <w:rPr>
                <w:noProof/>
                <w:webHidden/>
              </w:rPr>
              <w:instrText xml:space="preserve"> PAGEREF _Toc16695699 \h </w:instrText>
            </w:r>
            <w:r w:rsidR="00C717E5">
              <w:rPr>
                <w:noProof/>
                <w:webHidden/>
              </w:rPr>
            </w:r>
            <w:r w:rsidR="00C717E5">
              <w:rPr>
                <w:noProof/>
                <w:webHidden/>
              </w:rPr>
              <w:fldChar w:fldCharType="separate"/>
            </w:r>
            <w:r w:rsidR="00166537">
              <w:rPr>
                <w:noProof/>
                <w:webHidden/>
              </w:rPr>
              <w:t>20</w:t>
            </w:r>
            <w:r w:rsidR="00C717E5">
              <w:rPr>
                <w:noProof/>
                <w:webHidden/>
              </w:rPr>
              <w:fldChar w:fldCharType="end"/>
            </w:r>
          </w:hyperlink>
        </w:p>
        <w:p w14:paraId="442CAEB3" w14:textId="083F7B1D" w:rsidR="00C717E5" w:rsidRDefault="00C30495">
          <w:pPr>
            <w:pStyle w:val="TOC3"/>
            <w:tabs>
              <w:tab w:val="left" w:pos="1100"/>
              <w:tab w:val="right" w:leader="dot" w:pos="9016"/>
            </w:tabs>
            <w:rPr>
              <w:rFonts w:eastAsiaTheme="minorEastAsia"/>
              <w:noProof/>
              <w:lang w:eastAsia="en-NZ"/>
            </w:rPr>
          </w:pPr>
          <w:hyperlink w:anchor="_Toc16695700" w:history="1">
            <w:r w:rsidR="00C717E5" w:rsidRPr="004132FB">
              <w:rPr>
                <w:rStyle w:val="Hyperlink"/>
                <w:noProof/>
              </w:rPr>
              <w:t>3.21</w:t>
            </w:r>
            <w:r w:rsidR="00C717E5">
              <w:rPr>
                <w:rFonts w:eastAsiaTheme="minorEastAsia"/>
                <w:noProof/>
                <w:lang w:eastAsia="en-NZ"/>
              </w:rPr>
              <w:tab/>
            </w:r>
            <w:r w:rsidR="00C717E5" w:rsidRPr="004132FB">
              <w:rPr>
                <w:rStyle w:val="Hyperlink"/>
                <w:noProof/>
              </w:rPr>
              <w:t>Assessing and reporting</w:t>
            </w:r>
            <w:r w:rsidR="00C717E5">
              <w:rPr>
                <w:noProof/>
                <w:webHidden/>
              </w:rPr>
              <w:tab/>
            </w:r>
            <w:r w:rsidR="00C717E5">
              <w:rPr>
                <w:noProof/>
                <w:webHidden/>
              </w:rPr>
              <w:fldChar w:fldCharType="begin"/>
            </w:r>
            <w:r w:rsidR="00C717E5">
              <w:rPr>
                <w:noProof/>
                <w:webHidden/>
              </w:rPr>
              <w:instrText xml:space="preserve"> PAGEREF _Toc16695700 \h </w:instrText>
            </w:r>
            <w:r w:rsidR="00C717E5">
              <w:rPr>
                <w:noProof/>
                <w:webHidden/>
              </w:rPr>
            </w:r>
            <w:r w:rsidR="00C717E5">
              <w:rPr>
                <w:noProof/>
                <w:webHidden/>
              </w:rPr>
              <w:fldChar w:fldCharType="separate"/>
            </w:r>
            <w:r w:rsidR="00166537">
              <w:rPr>
                <w:noProof/>
                <w:webHidden/>
              </w:rPr>
              <w:t>21</w:t>
            </w:r>
            <w:r w:rsidR="00C717E5">
              <w:rPr>
                <w:noProof/>
                <w:webHidden/>
              </w:rPr>
              <w:fldChar w:fldCharType="end"/>
            </w:r>
          </w:hyperlink>
        </w:p>
        <w:p w14:paraId="0136DA54" w14:textId="17A4119F" w:rsidR="00C717E5" w:rsidRDefault="00C30495">
          <w:pPr>
            <w:pStyle w:val="TOC2"/>
            <w:tabs>
              <w:tab w:val="left" w:pos="1320"/>
              <w:tab w:val="right" w:leader="dot" w:pos="9016"/>
            </w:tabs>
            <w:rPr>
              <w:rFonts w:eastAsiaTheme="minorEastAsia"/>
              <w:noProof/>
              <w:lang w:eastAsia="en-NZ"/>
            </w:rPr>
          </w:pPr>
          <w:hyperlink w:anchor="_Toc16695701" w:history="1">
            <w:r w:rsidR="00C717E5" w:rsidRPr="004132FB">
              <w:rPr>
                <w:rStyle w:val="Hyperlink"/>
                <w:noProof/>
              </w:rPr>
              <w:t>Subpart 4</w:t>
            </w:r>
            <w:r w:rsidR="00C717E5">
              <w:rPr>
                <w:rFonts w:eastAsiaTheme="minorEastAsia"/>
                <w:noProof/>
                <w:lang w:eastAsia="en-NZ"/>
              </w:rPr>
              <w:tab/>
            </w:r>
            <w:r w:rsidR="00C717E5" w:rsidRPr="004132FB">
              <w:rPr>
                <w:rStyle w:val="Hyperlink"/>
                <w:noProof/>
              </w:rPr>
              <w:t>Exceptions</w:t>
            </w:r>
            <w:r w:rsidR="00C717E5">
              <w:rPr>
                <w:noProof/>
                <w:webHidden/>
              </w:rPr>
              <w:tab/>
            </w:r>
            <w:r w:rsidR="00C717E5">
              <w:rPr>
                <w:noProof/>
                <w:webHidden/>
              </w:rPr>
              <w:fldChar w:fldCharType="begin"/>
            </w:r>
            <w:r w:rsidR="00C717E5">
              <w:rPr>
                <w:noProof/>
                <w:webHidden/>
              </w:rPr>
              <w:instrText xml:space="preserve"> PAGEREF _Toc16695701 \h </w:instrText>
            </w:r>
            <w:r w:rsidR="00C717E5">
              <w:rPr>
                <w:noProof/>
                <w:webHidden/>
              </w:rPr>
            </w:r>
            <w:r w:rsidR="00C717E5">
              <w:rPr>
                <w:noProof/>
                <w:webHidden/>
              </w:rPr>
              <w:fldChar w:fldCharType="separate"/>
            </w:r>
            <w:r w:rsidR="00166537">
              <w:rPr>
                <w:noProof/>
                <w:webHidden/>
              </w:rPr>
              <w:t>22</w:t>
            </w:r>
            <w:r w:rsidR="00C717E5">
              <w:rPr>
                <w:noProof/>
                <w:webHidden/>
              </w:rPr>
              <w:fldChar w:fldCharType="end"/>
            </w:r>
          </w:hyperlink>
        </w:p>
        <w:p w14:paraId="30627F11" w14:textId="4660F030" w:rsidR="00C717E5" w:rsidRDefault="00C30495">
          <w:pPr>
            <w:pStyle w:val="TOC3"/>
            <w:tabs>
              <w:tab w:val="left" w:pos="1100"/>
              <w:tab w:val="right" w:leader="dot" w:pos="9016"/>
            </w:tabs>
            <w:rPr>
              <w:rFonts w:eastAsiaTheme="minorEastAsia"/>
              <w:noProof/>
              <w:lang w:eastAsia="en-NZ"/>
            </w:rPr>
          </w:pPr>
          <w:hyperlink w:anchor="_Toc16695702" w:history="1">
            <w:r w:rsidR="00C717E5" w:rsidRPr="004132FB">
              <w:rPr>
                <w:rStyle w:val="Hyperlink"/>
                <w:noProof/>
              </w:rPr>
              <w:t>3.22</w:t>
            </w:r>
            <w:r w:rsidR="00C717E5">
              <w:rPr>
                <w:rFonts w:eastAsiaTheme="minorEastAsia"/>
                <w:noProof/>
                <w:lang w:eastAsia="en-NZ"/>
              </w:rPr>
              <w:tab/>
            </w:r>
            <w:r w:rsidR="00C717E5" w:rsidRPr="004132FB">
              <w:rPr>
                <w:rStyle w:val="Hyperlink"/>
                <w:noProof/>
              </w:rPr>
              <w:t>Exception for large hydro schemes</w:t>
            </w:r>
            <w:r w:rsidR="00C717E5">
              <w:rPr>
                <w:noProof/>
                <w:webHidden/>
              </w:rPr>
              <w:tab/>
            </w:r>
            <w:r w:rsidR="00C717E5">
              <w:rPr>
                <w:noProof/>
                <w:webHidden/>
              </w:rPr>
              <w:fldChar w:fldCharType="begin"/>
            </w:r>
            <w:r w:rsidR="00C717E5">
              <w:rPr>
                <w:noProof/>
                <w:webHidden/>
              </w:rPr>
              <w:instrText xml:space="preserve"> PAGEREF _Toc16695702 \h </w:instrText>
            </w:r>
            <w:r w:rsidR="00C717E5">
              <w:rPr>
                <w:noProof/>
                <w:webHidden/>
              </w:rPr>
            </w:r>
            <w:r w:rsidR="00C717E5">
              <w:rPr>
                <w:noProof/>
                <w:webHidden/>
              </w:rPr>
              <w:fldChar w:fldCharType="separate"/>
            </w:r>
            <w:r w:rsidR="00166537">
              <w:rPr>
                <w:noProof/>
                <w:webHidden/>
              </w:rPr>
              <w:t>22</w:t>
            </w:r>
            <w:r w:rsidR="00C717E5">
              <w:rPr>
                <w:noProof/>
                <w:webHidden/>
              </w:rPr>
              <w:fldChar w:fldCharType="end"/>
            </w:r>
          </w:hyperlink>
        </w:p>
        <w:p w14:paraId="4DB16BA5" w14:textId="50984A15" w:rsidR="00C717E5" w:rsidRDefault="00C30495">
          <w:pPr>
            <w:pStyle w:val="TOC3"/>
            <w:tabs>
              <w:tab w:val="left" w:pos="1100"/>
              <w:tab w:val="right" w:leader="dot" w:pos="9016"/>
            </w:tabs>
            <w:rPr>
              <w:rFonts w:eastAsiaTheme="minorEastAsia"/>
              <w:noProof/>
              <w:lang w:eastAsia="en-NZ"/>
            </w:rPr>
          </w:pPr>
          <w:hyperlink w:anchor="_Toc16695703" w:history="1">
            <w:r w:rsidR="00C717E5" w:rsidRPr="004132FB">
              <w:rPr>
                <w:rStyle w:val="Hyperlink"/>
                <w:noProof/>
              </w:rPr>
              <w:t>3.23</w:t>
            </w:r>
            <w:r w:rsidR="00C717E5">
              <w:rPr>
                <w:rFonts w:eastAsiaTheme="minorEastAsia"/>
                <w:noProof/>
                <w:lang w:eastAsia="en-NZ"/>
              </w:rPr>
              <w:tab/>
            </w:r>
            <w:r w:rsidR="00C717E5" w:rsidRPr="004132FB">
              <w:rPr>
                <w:rStyle w:val="Hyperlink"/>
                <w:noProof/>
              </w:rPr>
              <w:t>Exception for naturally occurring processes</w:t>
            </w:r>
            <w:r w:rsidR="00C717E5">
              <w:rPr>
                <w:noProof/>
                <w:webHidden/>
              </w:rPr>
              <w:tab/>
            </w:r>
            <w:r w:rsidR="00C717E5">
              <w:rPr>
                <w:noProof/>
                <w:webHidden/>
              </w:rPr>
              <w:fldChar w:fldCharType="begin"/>
            </w:r>
            <w:r w:rsidR="00C717E5">
              <w:rPr>
                <w:noProof/>
                <w:webHidden/>
              </w:rPr>
              <w:instrText xml:space="preserve"> PAGEREF _Toc16695703 \h </w:instrText>
            </w:r>
            <w:r w:rsidR="00C717E5">
              <w:rPr>
                <w:noProof/>
                <w:webHidden/>
              </w:rPr>
            </w:r>
            <w:r w:rsidR="00C717E5">
              <w:rPr>
                <w:noProof/>
                <w:webHidden/>
              </w:rPr>
              <w:fldChar w:fldCharType="separate"/>
            </w:r>
            <w:r w:rsidR="00166537">
              <w:rPr>
                <w:noProof/>
                <w:webHidden/>
              </w:rPr>
              <w:t>23</w:t>
            </w:r>
            <w:r w:rsidR="00C717E5">
              <w:rPr>
                <w:noProof/>
                <w:webHidden/>
              </w:rPr>
              <w:fldChar w:fldCharType="end"/>
            </w:r>
          </w:hyperlink>
        </w:p>
        <w:p w14:paraId="2A7B6E53" w14:textId="3C69C55A" w:rsidR="00C717E5" w:rsidRDefault="00C30495">
          <w:pPr>
            <w:pStyle w:val="TOC3"/>
            <w:tabs>
              <w:tab w:val="left" w:pos="1100"/>
              <w:tab w:val="right" w:leader="dot" w:pos="9016"/>
            </w:tabs>
            <w:rPr>
              <w:rFonts w:eastAsiaTheme="minorEastAsia"/>
              <w:noProof/>
              <w:lang w:eastAsia="en-NZ"/>
            </w:rPr>
          </w:pPr>
          <w:hyperlink w:anchor="_Toc16695704" w:history="1">
            <w:r w:rsidR="00C717E5" w:rsidRPr="004132FB">
              <w:rPr>
                <w:rStyle w:val="Hyperlink"/>
                <w:noProof/>
              </w:rPr>
              <w:t>3.24</w:t>
            </w:r>
            <w:r w:rsidR="00C717E5">
              <w:rPr>
                <w:rFonts w:eastAsiaTheme="minorEastAsia"/>
                <w:noProof/>
                <w:lang w:eastAsia="en-NZ"/>
              </w:rPr>
              <w:tab/>
            </w:r>
            <w:r w:rsidR="00C717E5" w:rsidRPr="004132FB">
              <w:rPr>
                <w:rStyle w:val="Hyperlink"/>
                <w:noProof/>
              </w:rPr>
              <w:t>Transitional exception</w:t>
            </w:r>
            <w:r w:rsidR="00C717E5">
              <w:rPr>
                <w:noProof/>
                <w:webHidden/>
              </w:rPr>
              <w:tab/>
            </w:r>
            <w:r w:rsidR="00C717E5">
              <w:rPr>
                <w:noProof/>
                <w:webHidden/>
              </w:rPr>
              <w:fldChar w:fldCharType="begin"/>
            </w:r>
            <w:r w:rsidR="00C717E5">
              <w:rPr>
                <w:noProof/>
                <w:webHidden/>
              </w:rPr>
              <w:instrText xml:space="preserve"> PAGEREF _Toc16695704 \h </w:instrText>
            </w:r>
            <w:r w:rsidR="00C717E5">
              <w:rPr>
                <w:noProof/>
                <w:webHidden/>
              </w:rPr>
            </w:r>
            <w:r w:rsidR="00C717E5">
              <w:rPr>
                <w:noProof/>
                <w:webHidden/>
              </w:rPr>
              <w:fldChar w:fldCharType="separate"/>
            </w:r>
            <w:r w:rsidR="00166537">
              <w:rPr>
                <w:noProof/>
                <w:webHidden/>
              </w:rPr>
              <w:t>23</w:t>
            </w:r>
            <w:r w:rsidR="00C717E5">
              <w:rPr>
                <w:noProof/>
                <w:webHidden/>
              </w:rPr>
              <w:fldChar w:fldCharType="end"/>
            </w:r>
          </w:hyperlink>
        </w:p>
        <w:p w14:paraId="5C442BFC" w14:textId="5C694AA6" w:rsidR="00C717E5" w:rsidRDefault="00C30495">
          <w:pPr>
            <w:pStyle w:val="TOC1"/>
            <w:tabs>
              <w:tab w:val="left" w:pos="880"/>
              <w:tab w:val="right" w:leader="dot" w:pos="9016"/>
            </w:tabs>
            <w:rPr>
              <w:rFonts w:eastAsiaTheme="minorEastAsia"/>
              <w:noProof/>
              <w:lang w:eastAsia="en-NZ"/>
            </w:rPr>
          </w:pPr>
          <w:hyperlink w:anchor="_Toc16695705" w:history="1">
            <w:r w:rsidR="00C717E5" w:rsidRPr="004132FB">
              <w:rPr>
                <w:rStyle w:val="Hyperlink"/>
                <w:noProof/>
              </w:rPr>
              <w:t>Part 4</w:t>
            </w:r>
            <w:r w:rsidR="00C717E5">
              <w:rPr>
                <w:rFonts w:eastAsiaTheme="minorEastAsia"/>
                <w:noProof/>
                <w:lang w:eastAsia="en-NZ"/>
              </w:rPr>
              <w:tab/>
            </w:r>
            <w:r w:rsidR="00C717E5" w:rsidRPr="004132FB">
              <w:rPr>
                <w:rStyle w:val="Hyperlink"/>
                <w:noProof/>
              </w:rPr>
              <w:t>Timing</w:t>
            </w:r>
            <w:r w:rsidR="00C717E5">
              <w:rPr>
                <w:noProof/>
                <w:webHidden/>
              </w:rPr>
              <w:tab/>
            </w:r>
            <w:r w:rsidR="00C717E5">
              <w:rPr>
                <w:noProof/>
                <w:webHidden/>
              </w:rPr>
              <w:fldChar w:fldCharType="begin"/>
            </w:r>
            <w:r w:rsidR="00C717E5">
              <w:rPr>
                <w:noProof/>
                <w:webHidden/>
              </w:rPr>
              <w:instrText xml:space="preserve"> PAGEREF _Toc16695705 \h </w:instrText>
            </w:r>
            <w:r w:rsidR="00C717E5">
              <w:rPr>
                <w:noProof/>
                <w:webHidden/>
              </w:rPr>
            </w:r>
            <w:r w:rsidR="00C717E5">
              <w:rPr>
                <w:noProof/>
                <w:webHidden/>
              </w:rPr>
              <w:fldChar w:fldCharType="separate"/>
            </w:r>
            <w:r w:rsidR="00166537">
              <w:rPr>
                <w:noProof/>
                <w:webHidden/>
              </w:rPr>
              <w:t>23</w:t>
            </w:r>
            <w:r w:rsidR="00C717E5">
              <w:rPr>
                <w:noProof/>
                <w:webHidden/>
              </w:rPr>
              <w:fldChar w:fldCharType="end"/>
            </w:r>
          </w:hyperlink>
        </w:p>
        <w:p w14:paraId="3E58477A" w14:textId="1284BF8C" w:rsidR="00C717E5" w:rsidRDefault="00C30495">
          <w:pPr>
            <w:pStyle w:val="TOC3"/>
            <w:tabs>
              <w:tab w:val="left" w:pos="1100"/>
              <w:tab w:val="right" w:leader="dot" w:pos="9016"/>
            </w:tabs>
            <w:rPr>
              <w:rFonts w:eastAsiaTheme="minorEastAsia"/>
              <w:noProof/>
              <w:lang w:eastAsia="en-NZ"/>
            </w:rPr>
          </w:pPr>
          <w:hyperlink w:anchor="_Toc16695706" w:history="1">
            <w:r w:rsidR="00C717E5" w:rsidRPr="004132FB">
              <w:rPr>
                <w:rStyle w:val="Hyperlink"/>
                <w:noProof/>
              </w:rPr>
              <w:t>4.1</w:t>
            </w:r>
            <w:r w:rsidR="00C717E5">
              <w:rPr>
                <w:rFonts w:eastAsiaTheme="minorEastAsia"/>
                <w:noProof/>
                <w:lang w:eastAsia="en-NZ"/>
              </w:rPr>
              <w:tab/>
            </w:r>
            <w:r w:rsidR="00C717E5" w:rsidRPr="004132FB">
              <w:rPr>
                <w:rStyle w:val="Hyperlink"/>
                <w:noProof/>
              </w:rPr>
              <w:t>Timing</w:t>
            </w:r>
            <w:r w:rsidR="00C717E5">
              <w:rPr>
                <w:noProof/>
                <w:webHidden/>
              </w:rPr>
              <w:tab/>
            </w:r>
            <w:r w:rsidR="00C717E5">
              <w:rPr>
                <w:noProof/>
                <w:webHidden/>
              </w:rPr>
              <w:fldChar w:fldCharType="begin"/>
            </w:r>
            <w:r w:rsidR="00C717E5">
              <w:rPr>
                <w:noProof/>
                <w:webHidden/>
              </w:rPr>
              <w:instrText xml:space="preserve"> PAGEREF _Toc16695706 \h </w:instrText>
            </w:r>
            <w:r w:rsidR="00C717E5">
              <w:rPr>
                <w:noProof/>
                <w:webHidden/>
              </w:rPr>
            </w:r>
            <w:r w:rsidR="00C717E5">
              <w:rPr>
                <w:noProof/>
                <w:webHidden/>
              </w:rPr>
              <w:fldChar w:fldCharType="separate"/>
            </w:r>
            <w:r w:rsidR="00166537">
              <w:rPr>
                <w:noProof/>
                <w:webHidden/>
              </w:rPr>
              <w:t>23</w:t>
            </w:r>
            <w:r w:rsidR="00C717E5">
              <w:rPr>
                <w:noProof/>
                <w:webHidden/>
              </w:rPr>
              <w:fldChar w:fldCharType="end"/>
            </w:r>
          </w:hyperlink>
        </w:p>
        <w:p w14:paraId="5BBAE07F" w14:textId="02A05F55" w:rsidR="00C717E5" w:rsidRDefault="00C30495">
          <w:pPr>
            <w:pStyle w:val="TOC1"/>
            <w:tabs>
              <w:tab w:val="right" w:leader="dot" w:pos="9016"/>
            </w:tabs>
            <w:rPr>
              <w:rFonts w:eastAsiaTheme="minorEastAsia"/>
              <w:noProof/>
              <w:lang w:eastAsia="en-NZ"/>
            </w:rPr>
          </w:pPr>
          <w:hyperlink w:anchor="_Toc16695707" w:history="1">
            <w:r w:rsidR="00C717E5" w:rsidRPr="004132FB">
              <w:rPr>
                <w:rStyle w:val="Hyperlink"/>
                <w:noProof/>
              </w:rPr>
              <w:t>Appendices</w:t>
            </w:r>
            <w:r w:rsidR="00C717E5">
              <w:rPr>
                <w:noProof/>
                <w:webHidden/>
              </w:rPr>
              <w:tab/>
            </w:r>
            <w:r w:rsidR="00C717E5">
              <w:rPr>
                <w:noProof/>
                <w:webHidden/>
              </w:rPr>
              <w:fldChar w:fldCharType="begin"/>
            </w:r>
            <w:r w:rsidR="00C717E5">
              <w:rPr>
                <w:noProof/>
                <w:webHidden/>
              </w:rPr>
              <w:instrText xml:space="preserve"> PAGEREF _Toc16695707 \h </w:instrText>
            </w:r>
            <w:r w:rsidR="00C717E5">
              <w:rPr>
                <w:noProof/>
                <w:webHidden/>
              </w:rPr>
            </w:r>
            <w:r w:rsidR="00C717E5">
              <w:rPr>
                <w:noProof/>
                <w:webHidden/>
              </w:rPr>
              <w:fldChar w:fldCharType="separate"/>
            </w:r>
            <w:r w:rsidR="00166537">
              <w:rPr>
                <w:noProof/>
                <w:webHidden/>
              </w:rPr>
              <w:t>24</w:t>
            </w:r>
            <w:r w:rsidR="00C717E5">
              <w:rPr>
                <w:noProof/>
                <w:webHidden/>
              </w:rPr>
              <w:fldChar w:fldCharType="end"/>
            </w:r>
          </w:hyperlink>
        </w:p>
        <w:p w14:paraId="2B43456D" w14:textId="101A0657" w:rsidR="00C717E5" w:rsidRDefault="00C30495" w:rsidP="005A2E86">
          <w:pPr>
            <w:pStyle w:val="TOC2"/>
            <w:tabs>
              <w:tab w:val="right" w:leader="dot" w:pos="9016"/>
            </w:tabs>
            <w:ind w:left="0"/>
            <w:rPr>
              <w:rFonts w:eastAsiaTheme="minorEastAsia"/>
              <w:noProof/>
              <w:lang w:eastAsia="en-NZ"/>
            </w:rPr>
          </w:pPr>
          <w:hyperlink w:anchor="_Toc16695708" w:history="1">
            <w:r w:rsidR="00C717E5" w:rsidRPr="004132FB">
              <w:rPr>
                <w:rStyle w:val="Hyperlink"/>
                <w:noProof/>
              </w:rPr>
              <w:t>Appendix 1A: Compulsory values</w:t>
            </w:r>
            <w:r w:rsidR="00C717E5">
              <w:rPr>
                <w:noProof/>
                <w:webHidden/>
              </w:rPr>
              <w:tab/>
            </w:r>
            <w:r w:rsidR="00C717E5">
              <w:rPr>
                <w:noProof/>
                <w:webHidden/>
              </w:rPr>
              <w:fldChar w:fldCharType="begin"/>
            </w:r>
            <w:r w:rsidR="00C717E5">
              <w:rPr>
                <w:noProof/>
                <w:webHidden/>
              </w:rPr>
              <w:instrText xml:space="preserve"> PAGEREF _Toc16695708 \h </w:instrText>
            </w:r>
            <w:r w:rsidR="00C717E5">
              <w:rPr>
                <w:noProof/>
                <w:webHidden/>
              </w:rPr>
            </w:r>
            <w:r w:rsidR="00C717E5">
              <w:rPr>
                <w:noProof/>
                <w:webHidden/>
              </w:rPr>
              <w:fldChar w:fldCharType="separate"/>
            </w:r>
            <w:r w:rsidR="00166537">
              <w:rPr>
                <w:noProof/>
                <w:webHidden/>
              </w:rPr>
              <w:t>24</w:t>
            </w:r>
            <w:r w:rsidR="00C717E5">
              <w:rPr>
                <w:noProof/>
                <w:webHidden/>
              </w:rPr>
              <w:fldChar w:fldCharType="end"/>
            </w:r>
          </w:hyperlink>
        </w:p>
        <w:p w14:paraId="235FA739" w14:textId="1C9BDC0D" w:rsidR="00C717E5" w:rsidRDefault="00C30495" w:rsidP="005A2E86">
          <w:pPr>
            <w:pStyle w:val="TOC3"/>
            <w:tabs>
              <w:tab w:val="left" w:pos="880"/>
              <w:tab w:val="right" w:leader="dot" w:pos="9016"/>
            </w:tabs>
            <w:ind w:left="0"/>
            <w:rPr>
              <w:rFonts w:eastAsiaTheme="minorEastAsia"/>
              <w:noProof/>
              <w:lang w:eastAsia="en-NZ"/>
            </w:rPr>
          </w:pPr>
          <w:hyperlink w:anchor="_Toc16695713" w:history="1">
            <w:r w:rsidR="00C717E5" w:rsidRPr="004132FB">
              <w:rPr>
                <w:rStyle w:val="Hyperlink"/>
                <w:noProof/>
              </w:rPr>
              <w:t>Appendix 1B: Other values that must be considered</w:t>
            </w:r>
            <w:r w:rsidR="00C717E5">
              <w:rPr>
                <w:noProof/>
                <w:webHidden/>
              </w:rPr>
              <w:tab/>
            </w:r>
            <w:r w:rsidR="00C717E5">
              <w:rPr>
                <w:noProof/>
                <w:webHidden/>
              </w:rPr>
              <w:fldChar w:fldCharType="begin"/>
            </w:r>
            <w:r w:rsidR="00C717E5">
              <w:rPr>
                <w:noProof/>
                <w:webHidden/>
              </w:rPr>
              <w:instrText xml:space="preserve"> PAGEREF _Toc16695713 \h </w:instrText>
            </w:r>
            <w:r w:rsidR="00C717E5">
              <w:rPr>
                <w:noProof/>
                <w:webHidden/>
              </w:rPr>
            </w:r>
            <w:r w:rsidR="00C717E5">
              <w:rPr>
                <w:noProof/>
                <w:webHidden/>
              </w:rPr>
              <w:fldChar w:fldCharType="separate"/>
            </w:r>
            <w:r w:rsidR="00166537">
              <w:rPr>
                <w:noProof/>
                <w:webHidden/>
              </w:rPr>
              <w:t>26</w:t>
            </w:r>
            <w:r w:rsidR="00C717E5">
              <w:rPr>
                <w:noProof/>
                <w:webHidden/>
              </w:rPr>
              <w:fldChar w:fldCharType="end"/>
            </w:r>
          </w:hyperlink>
        </w:p>
        <w:p w14:paraId="279F00A3" w14:textId="48E1D42C" w:rsidR="00C717E5" w:rsidRDefault="00C30495">
          <w:pPr>
            <w:pStyle w:val="TOC1"/>
            <w:tabs>
              <w:tab w:val="right" w:leader="dot" w:pos="9016"/>
            </w:tabs>
            <w:rPr>
              <w:rFonts w:eastAsiaTheme="minorEastAsia"/>
              <w:noProof/>
              <w:lang w:eastAsia="en-NZ"/>
            </w:rPr>
          </w:pPr>
          <w:hyperlink w:anchor="_Toc16695714" w:history="1">
            <w:r w:rsidR="00C717E5" w:rsidRPr="004132FB">
              <w:rPr>
                <w:rStyle w:val="Hyperlink"/>
                <w:noProof/>
              </w:rPr>
              <w:t>Appendix 2A</w:t>
            </w:r>
            <w:r w:rsidR="00176D1D">
              <w:rPr>
                <w:rStyle w:val="Hyperlink"/>
                <w:noProof/>
              </w:rPr>
              <w:t>:</w:t>
            </w:r>
            <w:r w:rsidR="00C717E5" w:rsidRPr="004132FB">
              <w:rPr>
                <w:rStyle w:val="Hyperlink"/>
                <w:noProof/>
              </w:rPr>
              <w:t xml:space="preserve"> Attributes requiring limits</w:t>
            </w:r>
            <w:r w:rsidR="00C717E5">
              <w:rPr>
                <w:noProof/>
                <w:webHidden/>
              </w:rPr>
              <w:tab/>
            </w:r>
            <w:r w:rsidR="00C717E5">
              <w:rPr>
                <w:noProof/>
                <w:webHidden/>
              </w:rPr>
              <w:fldChar w:fldCharType="begin"/>
            </w:r>
            <w:r w:rsidR="00C717E5">
              <w:rPr>
                <w:noProof/>
                <w:webHidden/>
              </w:rPr>
              <w:instrText xml:space="preserve"> PAGEREF _Toc16695714 \h </w:instrText>
            </w:r>
            <w:r w:rsidR="00C717E5">
              <w:rPr>
                <w:noProof/>
                <w:webHidden/>
              </w:rPr>
            </w:r>
            <w:r w:rsidR="00C717E5">
              <w:rPr>
                <w:noProof/>
                <w:webHidden/>
              </w:rPr>
              <w:fldChar w:fldCharType="separate"/>
            </w:r>
            <w:r w:rsidR="00166537">
              <w:rPr>
                <w:noProof/>
                <w:webHidden/>
              </w:rPr>
              <w:t>29</w:t>
            </w:r>
            <w:r w:rsidR="00C717E5">
              <w:rPr>
                <w:noProof/>
                <w:webHidden/>
              </w:rPr>
              <w:fldChar w:fldCharType="end"/>
            </w:r>
          </w:hyperlink>
        </w:p>
        <w:p w14:paraId="19E83945" w14:textId="72D31173" w:rsidR="00C717E5" w:rsidRDefault="00C30495">
          <w:pPr>
            <w:pStyle w:val="TOC1"/>
            <w:tabs>
              <w:tab w:val="right" w:leader="dot" w:pos="9016"/>
            </w:tabs>
            <w:rPr>
              <w:rFonts w:eastAsiaTheme="minorEastAsia"/>
              <w:noProof/>
              <w:lang w:eastAsia="en-NZ"/>
            </w:rPr>
          </w:pPr>
          <w:hyperlink w:anchor="_Toc16695715" w:history="1">
            <w:r w:rsidR="00C717E5" w:rsidRPr="004132FB">
              <w:rPr>
                <w:rStyle w:val="Hyperlink"/>
                <w:noProof/>
              </w:rPr>
              <w:t>Appendix 2B</w:t>
            </w:r>
            <w:r w:rsidR="00176D1D">
              <w:rPr>
                <w:rStyle w:val="Hyperlink"/>
                <w:noProof/>
              </w:rPr>
              <w:t>:</w:t>
            </w:r>
            <w:r w:rsidR="00C717E5" w:rsidRPr="004132FB">
              <w:rPr>
                <w:rStyle w:val="Hyperlink"/>
                <w:noProof/>
              </w:rPr>
              <w:t xml:space="preserve"> Attributes requiring action plans</w:t>
            </w:r>
            <w:r w:rsidR="00C717E5">
              <w:rPr>
                <w:noProof/>
                <w:webHidden/>
              </w:rPr>
              <w:tab/>
            </w:r>
            <w:r w:rsidR="00C717E5">
              <w:rPr>
                <w:noProof/>
                <w:webHidden/>
              </w:rPr>
              <w:fldChar w:fldCharType="begin"/>
            </w:r>
            <w:r w:rsidR="00C717E5">
              <w:rPr>
                <w:noProof/>
                <w:webHidden/>
              </w:rPr>
              <w:instrText xml:space="preserve"> PAGEREF _Toc16695715 \h </w:instrText>
            </w:r>
            <w:r w:rsidR="00C717E5">
              <w:rPr>
                <w:noProof/>
                <w:webHidden/>
              </w:rPr>
            </w:r>
            <w:r w:rsidR="00C717E5">
              <w:rPr>
                <w:noProof/>
                <w:webHidden/>
              </w:rPr>
              <w:fldChar w:fldCharType="separate"/>
            </w:r>
            <w:r w:rsidR="00166537">
              <w:rPr>
                <w:noProof/>
                <w:webHidden/>
              </w:rPr>
              <w:t>43</w:t>
            </w:r>
            <w:r w:rsidR="00C717E5">
              <w:rPr>
                <w:noProof/>
                <w:webHidden/>
              </w:rPr>
              <w:fldChar w:fldCharType="end"/>
            </w:r>
          </w:hyperlink>
        </w:p>
        <w:p w14:paraId="7CE9CD8D" w14:textId="1CC21085" w:rsidR="00C717E5" w:rsidRDefault="00C30495">
          <w:pPr>
            <w:pStyle w:val="TOC1"/>
            <w:tabs>
              <w:tab w:val="right" w:leader="dot" w:pos="9016"/>
            </w:tabs>
            <w:rPr>
              <w:rFonts w:eastAsiaTheme="minorEastAsia"/>
              <w:noProof/>
              <w:lang w:eastAsia="en-NZ"/>
            </w:rPr>
          </w:pPr>
          <w:hyperlink w:anchor="_Toc16695716" w:history="1">
            <w:r w:rsidR="00C717E5" w:rsidRPr="004132FB">
              <w:rPr>
                <w:rStyle w:val="Hyperlink"/>
                <w:noProof/>
              </w:rPr>
              <w:t>Appendix 2C</w:t>
            </w:r>
            <w:r w:rsidR="00176D1D">
              <w:rPr>
                <w:rStyle w:val="Hyperlink"/>
                <w:noProof/>
              </w:rPr>
              <w:t>:</w:t>
            </w:r>
            <w:r w:rsidR="00C717E5" w:rsidRPr="004132FB">
              <w:rPr>
                <w:rStyle w:val="Hyperlink"/>
                <w:noProof/>
              </w:rPr>
              <w:t xml:space="preserve"> Sediment Classification Tables</w:t>
            </w:r>
            <w:r w:rsidR="00C717E5">
              <w:rPr>
                <w:noProof/>
                <w:webHidden/>
              </w:rPr>
              <w:tab/>
            </w:r>
            <w:r w:rsidR="00C717E5">
              <w:rPr>
                <w:noProof/>
                <w:webHidden/>
              </w:rPr>
              <w:fldChar w:fldCharType="begin"/>
            </w:r>
            <w:r w:rsidR="00C717E5">
              <w:rPr>
                <w:noProof/>
                <w:webHidden/>
              </w:rPr>
              <w:instrText xml:space="preserve"> PAGEREF _Toc16695716 \h </w:instrText>
            </w:r>
            <w:r w:rsidR="00C717E5">
              <w:rPr>
                <w:noProof/>
                <w:webHidden/>
              </w:rPr>
            </w:r>
            <w:r w:rsidR="00C717E5">
              <w:rPr>
                <w:noProof/>
                <w:webHidden/>
              </w:rPr>
              <w:fldChar w:fldCharType="separate"/>
            </w:r>
            <w:r w:rsidR="00166537">
              <w:rPr>
                <w:noProof/>
                <w:webHidden/>
              </w:rPr>
              <w:t>54</w:t>
            </w:r>
            <w:r w:rsidR="00C717E5">
              <w:rPr>
                <w:noProof/>
                <w:webHidden/>
              </w:rPr>
              <w:fldChar w:fldCharType="end"/>
            </w:r>
          </w:hyperlink>
        </w:p>
        <w:p w14:paraId="2BDE5813" w14:textId="1C44BA71" w:rsidR="00C717E5" w:rsidRDefault="00C30495" w:rsidP="005A2E86">
          <w:pPr>
            <w:pStyle w:val="TOC2"/>
            <w:tabs>
              <w:tab w:val="right" w:leader="dot" w:pos="9016"/>
            </w:tabs>
            <w:ind w:left="0"/>
            <w:rPr>
              <w:rFonts w:eastAsiaTheme="minorEastAsia"/>
              <w:noProof/>
              <w:lang w:eastAsia="en-NZ"/>
            </w:rPr>
          </w:pPr>
          <w:hyperlink w:anchor="_Toc16695720" w:history="1">
            <w:r w:rsidR="00C717E5" w:rsidRPr="004132FB">
              <w:rPr>
                <w:rStyle w:val="Hyperlink"/>
                <w:noProof/>
              </w:rPr>
              <w:t>Appendix 3</w:t>
            </w:r>
            <w:r w:rsidR="00176D1D">
              <w:rPr>
                <w:rStyle w:val="Hyperlink"/>
                <w:noProof/>
              </w:rPr>
              <w:t xml:space="preserve">: </w:t>
            </w:r>
            <w:r w:rsidR="00C717E5" w:rsidRPr="004132FB">
              <w:rPr>
                <w:rStyle w:val="Hyperlink"/>
                <w:noProof/>
              </w:rPr>
              <w:t>National target</w:t>
            </w:r>
            <w:r w:rsidR="00C717E5">
              <w:rPr>
                <w:noProof/>
                <w:webHidden/>
              </w:rPr>
              <w:tab/>
            </w:r>
            <w:r w:rsidR="00C717E5">
              <w:rPr>
                <w:noProof/>
                <w:webHidden/>
              </w:rPr>
              <w:fldChar w:fldCharType="begin"/>
            </w:r>
            <w:r w:rsidR="00C717E5">
              <w:rPr>
                <w:noProof/>
                <w:webHidden/>
              </w:rPr>
              <w:instrText xml:space="preserve"> PAGEREF _Toc16695720 \h </w:instrText>
            </w:r>
            <w:r w:rsidR="00C717E5">
              <w:rPr>
                <w:noProof/>
                <w:webHidden/>
              </w:rPr>
            </w:r>
            <w:r w:rsidR="00C717E5">
              <w:rPr>
                <w:noProof/>
                <w:webHidden/>
              </w:rPr>
              <w:fldChar w:fldCharType="separate"/>
            </w:r>
            <w:r w:rsidR="00166537">
              <w:rPr>
                <w:noProof/>
                <w:webHidden/>
              </w:rPr>
              <w:t>56</w:t>
            </w:r>
            <w:r w:rsidR="00C717E5">
              <w:rPr>
                <w:noProof/>
                <w:webHidden/>
              </w:rPr>
              <w:fldChar w:fldCharType="end"/>
            </w:r>
          </w:hyperlink>
        </w:p>
        <w:p w14:paraId="0BE58C66" w14:textId="10FF47CB" w:rsidR="00C717E5" w:rsidRDefault="00C30495">
          <w:pPr>
            <w:pStyle w:val="TOC1"/>
            <w:tabs>
              <w:tab w:val="right" w:leader="dot" w:pos="9016"/>
            </w:tabs>
            <w:rPr>
              <w:rFonts w:eastAsiaTheme="minorEastAsia"/>
              <w:noProof/>
              <w:lang w:eastAsia="en-NZ"/>
            </w:rPr>
          </w:pPr>
          <w:hyperlink w:anchor="_Toc16695721" w:history="1">
            <w:r w:rsidR="00C717E5" w:rsidRPr="004132FB">
              <w:rPr>
                <w:rStyle w:val="Hyperlink"/>
                <w:noProof/>
              </w:rPr>
              <w:t xml:space="preserve">Appendix </w:t>
            </w:r>
            <w:r w:rsidR="007E1FD6">
              <w:rPr>
                <w:rStyle w:val="Hyperlink"/>
                <w:noProof/>
              </w:rPr>
              <w:t>4</w:t>
            </w:r>
            <w:r w:rsidR="00176D1D">
              <w:rPr>
                <w:rStyle w:val="Hyperlink"/>
                <w:noProof/>
              </w:rPr>
              <w:t xml:space="preserve">: </w:t>
            </w:r>
            <w:r w:rsidR="00C717E5" w:rsidRPr="004132FB">
              <w:rPr>
                <w:rStyle w:val="Hyperlink"/>
                <w:noProof/>
              </w:rPr>
              <w:t>Temporary exception for specified freshwater management units</w:t>
            </w:r>
            <w:r w:rsidR="00C717E5">
              <w:rPr>
                <w:noProof/>
                <w:webHidden/>
              </w:rPr>
              <w:tab/>
            </w:r>
            <w:r w:rsidR="00C717E5">
              <w:rPr>
                <w:noProof/>
                <w:webHidden/>
              </w:rPr>
              <w:fldChar w:fldCharType="begin"/>
            </w:r>
            <w:r w:rsidR="00C717E5">
              <w:rPr>
                <w:noProof/>
                <w:webHidden/>
              </w:rPr>
              <w:instrText xml:space="preserve"> PAGEREF _Toc16695721 \h </w:instrText>
            </w:r>
            <w:r w:rsidR="00C717E5">
              <w:rPr>
                <w:noProof/>
                <w:webHidden/>
              </w:rPr>
            </w:r>
            <w:r w:rsidR="00C717E5">
              <w:rPr>
                <w:noProof/>
                <w:webHidden/>
              </w:rPr>
              <w:fldChar w:fldCharType="separate"/>
            </w:r>
            <w:r w:rsidR="00166537">
              <w:rPr>
                <w:noProof/>
                <w:webHidden/>
              </w:rPr>
              <w:t>58</w:t>
            </w:r>
            <w:r w:rsidR="00C717E5">
              <w:rPr>
                <w:noProof/>
                <w:webHidden/>
              </w:rPr>
              <w:fldChar w:fldCharType="end"/>
            </w:r>
          </w:hyperlink>
        </w:p>
        <w:p w14:paraId="240BE97C" w14:textId="77777777" w:rsidR="007555BC" w:rsidRDefault="004B2721" w:rsidP="005A2E86">
          <w:pPr>
            <w:rPr>
              <w:bCs/>
              <w:noProof/>
            </w:rPr>
          </w:pPr>
          <w:r>
            <w:rPr>
              <w:b/>
              <w:bCs/>
              <w:noProof/>
            </w:rPr>
            <w:fldChar w:fldCharType="end"/>
          </w:r>
        </w:p>
        <w:p w14:paraId="581CB8AA" w14:textId="77777777" w:rsidR="007555BC" w:rsidRDefault="007555BC" w:rsidP="005A2E86">
          <w:pPr>
            <w:rPr>
              <w:bCs/>
              <w:noProof/>
            </w:rPr>
          </w:pPr>
        </w:p>
        <w:p w14:paraId="04935203" w14:textId="77777777" w:rsidR="007555BC" w:rsidRDefault="007555BC" w:rsidP="005A2E86">
          <w:pPr>
            <w:rPr>
              <w:bCs/>
              <w:noProof/>
            </w:rPr>
          </w:pPr>
        </w:p>
        <w:p w14:paraId="54A93BEC" w14:textId="77777777" w:rsidR="007555BC" w:rsidRDefault="007555BC" w:rsidP="005A2E86">
          <w:pPr>
            <w:rPr>
              <w:bCs/>
              <w:noProof/>
            </w:rPr>
          </w:pPr>
        </w:p>
        <w:p w14:paraId="300AAA54" w14:textId="4C514D68" w:rsidR="007E1FD6" w:rsidRDefault="00C30495" w:rsidP="005A2E86">
          <w:pPr>
            <w:rPr>
              <w:rStyle w:val="Heading1Char"/>
              <w:b/>
            </w:rPr>
          </w:pPr>
        </w:p>
      </w:sdtContent>
    </w:sdt>
    <w:bookmarkStart w:id="0" w:name="_Toc16695664" w:displacedByCustomXml="prev"/>
    <w:p w14:paraId="60925C55" w14:textId="7E8ADB44" w:rsidR="00330B5E" w:rsidRPr="009D00CA" w:rsidRDefault="00330B5E" w:rsidP="005A2E86">
      <w:pPr>
        <w:pStyle w:val="Heading1"/>
      </w:pPr>
      <w:r w:rsidRPr="005A2E86">
        <w:rPr>
          <w:rStyle w:val="Heading1Char"/>
        </w:rPr>
        <w:lastRenderedPageBreak/>
        <w:t>Part 1:  Preliminary provisions</w:t>
      </w:r>
      <w:bookmarkEnd w:id="0"/>
    </w:p>
    <w:p w14:paraId="69ED1F31" w14:textId="77777777" w:rsidR="000D1248" w:rsidRPr="005A2E86" w:rsidRDefault="00330B5E" w:rsidP="005A2E86">
      <w:pPr>
        <w:pStyle w:val="Heading3"/>
      </w:pPr>
      <w:bookmarkStart w:id="1" w:name="_Toc16695665"/>
      <w:r w:rsidRPr="00334BE9">
        <w:t>1.1</w:t>
      </w:r>
      <w:r w:rsidRPr="00334BE9">
        <w:tab/>
        <w:t>T</w:t>
      </w:r>
      <w:r w:rsidR="000D1248" w:rsidRPr="00334BE9">
        <w:t>itle</w:t>
      </w:r>
      <w:bookmarkEnd w:id="1"/>
      <w:r w:rsidR="000D1248" w:rsidRPr="00334BE9">
        <w:t xml:space="preserve">  </w:t>
      </w:r>
    </w:p>
    <w:p w14:paraId="4DE29CF7" w14:textId="73631297" w:rsidR="00235955" w:rsidRDefault="000D1248" w:rsidP="000D1248">
      <w:r>
        <w:t xml:space="preserve">This is the </w:t>
      </w:r>
      <w:r w:rsidR="003F3800">
        <w:t>National Policy Statement</w:t>
      </w:r>
      <w:r>
        <w:t xml:space="preserve"> for Freshwater Management 2019.</w:t>
      </w:r>
    </w:p>
    <w:p w14:paraId="09AC8142" w14:textId="77777777" w:rsidR="000D1248" w:rsidRDefault="00330B5E" w:rsidP="005A2E86">
      <w:pPr>
        <w:pStyle w:val="Heading3"/>
      </w:pPr>
      <w:bookmarkStart w:id="2" w:name="_Toc16695666"/>
      <w:r w:rsidRPr="009D00CA">
        <w:t>1.2</w:t>
      </w:r>
      <w:r w:rsidRPr="009D00CA">
        <w:tab/>
      </w:r>
      <w:r w:rsidR="000D1248" w:rsidRPr="009D00CA">
        <w:t>Commencement</w:t>
      </w:r>
      <w:bookmarkEnd w:id="2"/>
    </w:p>
    <w:p w14:paraId="7D4370A4" w14:textId="0FE5B2E6" w:rsidR="00235955" w:rsidRPr="005A2E86" w:rsidRDefault="000D1248">
      <w:pPr>
        <w:rPr>
          <w:lang w:eastAsia="en-NZ"/>
        </w:rPr>
      </w:pPr>
      <w:r>
        <w:t xml:space="preserve">This </w:t>
      </w:r>
      <w:r w:rsidR="003F3800">
        <w:t>N</w:t>
      </w:r>
      <w:r w:rsidR="00AD05CD">
        <w:t xml:space="preserve">ational </w:t>
      </w:r>
      <w:r w:rsidR="003F3800">
        <w:t>P</w:t>
      </w:r>
      <w:r w:rsidR="00AD05CD">
        <w:t xml:space="preserve">olicy </w:t>
      </w:r>
      <w:r w:rsidR="003F3800">
        <w:t>S</w:t>
      </w:r>
      <w:r w:rsidR="00AD05CD">
        <w:t>tatement</w:t>
      </w:r>
      <w:r>
        <w:t xml:space="preserve"> comes into force on</w:t>
      </w:r>
      <w:r w:rsidR="00DB5965">
        <w:t xml:space="preserve"> [</w:t>
      </w:r>
      <w:r w:rsidR="00DB5965">
        <w:rPr>
          <w:i/>
        </w:rPr>
        <w:t>to come</w:t>
      </w:r>
      <w:r>
        <w:t>].</w:t>
      </w:r>
    </w:p>
    <w:p w14:paraId="1F4534F2" w14:textId="3527F1AB" w:rsidR="000D1248" w:rsidRPr="009D00CA" w:rsidRDefault="00235955" w:rsidP="005A2E86">
      <w:pPr>
        <w:pStyle w:val="Heading3"/>
      </w:pPr>
      <w:bookmarkStart w:id="3" w:name="_Toc16695667"/>
      <w:r w:rsidRPr="005A2E86">
        <w:t>1.3</w:t>
      </w:r>
      <w:r w:rsidR="009A3D24" w:rsidRPr="005A2E86">
        <w:tab/>
      </w:r>
      <w:r w:rsidR="000D1248" w:rsidRPr="005A2E86">
        <w:t xml:space="preserve">Purpose of </w:t>
      </w:r>
      <w:bookmarkEnd w:id="3"/>
      <w:r w:rsidR="003F3800">
        <w:t>National Policy Statement</w:t>
      </w:r>
    </w:p>
    <w:p w14:paraId="3606666D" w14:textId="7B82B440" w:rsidR="00235955" w:rsidRDefault="001E34F7" w:rsidP="000D1248">
      <w:r>
        <w:t>The purpose of this</w:t>
      </w:r>
      <w:r w:rsidR="00B17F06" w:rsidRPr="00B17F06">
        <w:t xml:space="preserve"> </w:t>
      </w:r>
      <w:r w:rsidR="003F3800">
        <w:t>National Policy Statement</w:t>
      </w:r>
      <w:r w:rsidR="004B2721">
        <w:t xml:space="preserve"> </w:t>
      </w:r>
      <w:r w:rsidR="000D1248">
        <w:t>is to set out objectives and policies in relation to freshwater management and to specify what local authorities</w:t>
      </w:r>
      <w:r w:rsidR="00EE5941">
        <w:t>, in their governance and management roles,</w:t>
      </w:r>
      <w:r w:rsidR="000D1248">
        <w:t xml:space="preserve"> must do to help achieve those objectives and policies. </w:t>
      </w:r>
    </w:p>
    <w:p w14:paraId="2E943040" w14:textId="77777777" w:rsidR="000D1248" w:rsidRPr="00334BE9" w:rsidRDefault="00235955" w:rsidP="005A2E86">
      <w:pPr>
        <w:pStyle w:val="Heading3"/>
      </w:pPr>
      <w:bookmarkStart w:id="4" w:name="_Toc16695668"/>
      <w:r w:rsidRPr="009D00CA">
        <w:t>1.4</w:t>
      </w:r>
      <w:r w:rsidR="009A3D24" w:rsidRPr="009D00CA">
        <w:tab/>
      </w:r>
      <w:r w:rsidR="000D1248" w:rsidRPr="00334BE9">
        <w:t>Matter of national significance</w:t>
      </w:r>
      <w:bookmarkEnd w:id="4"/>
    </w:p>
    <w:p w14:paraId="0FBBAD0F" w14:textId="51979E24" w:rsidR="00235955" w:rsidRPr="005A2E86" w:rsidRDefault="000D1248">
      <w:pPr>
        <w:rPr>
          <w:lang w:eastAsia="en-NZ"/>
        </w:rPr>
      </w:pPr>
      <w:r>
        <w:t xml:space="preserve">The matter of national significance that this </w:t>
      </w:r>
      <w:r w:rsidR="003F3800">
        <w:t>National Policy Statement</w:t>
      </w:r>
      <w:r>
        <w:t xml:space="preserve"> is about is freshwater management. </w:t>
      </w:r>
    </w:p>
    <w:p w14:paraId="2DEACB1A" w14:textId="77777777" w:rsidR="000D1248" w:rsidRPr="005A2E86" w:rsidRDefault="00235955" w:rsidP="005A2E86">
      <w:pPr>
        <w:pStyle w:val="Heading3"/>
      </w:pPr>
      <w:bookmarkStart w:id="5" w:name="_Toc16695669"/>
      <w:r w:rsidRPr="005A2E86">
        <w:t>1.5</w:t>
      </w:r>
      <w:r w:rsidR="009A3D24" w:rsidRPr="005A2E86">
        <w:tab/>
      </w:r>
      <w:r w:rsidR="00DB595B" w:rsidRPr="005A2E86">
        <w:t>Fundamental</w:t>
      </w:r>
      <w:r w:rsidR="00E1516D" w:rsidRPr="005A2E86">
        <w:t xml:space="preserve"> concept</w:t>
      </w:r>
      <w:r w:rsidRPr="005A2E86">
        <w:t xml:space="preserve"> – </w:t>
      </w:r>
      <w:proofErr w:type="spellStart"/>
      <w:r w:rsidRPr="005A2E86">
        <w:t>Te</w:t>
      </w:r>
      <w:proofErr w:type="spellEnd"/>
      <w:r w:rsidRPr="005A2E86">
        <w:t xml:space="preserve"> Mana o </w:t>
      </w:r>
      <w:proofErr w:type="spellStart"/>
      <w:proofErr w:type="gramStart"/>
      <w:r w:rsidRPr="005A2E86">
        <w:t>te</w:t>
      </w:r>
      <w:proofErr w:type="spellEnd"/>
      <w:proofErr w:type="gramEnd"/>
      <w:r w:rsidRPr="005A2E86">
        <w:t xml:space="preserve"> </w:t>
      </w:r>
      <w:proofErr w:type="spellStart"/>
      <w:r w:rsidRPr="005A2E86">
        <w:t>Wai</w:t>
      </w:r>
      <w:bookmarkEnd w:id="5"/>
      <w:proofErr w:type="spellEnd"/>
    </w:p>
    <w:p w14:paraId="237E7632" w14:textId="420CE57E" w:rsidR="00DB595B" w:rsidRDefault="000D1248">
      <w:proofErr w:type="spellStart"/>
      <w:r>
        <w:t>Te</w:t>
      </w:r>
      <w:proofErr w:type="spellEnd"/>
      <w:r>
        <w:t xml:space="preserve"> Mana o </w:t>
      </w:r>
      <w:proofErr w:type="spellStart"/>
      <w:proofErr w:type="gramStart"/>
      <w:r>
        <w:t>te</w:t>
      </w:r>
      <w:proofErr w:type="spellEnd"/>
      <w:proofErr w:type="gramEnd"/>
      <w:r>
        <w:t xml:space="preserve"> </w:t>
      </w:r>
      <w:proofErr w:type="spellStart"/>
      <w:r>
        <w:t>Wai</w:t>
      </w:r>
      <w:proofErr w:type="spellEnd"/>
      <w:r w:rsidR="00B467C9">
        <w:t xml:space="preserve">, “the mana of the water”, refers to the fundamental value of water and the importance of prioritising the health and wellbeing of water before providing for human needs and wants. It expresses New Zealanders’ special connection with freshwater. When </w:t>
      </w:r>
      <w:proofErr w:type="spellStart"/>
      <w:r w:rsidR="00B467C9">
        <w:t>Te</w:t>
      </w:r>
      <w:proofErr w:type="spellEnd"/>
      <w:r w:rsidR="00B467C9">
        <w:t xml:space="preserve"> Mana o </w:t>
      </w:r>
      <w:proofErr w:type="spellStart"/>
      <w:proofErr w:type="gramStart"/>
      <w:r w:rsidR="00B467C9">
        <w:t>te</w:t>
      </w:r>
      <w:proofErr w:type="spellEnd"/>
      <w:proofErr w:type="gramEnd"/>
      <w:r w:rsidR="00B467C9">
        <w:t xml:space="preserve"> </w:t>
      </w:r>
      <w:proofErr w:type="spellStart"/>
      <w:r w:rsidR="00B467C9">
        <w:t>Wai</w:t>
      </w:r>
      <w:proofErr w:type="spellEnd"/>
      <w:r w:rsidR="00B467C9">
        <w:t xml:space="preserve"> is upheld, the future wellbeing of people and our unique ecosystems is protected.</w:t>
      </w:r>
    </w:p>
    <w:p w14:paraId="45891629" w14:textId="77777777" w:rsidR="00D1218C" w:rsidRDefault="00D1218C" w:rsidP="00D1218C">
      <w:r>
        <w:t xml:space="preserve">Upholding </w:t>
      </w:r>
      <w:proofErr w:type="spellStart"/>
      <w:r>
        <w:t>Te</w:t>
      </w:r>
      <w:proofErr w:type="spellEnd"/>
      <w:r>
        <w:t xml:space="preserve"> Mana o </w:t>
      </w:r>
      <w:proofErr w:type="spellStart"/>
      <w:proofErr w:type="gramStart"/>
      <w:r>
        <w:t>te</w:t>
      </w:r>
      <w:proofErr w:type="spellEnd"/>
      <w:proofErr w:type="gramEnd"/>
      <w:r>
        <w:t xml:space="preserve"> </w:t>
      </w:r>
      <w:proofErr w:type="spellStart"/>
      <w:r>
        <w:t>Wai</w:t>
      </w:r>
      <w:proofErr w:type="spellEnd"/>
      <w:r>
        <w:t xml:space="preserve"> </w:t>
      </w:r>
      <w:r w:rsidR="008331BF">
        <w:t>protects the mauri of the water</w:t>
      </w:r>
      <w:r>
        <w:t xml:space="preserve"> and requires that </w:t>
      </w:r>
      <w:proofErr w:type="spellStart"/>
      <w:r>
        <w:t>Te</w:t>
      </w:r>
      <w:proofErr w:type="spellEnd"/>
      <w:r>
        <w:t xml:space="preserve"> Hauora o </w:t>
      </w:r>
      <w:proofErr w:type="spellStart"/>
      <w:r>
        <w:t>te</w:t>
      </w:r>
      <w:proofErr w:type="spellEnd"/>
      <w:r>
        <w:t xml:space="preserve"> </w:t>
      </w:r>
      <w:proofErr w:type="spellStart"/>
      <w:r>
        <w:t>Taiao</w:t>
      </w:r>
      <w:proofErr w:type="spellEnd"/>
      <w:r>
        <w:t xml:space="preserve"> (the health of the environment), </w:t>
      </w:r>
      <w:proofErr w:type="spellStart"/>
      <w:r>
        <w:t>Te</w:t>
      </w:r>
      <w:proofErr w:type="spellEnd"/>
      <w:r>
        <w:t xml:space="preserve"> Hauora o </w:t>
      </w:r>
      <w:proofErr w:type="spellStart"/>
      <w:r>
        <w:t>te</w:t>
      </w:r>
      <w:proofErr w:type="spellEnd"/>
      <w:r>
        <w:t xml:space="preserve"> </w:t>
      </w:r>
      <w:proofErr w:type="spellStart"/>
      <w:r>
        <w:t>Wai</w:t>
      </w:r>
      <w:proofErr w:type="spellEnd"/>
      <w:r>
        <w:t xml:space="preserve"> (the health of the waterbodies), and </w:t>
      </w:r>
      <w:proofErr w:type="spellStart"/>
      <w:r>
        <w:t>Te</w:t>
      </w:r>
      <w:proofErr w:type="spellEnd"/>
      <w:r>
        <w:t xml:space="preserve"> Hauora o </w:t>
      </w:r>
      <w:proofErr w:type="spellStart"/>
      <w:r>
        <w:t>te</w:t>
      </w:r>
      <w:proofErr w:type="spellEnd"/>
      <w:r>
        <w:t xml:space="preserve"> </w:t>
      </w:r>
      <w:proofErr w:type="spellStart"/>
      <w:r>
        <w:t>Tangata</w:t>
      </w:r>
      <w:proofErr w:type="spellEnd"/>
      <w:r>
        <w:t xml:space="preserve"> (the health of the people) are all provided for.</w:t>
      </w:r>
    </w:p>
    <w:p w14:paraId="3723ED00" w14:textId="6633E500" w:rsidR="00B467C9" w:rsidRPr="00DB595B" w:rsidRDefault="00B467C9" w:rsidP="00B467C9">
      <w:r>
        <w:t>[Placeholder for reference to the Treaty of Waitangi, if it’s not included in a preamble.</w:t>
      </w:r>
      <w:r w:rsidR="00E53A6E">
        <w:t xml:space="preserve"> For example: </w:t>
      </w:r>
      <w:proofErr w:type="spellStart"/>
      <w:r w:rsidR="00E53A6E">
        <w:t>Te</w:t>
      </w:r>
      <w:proofErr w:type="spellEnd"/>
      <w:r w:rsidR="00E53A6E">
        <w:t xml:space="preserve"> Mana o </w:t>
      </w:r>
      <w:proofErr w:type="spellStart"/>
      <w:proofErr w:type="gramStart"/>
      <w:r w:rsidR="00E53A6E">
        <w:t>te</w:t>
      </w:r>
      <w:proofErr w:type="spellEnd"/>
      <w:proofErr w:type="gramEnd"/>
      <w:r w:rsidR="00E53A6E">
        <w:t xml:space="preserve"> </w:t>
      </w:r>
      <w:proofErr w:type="spellStart"/>
      <w:r w:rsidR="00E53A6E">
        <w:t>Wai</w:t>
      </w:r>
      <w:proofErr w:type="spellEnd"/>
      <w:r w:rsidR="00E53A6E">
        <w:t xml:space="preserve"> is cross-cultural in application. The Treaty of Waitangi /</w:t>
      </w:r>
      <w:proofErr w:type="spellStart"/>
      <w:r w:rsidR="00E53A6E">
        <w:t>Te</w:t>
      </w:r>
      <w:proofErr w:type="spellEnd"/>
      <w:r w:rsidR="00E53A6E">
        <w:t xml:space="preserve"> </w:t>
      </w:r>
      <w:proofErr w:type="spellStart"/>
      <w:r w:rsidR="00E53A6E">
        <w:t>Tiriti</w:t>
      </w:r>
      <w:proofErr w:type="spellEnd"/>
      <w:r w:rsidR="00E53A6E">
        <w:t xml:space="preserve"> </w:t>
      </w:r>
      <w:r w:rsidR="00A22B11">
        <w:t>o</w:t>
      </w:r>
      <w:r w:rsidR="00BF1BE6">
        <w:t xml:space="preserve"> </w:t>
      </w:r>
      <w:r w:rsidR="00E53A6E">
        <w:t xml:space="preserve">Waitangi is the underlying foundation of the Crown and Māori relationship, and is important to all New Zealanders.  </w:t>
      </w:r>
      <w:proofErr w:type="spellStart"/>
      <w:r w:rsidR="00E53A6E">
        <w:t>Te</w:t>
      </w:r>
      <w:proofErr w:type="spellEnd"/>
      <w:r w:rsidR="00E53A6E">
        <w:t xml:space="preserve"> </w:t>
      </w:r>
      <w:proofErr w:type="spellStart"/>
      <w:r w:rsidR="00E53A6E">
        <w:t>Tiriti</w:t>
      </w:r>
      <w:proofErr w:type="spellEnd"/>
      <w:r w:rsidR="00E53A6E">
        <w:t xml:space="preserve"> upholds </w:t>
      </w:r>
      <w:proofErr w:type="spellStart"/>
      <w:r w:rsidR="00E53A6E">
        <w:t>Te</w:t>
      </w:r>
      <w:proofErr w:type="spellEnd"/>
      <w:r w:rsidR="00E53A6E">
        <w:t xml:space="preserve"> Mana o </w:t>
      </w:r>
      <w:proofErr w:type="spellStart"/>
      <w:proofErr w:type="gramStart"/>
      <w:r w:rsidR="00E53A6E">
        <w:t>te</w:t>
      </w:r>
      <w:proofErr w:type="spellEnd"/>
      <w:proofErr w:type="gramEnd"/>
      <w:r w:rsidR="00E53A6E">
        <w:t xml:space="preserve"> </w:t>
      </w:r>
      <w:proofErr w:type="spellStart"/>
      <w:r w:rsidR="00E53A6E">
        <w:t>Wai</w:t>
      </w:r>
      <w:proofErr w:type="spellEnd"/>
      <w:r w:rsidR="00E53A6E">
        <w:t>.</w:t>
      </w:r>
      <w:r>
        <w:t>]</w:t>
      </w:r>
    </w:p>
    <w:p w14:paraId="7847E520" w14:textId="56B15FF8" w:rsidR="00203D21" w:rsidRDefault="00D1218C" w:rsidP="00203D21">
      <w:r>
        <w:t xml:space="preserve">As it applies to freshwater management, </w:t>
      </w:r>
      <w:proofErr w:type="spellStart"/>
      <w:r w:rsidR="00203D21">
        <w:t>Te</w:t>
      </w:r>
      <w:proofErr w:type="spellEnd"/>
      <w:r w:rsidR="00203D21">
        <w:t xml:space="preserve"> Mana o </w:t>
      </w:r>
      <w:proofErr w:type="spellStart"/>
      <w:proofErr w:type="gramStart"/>
      <w:r w:rsidR="00203D21">
        <w:t>te</w:t>
      </w:r>
      <w:proofErr w:type="spellEnd"/>
      <w:proofErr w:type="gramEnd"/>
      <w:r w:rsidR="00203D21">
        <w:t xml:space="preserve"> </w:t>
      </w:r>
      <w:proofErr w:type="spellStart"/>
      <w:r w:rsidR="00203D21">
        <w:t>Wai</w:t>
      </w:r>
      <w:proofErr w:type="spellEnd"/>
      <w:r w:rsidR="00203D21">
        <w:t xml:space="preserve"> </w:t>
      </w:r>
      <w:r>
        <w:t>is a framework that has a number of features.</w:t>
      </w:r>
      <w:r w:rsidR="00203D21">
        <w:t xml:space="preserve"> These may be interpreted differently by different people in different contexts. </w:t>
      </w:r>
      <w:r>
        <w:t xml:space="preserve">It is relevant to the application of </w:t>
      </w:r>
      <w:r w:rsidR="008331BF">
        <w:t>var</w:t>
      </w:r>
      <w:r w:rsidR="006E0FA6">
        <w:t>i</w:t>
      </w:r>
      <w:r w:rsidR="008331BF">
        <w:t>ous</w:t>
      </w:r>
      <w:r>
        <w:t xml:space="preserve"> regulatory and non-regulatory tools. The features of </w:t>
      </w:r>
      <w:proofErr w:type="spellStart"/>
      <w:r>
        <w:t>Te</w:t>
      </w:r>
      <w:proofErr w:type="spellEnd"/>
      <w:r>
        <w:t xml:space="preserve"> Mana o </w:t>
      </w:r>
      <w:proofErr w:type="spellStart"/>
      <w:proofErr w:type="gramStart"/>
      <w:r>
        <w:t>te</w:t>
      </w:r>
      <w:proofErr w:type="spellEnd"/>
      <w:proofErr w:type="gramEnd"/>
      <w:r>
        <w:t xml:space="preserve"> </w:t>
      </w:r>
      <w:proofErr w:type="spellStart"/>
      <w:r>
        <w:t>Wai</w:t>
      </w:r>
      <w:proofErr w:type="spellEnd"/>
      <w:r>
        <w:t xml:space="preserve"> that are relevant to, and r</w:t>
      </w:r>
      <w:r w:rsidR="00203D21">
        <w:t>eflected in</w:t>
      </w:r>
      <w:r>
        <w:t>,</w:t>
      </w:r>
      <w:r w:rsidR="00203D21">
        <w:t xml:space="preserve"> this</w:t>
      </w:r>
      <w:r w:rsidR="00B17F06" w:rsidRPr="00B17F06">
        <w:t xml:space="preserve"> </w:t>
      </w:r>
      <w:r w:rsidR="003F3800">
        <w:t>National Policy Statement</w:t>
      </w:r>
      <w:r w:rsidR="00203D21">
        <w:t>, are:</w:t>
      </w:r>
    </w:p>
    <w:p w14:paraId="792DEB71" w14:textId="4E680E2B" w:rsidR="00203D21" w:rsidRDefault="00203D21" w:rsidP="00203D21">
      <w:pPr>
        <w:pStyle w:val="ListParagraph"/>
        <w:numPr>
          <w:ilvl w:val="0"/>
          <w:numId w:val="58"/>
        </w:numPr>
      </w:pPr>
      <w:r>
        <w:t xml:space="preserve">the principles of </w:t>
      </w:r>
      <w:r w:rsidR="00EE5941">
        <w:t>m</w:t>
      </w:r>
      <w:r w:rsidR="00E53A6E">
        <w:t xml:space="preserve">ana </w:t>
      </w:r>
      <w:proofErr w:type="spellStart"/>
      <w:r w:rsidR="00E53A6E">
        <w:t>whakahaere</w:t>
      </w:r>
      <w:proofErr w:type="spellEnd"/>
      <w:r w:rsidR="00A22B11">
        <w:t>/</w:t>
      </w:r>
      <w:r w:rsidR="00E53A6E">
        <w:t>governance</w:t>
      </w:r>
      <w:r w:rsidR="00C1688B">
        <w:t>,</w:t>
      </w:r>
      <w:r w:rsidR="00E53A6E">
        <w:t xml:space="preserve"> </w:t>
      </w:r>
      <w:proofErr w:type="spellStart"/>
      <w:r>
        <w:t>kaitiakitanga</w:t>
      </w:r>
      <w:proofErr w:type="spellEnd"/>
      <w:r w:rsidR="00A22B11">
        <w:t>/</w:t>
      </w:r>
      <w:r>
        <w:t xml:space="preserve">stewardship and </w:t>
      </w:r>
      <w:proofErr w:type="spellStart"/>
      <w:r>
        <w:t>manaakitanga</w:t>
      </w:r>
      <w:proofErr w:type="spellEnd"/>
      <w:r w:rsidR="00A22B11">
        <w:t>/</w:t>
      </w:r>
      <w:r>
        <w:t>respect and care</w:t>
      </w:r>
      <w:r w:rsidR="00562F04">
        <w:t>;</w:t>
      </w:r>
    </w:p>
    <w:p w14:paraId="71AE40C3" w14:textId="08F46390" w:rsidR="00203D21" w:rsidRDefault="00203D21" w:rsidP="00203D21">
      <w:pPr>
        <w:pStyle w:val="ListParagraph"/>
        <w:numPr>
          <w:ilvl w:val="0"/>
          <w:numId w:val="58"/>
        </w:numPr>
      </w:pPr>
      <w:proofErr w:type="gramStart"/>
      <w:r>
        <w:t>the</w:t>
      </w:r>
      <w:proofErr w:type="gramEnd"/>
      <w:r>
        <w:t xml:space="preserve"> </w:t>
      </w:r>
      <w:r w:rsidRPr="00203D21">
        <w:rPr>
          <w:b/>
        </w:rPr>
        <w:t>hierarchy of obligations</w:t>
      </w:r>
      <w:r>
        <w:t xml:space="preserve"> – to waterbodies first, then to the essential needs of people, and finally for other uses</w:t>
      </w:r>
      <w:r w:rsidR="001761EC">
        <w:t>.</w:t>
      </w:r>
    </w:p>
    <w:p w14:paraId="44F77CA4" w14:textId="229C39EC" w:rsidR="00203D21" w:rsidRDefault="00D1218C" w:rsidP="00203D21">
      <w:r>
        <w:t xml:space="preserve">In the context of this </w:t>
      </w:r>
      <w:r w:rsidR="003F3800">
        <w:t>National Policy Statement</w:t>
      </w:r>
      <w:r>
        <w:t>, g</w:t>
      </w:r>
      <w:r w:rsidR="00203D21">
        <w:t xml:space="preserve">iving </w:t>
      </w:r>
      <w:r w:rsidR="00A22B11">
        <w:t xml:space="preserve">effect </w:t>
      </w:r>
      <w:r w:rsidR="00203D21">
        <w:t xml:space="preserve">to </w:t>
      </w:r>
      <w:proofErr w:type="spellStart"/>
      <w:r w:rsidR="00203D21">
        <w:t>Te</w:t>
      </w:r>
      <w:proofErr w:type="spellEnd"/>
      <w:r w:rsidR="00203D21">
        <w:t xml:space="preserve"> Mana o </w:t>
      </w:r>
      <w:proofErr w:type="spellStart"/>
      <w:proofErr w:type="gramStart"/>
      <w:r w:rsidR="00203D21">
        <w:t>te</w:t>
      </w:r>
      <w:proofErr w:type="spellEnd"/>
      <w:proofErr w:type="gramEnd"/>
      <w:r w:rsidR="00203D21">
        <w:t xml:space="preserve"> </w:t>
      </w:r>
      <w:proofErr w:type="spellStart"/>
      <w:r w:rsidR="00203D21">
        <w:t>Wai</w:t>
      </w:r>
      <w:proofErr w:type="spellEnd"/>
      <w:r w:rsidR="00203D21">
        <w:t xml:space="preserve"> requires the following, and may include other things as determined locally:</w:t>
      </w:r>
    </w:p>
    <w:p w14:paraId="65756689" w14:textId="5E66C576" w:rsidR="00203D21" w:rsidRDefault="00203D21" w:rsidP="00203D21">
      <w:pPr>
        <w:pStyle w:val="ListParagraph"/>
        <w:numPr>
          <w:ilvl w:val="0"/>
          <w:numId w:val="57"/>
        </w:numPr>
      </w:pPr>
      <w:r>
        <w:t>adopting the priorities set out in the hierarchy of obligations</w:t>
      </w:r>
      <w:r w:rsidR="00562F04">
        <w:t>;</w:t>
      </w:r>
    </w:p>
    <w:p w14:paraId="63EB7022" w14:textId="27B21896" w:rsidR="00203D21" w:rsidRDefault="00203D21" w:rsidP="00203D21">
      <w:pPr>
        <w:pStyle w:val="ListParagraph"/>
        <w:numPr>
          <w:ilvl w:val="0"/>
          <w:numId w:val="57"/>
        </w:numPr>
      </w:pPr>
      <w:r>
        <w:lastRenderedPageBreak/>
        <w:t>providing for</w:t>
      </w:r>
      <w:r w:rsidR="001D5A99">
        <w:t xml:space="preserve"> the involvement of iwi and </w:t>
      </w:r>
      <w:proofErr w:type="spellStart"/>
      <w:r w:rsidR="001D5A99">
        <w:t>hapū</w:t>
      </w:r>
      <w:proofErr w:type="spellEnd"/>
      <w:r>
        <w:t xml:space="preserve"> in freshwater management</w:t>
      </w:r>
      <w:r w:rsidR="00E53A6E">
        <w:t xml:space="preserve"> and identifying and reflecting </w:t>
      </w:r>
      <w:proofErr w:type="spellStart"/>
      <w:r w:rsidR="00E53A6E">
        <w:t>tangata</w:t>
      </w:r>
      <w:proofErr w:type="spellEnd"/>
      <w:r w:rsidR="00E53A6E">
        <w:t xml:space="preserve"> whenua values and interests</w:t>
      </w:r>
      <w:r w:rsidR="00562F04">
        <w:t>;</w:t>
      </w:r>
    </w:p>
    <w:p w14:paraId="5A39A470" w14:textId="7665E85D" w:rsidR="00203D21" w:rsidRDefault="00203D21" w:rsidP="00203D21">
      <w:pPr>
        <w:pStyle w:val="ListParagraph"/>
        <w:numPr>
          <w:ilvl w:val="0"/>
          <w:numId w:val="57"/>
        </w:numPr>
      </w:pPr>
      <w:r>
        <w:t xml:space="preserve">engaging with </w:t>
      </w:r>
      <w:proofErr w:type="spellStart"/>
      <w:r>
        <w:t>tangata</w:t>
      </w:r>
      <w:proofErr w:type="spellEnd"/>
      <w:r>
        <w:t xml:space="preserve"> whenua and communities to identify matter</w:t>
      </w:r>
      <w:r w:rsidR="00AD05CD">
        <w:t>s</w:t>
      </w:r>
      <w:r>
        <w:t xml:space="preserve"> that are important to them</w:t>
      </w:r>
      <w:r w:rsidR="00D1218C">
        <w:t xml:space="preserve"> in respect of waterbodies and</w:t>
      </w:r>
      <w:r>
        <w:t xml:space="preserve"> their catchments</w:t>
      </w:r>
      <w:r w:rsidR="00562F04">
        <w:t>;</w:t>
      </w:r>
    </w:p>
    <w:p w14:paraId="70663F97" w14:textId="3B73713F" w:rsidR="00203D21" w:rsidRDefault="00D1218C" w:rsidP="00203D21">
      <w:pPr>
        <w:pStyle w:val="ListParagraph"/>
        <w:numPr>
          <w:ilvl w:val="0"/>
          <w:numId w:val="57"/>
        </w:numPr>
      </w:pPr>
      <w:r>
        <w:t xml:space="preserve">enabling the application of </w:t>
      </w:r>
      <w:r w:rsidR="00203D21">
        <w:t xml:space="preserve">broader </w:t>
      </w:r>
      <w:r w:rsidR="006E0FA6">
        <w:t xml:space="preserve">systems of values and knowledge, such as </w:t>
      </w:r>
      <w:proofErr w:type="spellStart"/>
      <w:r w:rsidR="006E0FA6">
        <w:t>mātauranga</w:t>
      </w:r>
      <w:proofErr w:type="spellEnd"/>
      <w:r w:rsidR="006E0FA6">
        <w:t xml:space="preserve"> Māori, </w:t>
      </w:r>
      <w:r w:rsidR="00203D21">
        <w:t>to the health and wellbeing of waterbodies and freshwater ecosystems</w:t>
      </w:r>
      <w:r w:rsidR="00562F04">
        <w:t>;</w:t>
      </w:r>
    </w:p>
    <w:p w14:paraId="1DA27B12" w14:textId="77777777" w:rsidR="00203D21" w:rsidRDefault="00203D21" w:rsidP="00203D21">
      <w:pPr>
        <w:pStyle w:val="ListParagraph"/>
        <w:numPr>
          <w:ilvl w:val="0"/>
          <w:numId w:val="57"/>
        </w:numPr>
      </w:pPr>
      <w:proofErr w:type="gramStart"/>
      <w:r>
        <w:t>adopting</w:t>
      </w:r>
      <w:proofErr w:type="gramEnd"/>
      <w:r>
        <w:t xml:space="preserve"> an integrated approach, </w:t>
      </w:r>
      <w:proofErr w:type="spellStart"/>
      <w:r>
        <w:t>ki</w:t>
      </w:r>
      <w:proofErr w:type="spellEnd"/>
      <w:r>
        <w:t xml:space="preserve"> </w:t>
      </w:r>
      <w:proofErr w:type="spellStart"/>
      <w:r>
        <w:t>uta</w:t>
      </w:r>
      <w:proofErr w:type="spellEnd"/>
      <w:r>
        <w:t xml:space="preserve"> </w:t>
      </w:r>
      <w:proofErr w:type="spellStart"/>
      <w:r>
        <w:t>ki</w:t>
      </w:r>
      <w:proofErr w:type="spellEnd"/>
      <w:r>
        <w:t xml:space="preserve"> tai, to the management of waterbodies and freshwater ecosystems</w:t>
      </w:r>
      <w:r w:rsidR="00235955">
        <w:t>.</w:t>
      </w:r>
      <w:r>
        <w:t xml:space="preserve"> </w:t>
      </w:r>
    </w:p>
    <w:p w14:paraId="371F8CA5" w14:textId="77777777" w:rsidR="000D1248" w:rsidRPr="005A2E86" w:rsidRDefault="00235955" w:rsidP="005A2E86">
      <w:pPr>
        <w:pStyle w:val="Heading3"/>
      </w:pPr>
      <w:bookmarkStart w:id="6" w:name="_Toc16695670"/>
      <w:r w:rsidRPr="009D00CA">
        <w:t>1.6</w:t>
      </w:r>
      <w:r w:rsidR="009A3D24" w:rsidRPr="005A2E86">
        <w:tab/>
      </w:r>
      <w:r w:rsidR="000D1248" w:rsidRPr="005A2E86">
        <w:t>Definitions</w:t>
      </w:r>
      <w:bookmarkEnd w:id="6"/>
    </w:p>
    <w:p w14:paraId="5063599A" w14:textId="101DF15A" w:rsidR="000D1248" w:rsidRDefault="00235955" w:rsidP="009B22F5">
      <w:r>
        <w:t>(1)</w:t>
      </w:r>
      <w:r>
        <w:tab/>
        <w:t xml:space="preserve">In </w:t>
      </w:r>
      <w:r w:rsidR="000D1248">
        <w:t>this</w:t>
      </w:r>
      <w:r w:rsidR="008D4F02" w:rsidRPr="008D4F02">
        <w:t xml:space="preserve"> </w:t>
      </w:r>
      <w:r w:rsidR="003F3800">
        <w:t>National Policy Statement:</w:t>
      </w:r>
    </w:p>
    <w:p w14:paraId="0E71439D" w14:textId="77777777" w:rsidR="000D1248" w:rsidRDefault="000D1248" w:rsidP="009B22F5">
      <w:r>
        <w:rPr>
          <w:b/>
        </w:rPr>
        <w:t>Act</w:t>
      </w:r>
      <w:r>
        <w:t xml:space="preserve"> means the Resource Management Act 1991</w:t>
      </w:r>
    </w:p>
    <w:p w14:paraId="2A3B8945" w14:textId="67C0BB4C" w:rsidR="000D1248" w:rsidRDefault="000D1248" w:rsidP="009B22F5">
      <w:proofErr w:type="gramStart"/>
      <w:r>
        <w:rPr>
          <w:b/>
        </w:rPr>
        <w:t>attribute</w:t>
      </w:r>
      <w:proofErr w:type="gramEnd"/>
      <w:r>
        <w:t xml:space="preserve"> </w:t>
      </w:r>
      <w:r w:rsidR="00E96151">
        <w:t xml:space="preserve">means a </w:t>
      </w:r>
      <w:r w:rsidR="00D6427A">
        <w:t xml:space="preserve">measurable </w:t>
      </w:r>
      <w:r w:rsidR="00E96151">
        <w:t xml:space="preserve">characteristic </w:t>
      </w:r>
      <w:r w:rsidR="00D6427A">
        <w:t xml:space="preserve">that can be used to assess a particular component of a value applied to water under the </w:t>
      </w:r>
      <w:r w:rsidR="009A3D24">
        <w:t>n</w:t>
      </w:r>
      <w:r w:rsidR="00D6427A">
        <w:t xml:space="preserve">ational </w:t>
      </w:r>
      <w:r w:rsidR="009A3D24">
        <w:t>objectives f</w:t>
      </w:r>
      <w:r w:rsidR="00D6427A">
        <w:t>ramework (</w:t>
      </w:r>
      <w:r w:rsidR="00D6427A">
        <w:rPr>
          <w:i/>
        </w:rPr>
        <w:t xml:space="preserve">see </w:t>
      </w:r>
      <w:r w:rsidR="006251E0">
        <w:t>clauses 3.5 – 3.1</w:t>
      </w:r>
      <w:r w:rsidR="003F3800">
        <w:t>4</w:t>
      </w:r>
      <w:r w:rsidR="00D6427A">
        <w:t>)</w:t>
      </w:r>
    </w:p>
    <w:p w14:paraId="490DEE7D" w14:textId="52C63927" w:rsidR="00AD05CD" w:rsidRPr="00AD05CD" w:rsidRDefault="00AD05CD" w:rsidP="009B22F5">
      <w:proofErr w:type="gramStart"/>
      <w:r>
        <w:rPr>
          <w:b/>
        </w:rPr>
        <w:t>commencement</w:t>
      </w:r>
      <w:proofErr w:type="gramEnd"/>
      <w:r>
        <w:rPr>
          <w:b/>
        </w:rPr>
        <w:t xml:space="preserve"> date</w:t>
      </w:r>
      <w:r>
        <w:t xml:space="preserve"> means the date on which this </w:t>
      </w:r>
      <w:r w:rsidR="003F3800">
        <w:t>National Policy Statement</w:t>
      </w:r>
      <w:r>
        <w:t xml:space="preserve"> comes into force</w:t>
      </w:r>
    </w:p>
    <w:p w14:paraId="368303C2" w14:textId="198B7865" w:rsidR="009A3D24" w:rsidRDefault="009A3D24" w:rsidP="009B22F5">
      <w:proofErr w:type="gramStart"/>
      <w:r>
        <w:rPr>
          <w:b/>
        </w:rPr>
        <w:t>compulsory</w:t>
      </w:r>
      <w:proofErr w:type="gramEnd"/>
      <w:r>
        <w:rPr>
          <w:b/>
        </w:rPr>
        <w:t xml:space="preserve"> value</w:t>
      </w:r>
      <w:r>
        <w:t xml:space="preserve"> means </w:t>
      </w:r>
      <w:r w:rsidR="004B2721">
        <w:t xml:space="preserve">any of </w:t>
      </w:r>
      <w:r>
        <w:t>the</w:t>
      </w:r>
      <w:r w:rsidR="00AD05CD">
        <w:t xml:space="preserve"> 3</w:t>
      </w:r>
      <w:r w:rsidR="00BE13D6">
        <w:t xml:space="preserve"> [4]</w:t>
      </w:r>
      <w:r w:rsidR="00AD05CD">
        <w:t xml:space="preserve"> </w:t>
      </w:r>
      <w:r>
        <w:t>values of</w:t>
      </w:r>
      <w:r w:rsidR="004B2721">
        <w:t>:</w:t>
      </w:r>
      <w:r w:rsidR="003931F4">
        <w:t xml:space="preserve"> Ecosystem Health, Human Contact, </w:t>
      </w:r>
      <w:r w:rsidR="00C62B01">
        <w:t>[</w:t>
      </w:r>
      <w:proofErr w:type="spellStart"/>
      <w:r w:rsidR="00755EC9">
        <w:t>Mahinga</w:t>
      </w:r>
      <w:proofErr w:type="spellEnd"/>
      <w:r w:rsidR="00755EC9">
        <w:t xml:space="preserve"> Kai or </w:t>
      </w:r>
      <w:proofErr w:type="spellStart"/>
      <w:r w:rsidR="00755EC9">
        <w:t>T</w:t>
      </w:r>
      <w:r w:rsidR="00C62B01">
        <w:t>angata</w:t>
      </w:r>
      <w:proofErr w:type="spellEnd"/>
      <w:r w:rsidR="00C62B01">
        <w:t xml:space="preserve"> </w:t>
      </w:r>
      <w:r w:rsidR="00755EC9">
        <w:t>W</w:t>
      </w:r>
      <w:r w:rsidR="00C62B01">
        <w:t>henua</w:t>
      </w:r>
      <w:r w:rsidR="00BE13D6">
        <w:t xml:space="preserve"> </w:t>
      </w:r>
      <w:r w:rsidR="00755EC9">
        <w:t>V</w:t>
      </w:r>
      <w:r w:rsidR="00BE13D6">
        <w:t xml:space="preserve">alue,] </w:t>
      </w:r>
      <w:r w:rsidR="003931F4">
        <w:t>and Threatened S</w:t>
      </w:r>
      <w:r>
        <w:t>pecies, as described in Appendix 1A</w:t>
      </w:r>
    </w:p>
    <w:p w14:paraId="5B33F4DA" w14:textId="77777777" w:rsidR="00AA4C80" w:rsidRDefault="00AA4C80" w:rsidP="009B22F5">
      <w:proofErr w:type="gramStart"/>
      <w:r>
        <w:rPr>
          <w:b/>
        </w:rPr>
        <w:t>ecosystem</w:t>
      </w:r>
      <w:proofErr w:type="gramEnd"/>
      <w:r>
        <w:rPr>
          <w:b/>
        </w:rPr>
        <w:t xml:space="preserve"> health</w:t>
      </w:r>
      <w:r>
        <w:t xml:space="preserve"> </w:t>
      </w:r>
      <w:r w:rsidR="00874542">
        <w:t>has the meaning given in Appendix 1A</w:t>
      </w:r>
    </w:p>
    <w:p w14:paraId="7345450E" w14:textId="16966B66" w:rsidR="00AA4C80" w:rsidRDefault="00AA4C80" w:rsidP="00755EC9">
      <w:pPr>
        <w:spacing w:after="0"/>
      </w:pPr>
      <w:proofErr w:type="gramStart"/>
      <w:r w:rsidRPr="001E4FE8">
        <w:rPr>
          <w:b/>
        </w:rPr>
        <w:t>ecosystem</w:t>
      </w:r>
      <w:proofErr w:type="gramEnd"/>
      <w:r w:rsidRPr="001E4FE8">
        <w:rPr>
          <w:b/>
        </w:rPr>
        <w:t xml:space="preserve"> services</w:t>
      </w:r>
      <w:r>
        <w:t xml:space="preserve"> are the benefits obtained from ecosystems, which include</w:t>
      </w:r>
      <w:r w:rsidR="001761EC">
        <w:t>:</w:t>
      </w:r>
    </w:p>
    <w:p w14:paraId="43771F93" w14:textId="23A2DE14" w:rsidR="00AA4C80" w:rsidRDefault="00AA4C80" w:rsidP="009B22F5">
      <w:pPr>
        <w:pStyle w:val="ListParagraph"/>
        <w:numPr>
          <w:ilvl w:val="0"/>
          <w:numId w:val="33"/>
        </w:numPr>
      </w:pPr>
      <w:r>
        <w:t>supporting services (e.g. nutrient cycling, soil formation, habitat creation)</w:t>
      </w:r>
      <w:r w:rsidR="007E7B09">
        <w:t>;</w:t>
      </w:r>
      <w:r>
        <w:t xml:space="preserve"> </w:t>
      </w:r>
    </w:p>
    <w:p w14:paraId="4C031D0C" w14:textId="3A2E7DAF" w:rsidR="00AA4C80" w:rsidRDefault="00AA4C80" w:rsidP="009B22F5">
      <w:pPr>
        <w:pStyle w:val="ListParagraph"/>
        <w:numPr>
          <w:ilvl w:val="0"/>
          <w:numId w:val="33"/>
        </w:numPr>
      </w:pPr>
      <w:r>
        <w:t>provisio</w:t>
      </w:r>
      <w:r w:rsidR="00085EB8">
        <w:t>ning services (e.g. food, fresh</w:t>
      </w:r>
      <w:r>
        <w:t>water, wood, fibre, fuel)</w:t>
      </w:r>
      <w:r w:rsidR="007E7B09">
        <w:t>;</w:t>
      </w:r>
      <w:r>
        <w:t xml:space="preserve"> </w:t>
      </w:r>
    </w:p>
    <w:p w14:paraId="2E7E3C9D" w14:textId="249862F1" w:rsidR="00AA4C80" w:rsidRDefault="00AA4C80" w:rsidP="009B22F5">
      <w:pPr>
        <w:pStyle w:val="ListParagraph"/>
        <w:numPr>
          <w:ilvl w:val="0"/>
          <w:numId w:val="33"/>
        </w:numPr>
      </w:pPr>
      <w:r>
        <w:t>regulating services (e.g. water purification, climate regulation, flood regulation, disease regulation)</w:t>
      </w:r>
      <w:r w:rsidR="007E7B09">
        <w:t>; and</w:t>
      </w:r>
    </w:p>
    <w:p w14:paraId="3BE8120D" w14:textId="2BCA0D8B" w:rsidR="00AA4C80" w:rsidRDefault="00AA4C80" w:rsidP="009B22F5">
      <w:pPr>
        <w:pStyle w:val="ListParagraph"/>
        <w:numPr>
          <w:ilvl w:val="0"/>
          <w:numId w:val="33"/>
        </w:numPr>
      </w:pPr>
      <w:r>
        <w:t>cultural services (e.g. aesthetic, spiritual, educational, recreational)</w:t>
      </w:r>
    </w:p>
    <w:p w14:paraId="51094D58" w14:textId="77777777" w:rsidR="000D1248" w:rsidRDefault="00E00A7E" w:rsidP="009B22F5">
      <w:proofErr w:type="gramStart"/>
      <w:r>
        <w:rPr>
          <w:b/>
        </w:rPr>
        <w:t>efficient</w:t>
      </w:r>
      <w:proofErr w:type="gramEnd"/>
      <w:r>
        <w:rPr>
          <w:b/>
        </w:rPr>
        <w:t xml:space="preserve"> allocation</w:t>
      </w:r>
      <w:r>
        <w:t>, in relation to water, includes economic, technical, and dynamic efficiency</w:t>
      </w:r>
    </w:p>
    <w:p w14:paraId="6CE913E4" w14:textId="14F9DB47" w:rsidR="00BE13D6" w:rsidRPr="00BE13D6" w:rsidRDefault="00BE13D6" w:rsidP="009B22F5">
      <w:proofErr w:type="gramStart"/>
      <w:r>
        <w:rPr>
          <w:b/>
        </w:rPr>
        <w:t>environmental</w:t>
      </w:r>
      <w:proofErr w:type="gramEnd"/>
      <w:r>
        <w:rPr>
          <w:b/>
        </w:rPr>
        <w:t xml:space="preserve"> outcome</w:t>
      </w:r>
      <w:r>
        <w:t xml:space="preserve"> means an environmental outcome for an FMU</w:t>
      </w:r>
      <w:r w:rsidR="008151C5">
        <w:t>,</w:t>
      </w:r>
      <w:r>
        <w:t xml:space="preserve"> or </w:t>
      </w:r>
      <w:r w:rsidR="008151C5">
        <w:t xml:space="preserve">for </w:t>
      </w:r>
      <w:r>
        <w:t xml:space="preserve">individual </w:t>
      </w:r>
      <w:r w:rsidR="00E7505B">
        <w:t>waterbody</w:t>
      </w:r>
      <w:r>
        <w:t xml:space="preserve"> or </w:t>
      </w:r>
      <w:r w:rsidR="008151C5">
        <w:t xml:space="preserve">freshwater </w:t>
      </w:r>
      <w:r>
        <w:t>ecosystem</w:t>
      </w:r>
      <w:r w:rsidR="008151C5">
        <w:t xml:space="preserve"> </w:t>
      </w:r>
      <w:r>
        <w:t>that is described as required by clau</w:t>
      </w:r>
      <w:r w:rsidR="004D40F2">
        <w:t>se 3.7</w:t>
      </w:r>
    </w:p>
    <w:p w14:paraId="44ACF363" w14:textId="0C201EF3" w:rsidR="00AA4C80" w:rsidRDefault="00AA4C80" w:rsidP="009B22F5">
      <w:r>
        <w:rPr>
          <w:b/>
        </w:rPr>
        <w:t>FMU</w:t>
      </w:r>
      <w:r>
        <w:t xml:space="preserve">, or </w:t>
      </w:r>
      <w:r>
        <w:rPr>
          <w:b/>
        </w:rPr>
        <w:t>freshwater management unit</w:t>
      </w:r>
      <w:r>
        <w:t xml:space="preserve">, means all or any part of a </w:t>
      </w:r>
      <w:r w:rsidR="00E7505B">
        <w:t>waterbody</w:t>
      </w:r>
      <w:r>
        <w:t xml:space="preserve"> or waterbodies</w:t>
      </w:r>
      <w:r w:rsidR="00AD05CD">
        <w:t>,</w:t>
      </w:r>
      <w:r>
        <w:t xml:space="preserve"> </w:t>
      </w:r>
      <w:r w:rsidR="007B060A">
        <w:t xml:space="preserve">and their related </w:t>
      </w:r>
      <w:proofErr w:type="gramStart"/>
      <w:r w:rsidR="007B060A">
        <w:t>catchments</w:t>
      </w:r>
      <w:r w:rsidR="00AD05CD">
        <w:t>,</w:t>
      </w:r>
      <w:r w:rsidR="007B060A">
        <w:t xml:space="preserve"> </w:t>
      </w:r>
      <w:r>
        <w:t>that</w:t>
      </w:r>
      <w:proofErr w:type="gramEnd"/>
      <w:r>
        <w:t xml:space="preserve"> a regional council determines under </w:t>
      </w:r>
      <w:r w:rsidR="00AD05CD">
        <w:t xml:space="preserve">clause </w:t>
      </w:r>
      <w:r w:rsidR="006251E0">
        <w:t>3.6</w:t>
      </w:r>
      <w:r>
        <w:t xml:space="preserve"> </w:t>
      </w:r>
      <w:r w:rsidR="001A263A">
        <w:t>is</w:t>
      </w:r>
      <w:r>
        <w:t xml:space="preserve"> an appropriate unit for freshwater management and accounting purposes</w:t>
      </w:r>
    </w:p>
    <w:p w14:paraId="3A01E39F" w14:textId="77777777" w:rsidR="0051047C" w:rsidRPr="0051047C" w:rsidRDefault="007B060A" w:rsidP="009B22F5">
      <w:proofErr w:type="gramStart"/>
      <w:r>
        <w:rPr>
          <w:b/>
        </w:rPr>
        <w:t>i</w:t>
      </w:r>
      <w:r w:rsidR="0051047C">
        <w:rPr>
          <w:b/>
        </w:rPr>
        <w:t>nland</w:t>
      </w:r>
      <w:proofErr w:type="gramEnd"/>
      <w:r w:rsidR="0051047C">
        <w:rPr>
          <w:b/>
        </w:rPr>
        <w:t xml:space="preserve"> wetland</w:t>
      </w:r>
      <w:r w:rsidR="006251E0">
        <w:t xml:space="preserve"> has the meaning in clause 3.15</w:t>
      </w:r>
    </w:p>
    <w:p w14:paraId="75862F9D" w14:textId="47501A15" w:rsidR="00AA4C80" w:rsidRDefault="00AA4C80" w:rsidP="009B22F5">
      <w:proofErr w:type="spellStart"/>
      <w:proofErr w:type="gramStart"/>
      <w:r>
        <w:rPr>
          <w:b/>
        </w:rPr>
        <w:t>ki</w:t>
      </w:r>
      <w:proofErr w:type="spellEnd"/>
      <w:proofErr w:type="gramEnd"/>
      <w:r>
        <w:rPr>
          <w:b/>
        </w:rPr>
        <w:t xml:space="preserve"> </w:t>
      </w:r>
      <w:proofErr w:type="spellStart"/>
      <w:r>
        <w:rPr>
          <w:b/>
        </w:rPr>
        <w:t>uta</w:t>
      </w:r>
      <w:proofErr w:type="spellEnd"/>
      <w:r>
        <w:rPr>
          <w:b/>
        </w:rPr>
        <w:t xml:space="preserve"> </w:t>
      </w:r>
      <w:proofErr w:type="spellStart"/>
      <w:r>
        <w:rPr>
          <w:b/>
        </w:rPr>
        <w:t>ki</w:t>
      </w:r>
      <w:proofErr w:type="spellEnd"/>
      <w:r>
        <w:rPr>
          <w:b/>
        </w:rPr>
        <w:t xml:space="preserve"> tai</w:t>
      </w:r>
      <w:r>
        <w:t xml:space="preserve"> </w:t>
      </w:r>
      <w:r w:rsidR="00E00A7E">
        <w:t>(</w:t>
      </w:r>
      <w:r>
        <w:t>“from the mountains to the sea”</w:t>
      </w:r>
      <w:r w:rsidR="00E00A7E">
        <w:t>), as</w:t>
      </w:r>
      <w:r>
        <w:t xml:space="preserve"> used in the context of this</w:t>
      </w:r>
      <w:r w:rsidR="00B17F06" w:rsidRPr="00B17F06">
        <w:t xml:space="preserve"> </w:t>
      </w:r>
      <w:r w:rsidR="003F3800">
        <w:t>National Policy Statement</w:t>
      </w:r>
      <w:r w:rsidR="00E00A7E">
        <w:t>, refers</w:t>
      </w:r>
      <w:r>
        <w:t xml:space="preserve"> to </w:t>
      </w:r>
      <w:r w:rsidR="00E00A7E">
        <w:t>a holistic and integrated approach to freshwater management</w:t>
      </w:r>
    </w:p>
    <w:p w14:paraId="37DD869B" w14:textId="77777777" w:rsidR="007B060A" w:rsidRDefault="007B060A" w:rsidP="009B22F5">
      <w:proofErr w:type="gramStart"/>
      <w:r>
        <w:rPr>
          <w:b/>
        </w:rPr>
        <w:t>limit</w:t>
      </w:r>
      <w:proofErr w:type="gramEnd"/>
      <w:r>
        <w:t xml:space="preserve"> refers to either a limit</w:t>
      </w:r>
      <w:r w:rsidR="00492691">
        <w:t xml:space="preserve"> on resource use</w:t>
      </w:r>
      <w:r>
        <w:t xml:space="preserve"> or a take limit</w:t>
      </w:r>
      <w:r w:rsidR="001A263A">
        <w:t xml:space="preserve"> </w:t>
      </w:r>
    </w:p>
    <w:p w14:paraId="4881C9CA" w14:textId="77777777" w:rsidR="001A263A" w:rsidRPr="001A263A" w:rsidRDefault="001A263A" w:rsidP="009B22F5">
      <w:proofErr w:type="gramStart"/>
      <w:r>
        <w:rPr>
          <w:b/>
        </w:rPr>
        <w:t>limit</w:t>
      </w:r>
      <w:proofErr w:type="gramEnd"/>
      <w:r>
        <w:rPr>
          <w:b/>
        </w:rPr>
        <w:t xml:space="preserve"> on resource use</w:t>
      </w:r>
      <w:r>
        <w:t xml:space="preserve"> means a limit as defined in clause </w:t>
      </w:r>
      <w:r w:rsidR="006251E0">
        <w:t>3.10</w:t>
      </w:r>
    </w:p>
    <w:p w14:paraId="18743B8F" w14:textId="5E0967E6" w:rsidR="00AB4700" w:rsidRPr="001462BD" w:rsidRDefault="00AA4C80" w:rsidP="001462BD">
      <w:proofErr w:type="gramStart"/>
      <w:r>
        <w:rPr>
          <w:b/>
        </w:rPr>
        <w:t>national</w:t>
      </w:r>
      <w:proofErr w:type="gramEnd"/>
      <w:r>
        <w:rPr>
          <w:b/>
        </w:rPr>
        <w:t xml:space="preserve"> bottom line</w:t>
      </w:r>
      <w:r>
        <w:t xml:space="preserve"> means </w:t>
      </w:r>
      <w:r w:rsidR="007B060A">
        <w:t>an attribute state</w:t>
      </w:r>
      <w:r>
        <w:t xml:space="preserve"> identified </w:t>
      </w:r>
      <w:r w:rsidR="007B060A">
        <w:t xml:space="preserve">as such </w:t>
      </w:r>
      <w:r>
        <w:t>in Appendix 2</w:t>
      </w:r>
      <w:r w:rsidR="007B060A">
        <w:t xml:space="preserve">A or </w:t>
      </w:r>
      <w:r w:rsidR="00AD05CD">
        <w:t>2B</w:t>
      </w:r>
      <w:r w:rsidR="007B060A">
        <w:t xml:space="preserve"> </w:t>
      </w:r>
    </w:p>
    <w:p w14:paraId="3E1DAB06" w14:textId="77777777" w:rsidR="008D4F02" w:rsidRPr="001E34F7" w:rsidRDefault="008D4F02" w:rsidP="009B22F5">
      <w:proofErr w:type="gramStart"/>
      <w:r>
        <w:rPr>
          <w:b/>
        </w:rPr>
        <w:t>natural</w:t>
      </w:r>
      <w:proofErr w:type="gramEnd"/>
      <w:r>
        <w:rPr>
          <w:b/>
        </w:rPr>
        <w:t xml:space="preserve"> wetland</w:t>
      </w:r>
      <w:r>
        <w:t xml:space="preserve"> has the meaning in clause </w:t>
      </w:r>
      <w:r w:rsidR="006251E0">
        <w:t>3.15</w:t>
      </w:r>
    </w:p>
    <w:p w14:paraId="1336E95D" w14:textId="2B1CE41F" w:rsidR="00E00A7E" w:rsidRPr="00E00A7E" w:rsidRDefault="00E00A7E" w:rsidP="009B22F5">
      <w:proofErr w:type="gramStart"/>
      <w:r>
        <w:rPr>
          <w:b/>
        </w:rPr>
        <w:lastRenderedPageBreak/>
        <w:t>outstanding</w:t>
      </w:r>
      <w:proofErr w:type="gramEnd"/>
      <w:r>
        <w:rPr>
          <w:b/>
        </w:rPr>
        <w:t xml:space="preserve"> </w:t>
      </w:r>
      <w:r w:rsidR="00E7505B">
        <w:rPr>
          <w:b/>
        </w:rPr>
        <w:t>waterbody</w:t>
      </w:r>
      <w:r>
        <w:t xml:space="preserve"> means a </w:t>
      </w:r>
      <w:r w:rsidR="00E7505B">
        <w:t>waterbody</w:t>
      </w:r>
      <w:r>
        <w:t xml:space="preserve"> identified in a regional policy statement or plan as having outstanding values (such as ecological, landscape, recreational, or spiritual values)</w:t>
      </w:r>
    </w:p>
    <w:p w14:paraId="3CA342A4" w14:textId="0E685667" w:rsidR="005C6899" w:rsidRDefault="005C6899" w:rsidP="00755EC9">
      <w:pPr>
        <w:spacing w:after="0"/>
      </w:pPr>
      <w:proofErr w:type="gramStart"/>
      <w:r>
        <w:rPr>
          <w:b/>
        </w:rPr>
        <w:t>over-allocation</w:t>
      </w:r>
      <w:proofErr w:type="gramEnd"/>
      <w:r>
        <w:t>, in relation to both the quantity and quality of water, is the situation where the water</w:t>
      </w:r>
      <w:r w:rsidR="007E7B09">
        <w:t>:</w:t>
      </w:r>
    </w:p>
    <w:p w14:paraId="5E406DB6" w14:textId="77777777" w:rsidR="005C6899" w:rsidRDefault="005C6899" w:rsidP="009B22F5">
      <w:pPr>
        <w:pStyle w:val="ListParagraph"/>
        <w:numPr>
          <w:ilvl w:val="0"/>
          <w:numId w:val="89"/>
        </w:numPr>
      </w:pPr>
      <w:r>
        <w:t xml:space="preserve">has been allocated to users beyond a </w:t>
      </w:r>
      <w:r w:rsidR="007B060A">
        <w:t xml:space="preserve">limit </w:t>
      </w:r>
      <w:r w:rsidR="00492691">
        <w:t xml:space="preserve">on resource use </w:t>
      </w:r>
      <w:r w:rsidR="007B060A">
        <w:t>or a take</w:t>
      </w:r>
      <w:r>
        <w:t xml:space="preserve"> limit; or</w:t>
      </w:r>
    </w:p>
    <w:p w14:paraId="68BDBAAD" w14:textId="224D34D4" w:rsidR="005C6899" w:rsidRPr="005C6899" w:rsidRDefault="005C6899" w:rsidP="009B22F5">
      <w:pPr>
        <w:pStyle w:val="ListParagraph"/>
        <w:numPr>
          <w:ilvl w:val="0"/>
          <w:numId w:val="89"/>
        </w:numPr>
      </w:pPr>
      <w:proofErr w:type="gramStart"/>
      <w:r>
        <w:t>is</w:t>
      </w:r>
      <w:proofErr w:type="gramEnd"/>
      <w:r>
        <w:t xml:space="preserve"> being used to a point where one or more target attribute states </w:t>
      </w:r>
      <w:r w:rsidR="00E00A7E">
        <w:t xml:space="preserve">is not </w:t>
      </w:r>
      <w:r>
        <w:t>being met</w:t>
      </w:r>
      <w:r w:rsidR="00D71EA6">
        <w:t>.</w:t>
      </w:r>
    </w:p>
    <w:p w14:paraId="51AF7DB3" w14:textId="77777777" w:rsidR="00AA4C80" w:rsidRDefault="00AA4C80" w:rsidP="009B22F5">
      <w:proofErr w:type="gramStart"/>
      <w:r>
        <w:rPr>
          <w:b/>
        </w:rPr>
        <w:t>primary</w:t>
      </w:r>
      <w:proofErr w:type="gramEnd"/>
      <w:r>
        <w:rPr>
          <w:b/>
        </w:rPr>
        <w:t xml:space="preserve"> contact site</w:t>
      </w:r>
      <w:r>
        <w:t xml:space="preserve"> means a site identified by a regional council that it considers is </w:t>
      </w:r>
      <w:r w:rsidR="007B060A">
        <w:t xml:space="preserve">regularly </w:t>
      </w:r>
      <w:r>
        <w:t xml:space="preserve">used, or would be </w:t>
      </w:r>
      <w:r w:rsidR="007B060A">
        <w:t xml:space="preserve">regularly </w:t>
      </w:r>
      <w:r>
        <w:t>used</w:t>
      </w:r>
      <w:r w:rsidR="007B060A">
        <w:t>,</w:t>
      </w:r>
      <w:r>
        <w:t xml:space="preserve"> but for existing freshwater quality, for recreational activities such as swimming, paddling, boating, or </w:t>
      </w:r>
      <w:proofErr w:type="spellStart"/>
      <w:r>
        <w:t>watersports</w:t>
      </w:r>
      <w:proofErr w:type="spellEnd"/>
      <w:r>
        <w:t xml:space="preserve">, </w:t>
      </w:r>
      <w:r w:rsidR="00B17F06">
        <w:t xml:space="preserve">and </w:t>
      </w:r>
      <w:r>
        <w:t xml:space="preserve">particularly </w:t>
      </w:r>
      <w:r w:rsidR="00B17F06">
        <w:t xml:space="preserve">for </w:t>
      </w:r>
      <w:r>
        <w:t>activities where there is a high likelihood of water or water vapour being ingested or inhaled</w:t>
      </w:r>
    </w:p>
    <w:p w14:paraId="547629B9" w14:textId="77777777" w:rsidR="00805B8A" w:rsidRPr="00117274" w:rsidRDefault="00805B8A" w:rsidP="009B22F5">
      <w:proofErr w:type="gramStart"/>
      <w:r>
        <w:rPr>
          <w:b/>
        </w:rPr>
        <w:t>publish</w:t>
      </w:r>
      <w:proofErr w:type="gramEnd"/>
      <w:r>
        <w:t xml:space="preserve">, in relation to an obligation on a local authority to publish material, means to make the material freely available to the public on the local authority’s Internet site  </w:t>
      </w:r>
    </w:p>
    <w:p w14:paraId="542B750C" w14:textId="77777777" w:rsidR="00AA4C80" w:rsidRDefault="00AA4C80" w:rsidP="009B22F5">
      <w:proofErr w:type="gramStart"/>
      <w:r>
        <w:rPr>
          <w:b/>
        </w:rPr>
        <w:t>stream</w:t>
      </w:r>
      <w:proofErr w:type="gramEnd"/>
      <w:r>
        <w:t xml:space="preserve"> has the same meaning as </w:t>
      </w:r>
      <w:r>
        <w:rPr>
          <w:b/>
        </w:rPr>
        <w:t>river</w:t>
      </w:r>
      <w:r>
        <w:t xml:space="preserve"> in the Act, and is used interchangeably with that term, as consistent with common usage</w:t>
      </w:r>
    </w:p>
    <w:p w14:paraId="22363B35" w14:textId="77777777" w:rsidR="007B060A" w:rsidRPr="00E00A7E" w:rsidRDefault="007B060A" w:rsidP="009B22F5">
      <w:proofErr w:type="gramStart"/>
      <w:r>
        <w:rPr>
          <w:b/>
        </w:rPr>
        <w:t>take</w:t>
      </w:r>
      <w:proofErr w:type="gramEnd"/>
      <w:r>
        <w:rPr>
          <w:b/>
        </w:rPr>
        <w:t xml:space="preserve"> limit</w:t>
      </w:r>
      <w:r>
        <w:t xml:space="preserve"> means a limit on the amount of water that can be taken from an FMU</w:t>
      </w:r>
      <w:r w:rsidR="006251E0">
        <w:t>, as set under clause 3.12</w:t>
      </w:r>
    </w:p>
    <w:p w14:paraId="158A1EAC" w14:textId="77777777" w:rsidR="00203D21" w:rsidRDefault="00AA4C80" w:rsidP="009B22F5">
      <w:proofErr w:type="spellStart"/>
      <w:r>
        <w:rPr>
          <w:b/>
        </w:rPr>
        <w:t>Te</w:t>
      </w:r>
      <w:proofErr w:type="spellEnd"/>
      <w:r>
        <w:rPr>
          <w:b/>
        </w:rPr>
        <w:t xml:space="preserve"> Mana o </w:t>
      </w:r>
      <w:proofErr w:type="spellStart"/>
      <w:proofErr w:type="gramStart"/>
      <w:r>
        <w:rPr>
          <w:b/>
        </w:rPr>
        <w:t>te</w:t>
      </w:r>
      <w:proofErr w:type="spellEnd"/>
      <w:proofErr w:type="gramEnd"/>
      <w:r>
        <w:rPr>
          <w:b/>
        </w:rPr>
        <w:t xml:space="preserve"> </w:t>
      </w:r>
      <w:proofErr w:type="spellStart"/>
      <w:r>
        <w:rPr>
          <w:b/>
        </w:rPr>
        <w:t>Wai</w:t>
      </w:r>
      <w:proofErr w:type="spellEnd"/>
      <w:r>
        <w:t xml:space="preserve"> has the meaning set out in </w:t>
      </w:r>
      <w:r w:rsidR="006251E0">
        <w:t>clause 1.5</w:t>
      </w:r>
    </w:p>
    <w:p w14:paraId="6EC76BB9" w14:textId="77777777" w:rsidR="00AE1E8C" w:rsidRPr="00AE1E8C" w:rsidRDefault="00AE1E8C" w:rsidP="009B22F5">
      <w:pPr>
        <w:rPr>
          <w:b/>
        </w:rPr>
      </w:pPr>
      <w:proofErr w:type="gramStart"/>
      <w:r>
        <w:rPr>
          <w:b/>
        </w:rPr>
        <w:t>terrestrial</w:t>
      </w:r>
      <w:proofErr w:type="gramEnd"/>
      <w:r>
        <w:rPr>
          <w:b/>
        </w:rPr>
        <w:t xml:space="preserve"> environment </w:t>
      </w:r>
      <w:r>
        <w:t>means land above mean high water springs</w:t>
      </w:r>
    </w:p>
    <w:p w14:paraId="737C7DBB" w14:textId="77777777" w:rsidR="00874542" w:rsidRDefault="00874542" w:rsidP="009B22F5">
      <w:proofErr w:type="gramStart"/>
      <w:r>
        <w:rPr>
          <w:rFonts w:cstheme="minorHAnsi"/>
          <w:b/>
        </w:rPr>
        <w:t>t</w:t>
      </w:r>
      <w:r w:rsidRPr="00B13A29">
        <w:rPr>
          <w:rFonts w:cstheme="minorHAnsi"/>
          <w:b/>
        </w:rPr>
        <w:t>hreatened</w:t>
      </w:r>
      <w:proofErr w:type="gramEnd"/>
      <w:r w:rsidRPr="00B13A29">
        <w:rPr>
          <w:rFonts w:cstheme="minorHAnsi"/>
          <w:b/>
        </w:rPr>
        <w:t xml:space="preserve"> species</w:t>
      </w:r>
      <w:r w:rsidRPr="00B13A29">
        <w:rPr>
          <w:rFonts w:cstheme="minorHAnsi"/>
        </w:rPr>
        <w:t xml:space="preserve"> are taxa that meet the criteria specified by Townsend et al. (2008) for the categories Nationally Critical, Nationally Endangered</w:t>
      </w:r>
      <w:r>
        <w:rPr>
          <w:rFonts w:cstheme="minorHAnsi"/>
        </w:rPr>
        <w:t>,</w:t>
      </w:r>
      <w:r w:rsidRPr="00B13A29">
        <w:rPr>
          <w:rFonts w:cstheme="minorHAnsi"/>
        </w:rPr>
        <w:t xml:space="preserve"> and Nationally Vulnerable</w:t>
      </w:r>
      <w:r>
        <w:rPr>
          <w:rFonts w:cstheme="minorHAnsi"/>
        </w:rPr>
        <w:t xml:space="preserve"> Species (</w:t>
      </w:r>
      <w:r w:rsidRPr="0060295C">
        <w:rPr>
          <w:i/>
        </w:rPr>
        <w:t xml:space="preserve">Andrew J. Townsend, Peter J. de Lange, Clinton A.J. Duffy, Colin M. </w:t>
      </w:r>
      <w:proofErr w:type="spellStart"/>
      <w:r w:rsidRPr="0060295C">
        <w:rPr>
          <w:i/>
        </w:rPr>
        <w:t>Miskelly</w:t>
      </w:r>
      <w:proofErr w:type="spellEnd"/>
      <w:r w:rsidRPr="0060295C">
        <w:rPr>
          <w:i/>
        </w:rPr>
        <w:t>, Janice Molloy and David A. Norton (2008). The New Zealand Threat Classification System Manual</w:t>
      </w:r>
      <w:r>
        <w:t>, available at:</w:t>
      </w:r>
    </w:p>
    <w:p w14:paraId="09F073EF" w14:textId="78015CF6" w:rsidR="00874542" w:rsidRDefault="00C30495" w:rsidP="009B22F5">
      <w:pPr>
        <w:rPr>
          <w:rFonts w:cstheme="minorHAnsi"/>
        </w:rPr>
      </w:pPr>
      <w:hyperlink r:id="rId8" w:history="1">
        <w:r w:rsidR="00874542" w:rsidRPr="00861832">
          <w:rPr>
            <w:rStyle w:val="Hyperlink"/>
          </w:rPr>
          <w:t>https://www.doc.govt.nz/globalassets/documents/science-and-technical/sap244.pdf</w:t>
        </w:r>
      </w:hyperlink>
      <w:r w:rsidR="00874542" w:rsidRPr="00B13A29">
        <w:rPr>
          <w:rFonts w:cstheme="minorHAnsi"/>
        </w:rPr>
        <w:t>.</w:t>
      </w:r>
      <w:r w:rsidR="002D416D">
        <w:rPr>
          <w:rFonts w:cstheme="minorHAnsi"/>
        </w:rPr>
        <w:t>)</w:t>
      </w:r>
    </w:p>
    <w:p w14:paraId="689C5B2F" w14:textId="60D4A129" w:rsidR="00AA4C80" w:rsidRDefault="00E7505B" w:rsidP="009B22F5">
      <w:proofErr w:type="gramStart"/>
      <w:r>
        <w:rPr>
          <w:b/>
        </w:rPr>
        <w:t>waterbody</w:t>
      </w:r>
      <w:proofErr w:type="gramEnd"/>
      <w:r w:rsidR="00AA4C80">
        <w:t xml:space="preserve"> </w:t>
      </w:r>
      <w:r w:rsidR="008151C5">
        <w:t xml:space="preserve">has the meaning in the Act, except that it does not include </w:t>
      </w:r>
      <w:r w:rsidR="008331BF">
        <w:t>geothermal water.</w:t>
      </w:r>
    </w:p>
    <w:p w14:paraId="5162FF3A" w14:textId="58377BF5" w:rsidR="00E00A7E" w:rsidRDefault="009157EE" w:rsidP="00AA4C80">
      <w:r>
        <w:t>(2)</w:t>
      </w:r>
      <w:r w:rsidR="00E00A7E">
        <w:tab/>
        <w:t>Terms defined in the Act and used in this</w:t>
      </w:r>
      <w:r w:rsidR="00B17F06" w:rsidRPr="00B17F06">
        <w:t xml:space="preserve"> </w:t>
      </w:r>
      <w:r w:rsidR="003F3800">
        <w:t>National Policy Statement</w:t>
      </w:r>
      <w:r w:rsidR="00E00A7E">
        <w:t xml:space="preserve"> have the meanings in the Act, </w:t>
      </w:r>
      <w:r w:rsidR="008151C5">
        <w:t xml:space="preserve">except as </w:t>
      </w:r>
      <w:r w:rsidR="00E00A7E">
        <w:t>otherwise specified.</w:t>
      </w:r>
    </w:p>
    <w:p w14:paraId="63B84717" w14:textId="77777777" w:rsidR="00235955" w:rsidRPr="005A2E86" w:rsidRDefault="00235955" w:rsidP="005A2E86">
      <w:pPr>
        <w:pStyle w:val="Heading3"/>
        <w:rPr>
          <w:color w:val="0F7B7D"/>
          <w:sz w:val="36"/>
          <w:szCs w:val="26"/>
        </w:rPr>
      </w:pPr>
      <w:bookmarkStart w:id="7" w:name="_Toc16695671"/>
      <w:r w:rsidRPr="009D00CA">
        <w:t>1.7</w:t>
      </w:r>
      <w:r w:rsidRPr="009D00CA">
        <w:tab/>
        <w:t>Application</w:t>
      </w:r>
      <w:bookmarkEnd w:id="7"/>
      <w:r w:rsidRPr="005A2E86">
        <w:rPr>
          <w:color w:val="0F7B7D"/>
          <w:sz w:val="36"/>
          <w:szCs w:val="26"/>
        </w:rPr>
        <w:t xml:space="preserve"> </w:t>
      </w:r>
    </w:p>
    <w:p w14:paraId="2F8C1DCA" w14:textId="77777777" w:rsidR="00235955" w:rsidRPr="009A3D24" w:rsidRDefault="00235955" w:rsidP="00235955">
      <w:pPr>
        <w:spacing w:after="0"/>
        <w:rPr>
          <w:i/>
        </w:rPr>
      </w:pPr>
      <w:r w:rsidRPr="009A3D24">
        <w:rPr>
          <w:i/>
        </w:rPr>
        <w:t>Geographic application</w:t>
      </w:r>
    </w:p>
    <w:p w14:paraId="2D5F9F75" w14:textId="10DB75AE" w:rsidR="00235955" w:rsidRDefault="009157EE" w:rsidP="00235955">
      <w:r>
        <w:t>(1)</w:t>
      </w:r>
      <w:r w:rsidR="00235955">
        <w:tab/>
      </w:r>
      <w:r w:rsidR="006251E0">
        <w:t xml:space="preserve">This </w:t>
      </w:r>
      <w:r w:rsidR="003F3800">
        <w:t>National Policy Statement</w:t>
      </w:r>
      <w:r w:rsidR="00235955">
        <w:t xml:space="preserve"> applies to freshwater in the terrestrial environment throughout New Zealand, except that any consideration of receiving environments includes consideration of environments in the coastal marine area.</w:t>
      </w:r>
    </w:p>
    <w:p w14:paraId="48751383" w14:textId="77777777" w:rsidR="00235955" w:rsidRPr="009A3D24" w:rsidRDefault="00235955" w:rsidP="00235955">
      <w:pPr>
        <w:spacing w:after="0"/>
        <w:rPr>
          <w:i/>
        </w:rPr>
      </w:pPr>
      <w:r w:rsidRPr="009A3D24">
        <w:rPr>
          <w:i/>
        </w:rPr>
        <w:t>Temporal application</w:t>
      </w:r>
    </w:p>
    <w:p w14:paraId="4E7A516B" w14:textId="02B4A106" w:rsidR="00235955" w:rsidRDefault="009157EE" w:rsidP="00117274">
      <w:pPr>
        <w:spacing w:after="0"/>
      </w:pPr>
      <w:r>
        <w:t>(2)</w:t>
      </w:r>
      <w:r w:rsidR="00235955">
        <w:tab/>
        <w:t xml:space="preserve">This </w:t>
      </w:r>
      <w:r w:rsidR="003F3800">
        <w:t>National Policy Statement</w:t>
      </w:r>
      <w:r w:rsidR="00235955">
        <w:t xml:space="preserve"> applies as from the date [</w:t>
      </w:r>
      <w:r w:rsidR="00235955" w:rsidRPr="006251E0">
        <w:rPr>
          <w:i/>
        </w:rPr>
        <w:t>to come</w:t>
      </w:r>
      <w:r w:rsidR="00235955">
        <w:t>], which means, for instance, that</w:t>
      </w:r>
      <w:r w:rsidR="001761EC">
        <w:t>:</w:t>
      </w:r>
    </w:p>
    <w:p w14:paraId="459264FD" w14:textId="66921A8D" w:rsidR="00235955" w:rsidRDefault="00235955" w:rsidP="00235955">
      <w:pPr>
        <w:pStyle w:val="ListParagraph"/>
        <w:numPr>
          <w:ilvl w:val="0"/>
          <w:numId w:val="34"/>
        </w:numPr>
      </w:pPr>
      <w:r>
        <w:t>references to “current” or “existing” means existing as at that date</w:t>
      </w:r>
      <w:r w:rsidR="007E7B09">
        <w:t>;</w:t>
      </w:r>
      <w:r w:rsidR="003F3800">
        <w:t xml:space="preserve"> and</w:t>
      </w:r>
    </w:p>
    <w:p w14:paraId="1C392610" w14:textId="77777777" w:rsidR="00235955" w:rsidRDefault="00235955" w:rsidP="008331BF">
      <w:pPr>
        <w:pStyle w:val="ListParagraph"/>
        <w:numPr>
          <w:ilvl w:val="0"/>
          <w:numId w:val="34"/>
        </w:numPr>
      </w:pPr>
      <w:proofErr w:type="gramStart"/>
      <w:r>
        <w:t>a</w:t>
      </w:r>
      <w:proofErr w:type="gramEnd"/>
      <w:r>
        <w:t xml:space="preserve"> requirement to “maintain” something is a requirement to maintain the thing as it was at that date. </w:t>
      </w:r>
    </w:p>
    <w:p w14:paraId="5775F9B8" w14:textId="0E1175FC" w:rsidR="005C550A" w:rsidRPr="005C550A" w:rsidRDefault="005C550A" w:rsidP="00117274">
      <w:r>
        <w:t>(3)</w:t>
      </w:r>
      <w:r>
        <w:tab/>
      </w:r>
      <w:r>
        <w:rPr>
          <w:i/>
        </w:rPr>
        <w:t>See</w:t>
      </w:r>
      <w:r>
        <w:t xml:space="preserve"> Part 4 for provisions about the timing of the implementation of this </w:t>
      </w:r>
      <w:r w:rsidR="003F3800">
        <w:t>National Policy Statement</w:t>
      </w:r>
      <w:r>
        <w:t>.</w:t>
      </w:r>
    </w:p>
    <w:p w14:paraId="63F9F3BD" w14:textId="77777777" w:rsidR="00235955" w:rsidRPr="005A2E86" w:rsidRDefault="00235955" w:rsidP="005A2E86">
      <w:pPr>
        <w:pStyle w:val="Blueboxtext"/>
        <w:ind w:left="0"/>
        <w:rPr>
          <w:rFonts w:cs="Times New Roman"/>
          <w:b/>
        </w:rPr>
      </w:pPr>
      <w:r w:rsidRPr="005A2E86">
        <w:rPr>
          <w:rFonts w:cs="Times New Roman"/>
          <w:b/>
          <w:sz w:val="22"/>
        </w:rPr>
        <w:lastRenderedPageBreak/>
        <w:t>Information note</w:t>
      </w:r>
    </w:p>
    <w:p w14:paraId="6D7FA1EC" w14:textId="4EE7F819" w:rsidR="00235955" w:rsidRPr="005A2E86" w:rsidRDefault="00235955" w:rsidP="005A2E86">
      <w:pPr>
        <w:pStyle w:val="Blueboxtext"/>
        <w:ind w:left="0"/>
        <w:rPr>
          <w:rFonts w:cs="Times New Roman"/>
        </w:rPr>
      </w:pPr>
      <w:r w:rsidRPr="005A2E86">
        <w:rPr>
          <w:rFonts w:cs="Times New Roman"/>
        </w:rPr>
        <w:t xml:space="preserve">The coastal marine area is covered by the New Zealand Coastal Marine Policy. </w:t>
      </w:r>
    </w:p>
    <w:p w14:paraId="5473DCE2" w14:textId="77777777" w:rsidR="00235955" w:rsidRPr="00334BE9" w:rsidRDefault="004C6BF0" w:rsidP="005A2E86">
      <w:pPr>
        <w:pStyle w:val="Heading3"/>
      </w:pPr>
      <w:bookmarkStart w:id="8" w:name="_Toc16695672"/>
      <w:r w:rsidRPr="009D00CA">
        <w:t>1.8</w:t>
      </w:r>
      <w:r w:rsidR="00235955" w:rsidRPr="00334BE9">
        <w:tab/>
        <w:t>Application of section 55(2) of Act</w:t>
      </w:r>
      <w:bookmarkEnd w:id="8"/>
    </w:p>
    <w:p w14:paraId="7BEDB792" w14:textId="40958347" w:rsidR="00235955" w:rsidRDefault="009157EE" w:rsidP="00235955">
      <w:r>
        <w:t>(1)</w:t>
      </w:r>
      <w:r w:rsidR="00235955">
        <w:tab/>
        <w:t xml:space="preserve">A requirement in this </w:t>
      </w:r>
      <w:r w:rsidR="003F3800">
        <w:t>National Policy Statement</w:t>
      </w:r>
      <w:r w:rsidR="00235955">
        <w:t xml:space="preserve"> to include a specific objective or policy (</w:t>
      </w:r>
      <w:r w:rsidR="006251E0">
        <w:t>as, for instance, in clauses 3.2(1)</w:t>
      </w:r>
      <w:r w:rsidR="00235955">
        <w:t xml:space="preserve"> and </w:t>
      </w:r>
      <w:r w:rsidR="006251E0">
        <w:t>3.15(2)</w:t>
      </w:r>
      <w:r w:rsidR="00747E6F">
        <w:t>)</w:t>
      </w:r>
      <w:r w:rsidR="00235955">
        <w:t xml:space="preserve"> is a requirement referred to in section 55(2</w:t>
      </w:r>
      <w:proofErr w:type="gramStart"/>
      <w:r w:rsidR="00235955">
        <w:t>)(</w:t>
      </w:r>
      <w:proofErr w:type="gramEnd"/>
      <w:r w:rsidR="00235955">
        <w:t xml:space="preserve">a) of the Act.  </w:t>
      </w:r>
    </w:p>
    <w:p w14:paraId="69A84456" w14:textId="641FB5EB" w:rsidR="00B467C9" w:rsidRDefault="009157EE" w:rsidP="00B467C9">
      <w:r>
        <w:t>(2)</w:t>
      </w:r>
      <w:r w:rsidR="00235955">
        <w:tab/>
        <w:t xml:space="preserve">This means the specified objective or policy must be included in policy statements or plans (as required) without using the process in Schedule 1 of the Act.  </w:t>
      </w:r>
    </w:p>
    <w:p w14:paraId="2F92D5CF" w14:textId="77777777" w:rsidR="003F3800" w:rsidRDefault="003F3800" w:rsidP="00B467C9"/>
    <w:p w14:paraId="77529172" w14:textId="77777777" w:rsidR="000D1248" w:rsidRDefault="004C6BF0" w:rsidP="005A2E86">
      <w:pPr>
        <w:pStyle w:val="Heading1"/>
      </w:pPr>
      <w:bookmarkStart w:id="9" w:name="_Toc16695673"/>
      <w:r w:rsidRPr="005A2E86">
        <w:rPr>
          <w:rStyle w:val="Heading1Char"/>
        </w:rPr>
        <w:t xml:space="preserve">Part 2: </w:t>
      </w:r>
      <w:r w:rsidRPr="005A2E86">
        <w:rPr>
          <w:rStyle w:val="Heading1Char"/>
        </w:rPr>
        <w:tab/>
      </w:r>
      <w:r w:rsidR="000D1248" w:rsidRPr="005A2E86">
        <w:rPr>
          <w:rStyle w:val="Heading1Char"/>
        </w:rPr>
        <w:t>Obje</w:t>
      </w:r>
      <w:r w:rsidRPr="005A2E86">
        <w:rPr>
          <w:rStyle w:val="Heading1Char"/>
        </w:rPr>
        <w:t>ctive</w:t>
      </w:r>
      <w:r w:rsidR="000D1248" w:rsidRPr="005A2E86">
        <w:rPr>
          <w:rStyle w:val="Heading1Char"/>
        </w:rPr>
        <w:t xml:space="preserve"> and policies</w:t>
      </w:r>
      <w:bookmarkEnd w:id="9"/>
    </w:p>
    <w:p w14:paraId="35A2CC6F" w14:textId="77777777" w:rsidR="000D1248" w:rsidRPr="005A2E86" w:rsidRDefault="009157EE" w:rsidP="005A2E86">
      <w:pPr>
        <w:pStyle w:val="Heading3"/>
      </w:pPr>
      <w:bookmarkStart w:id="10" w:name="_Toc16695674"/>
      <w:r w:rsidRPr="009D00CA">
        <w:t>2.1</w:t>
      </w:r>
      <w:r w:rsidR="00BF4AC1" w:rsidRPr="005A2E86">
        <w:tab/>
      </w:r>
      <w:r w:rsidR="000D1248" w:rsidRPr="005A2E86">
        <w:t>Objective</w:t>
      </w:r>
      <w:bookmarkEnd w:id="10"/>
    </w:p>
    <w:p w14:paraId="41898847" w14:textId="2251BFBB" w:rsidR="000D1248" w:rsidRPr="008463B1" w:rsidRDefault="001A263A" w:rsidP="001E34F7">
      <w:pPr>
        <w:spacing w:after="0"/>
      </w:pPr>
      <w:r>
        <w:tab/>
      </w:r>
      <w:r w:rsidR="000D1248" w:rsidRPr="008463B1">
        <w:t xml:space="preserve">The objective of this </w:t>
      </w:r>
      <w:r w:rsidR="003F3800">
        <w:t>National Policy Statement</w:t>
      </w:r>
      <w:r>
        <w:t xml:space="preserve"> is to ensure that </w:t>
      </w:r>
      <w:r w:rsidR="00B467C9">
        <w:t>r</w:t>
      </w:r>
      <w:r w:rsidR="000D1248" w:rsidRPr="008463B1">
        <w:t>esources are</w:t>
      </w:r>
      <w:r w:rsidR="00AE1E8C">
        <w:t xml:space="preserve"> managed </w:t>
      </w:r>
      <w:r w:rsidR="000D1248" w:rsidRPr="008463B1">
        <w:t>in a way that</w:t>
      </w:r>
      <w:r w:rsidR="00DB595B">
        <w:t xml:space="preserve"> prioritises</w:t>
      </w:r>
      <w:r w:rsidR="00165734">
        <w:t>:</w:t>
      </w:r>
    </w:p>
    <w:p w14:paraId="543DF059" w14:textId="77777777" w:rsidR="000D1248" w:rsidRDefault="00DB595B" w:rsidP="001E34F7">
      <w:pPr>
        <w:pStyle w:val="ListParagraph"/>
        <w:numPr>
          <w:ilvl w:val="0"/>
          <w:numId w:val="60"/>
        </w:numPr>
      </w:pPr>
      <w:r>
        <w:t xml:space="preserve">first, </w:t>
      </w:r>
      <w:r w:rsidR="000D1248">
        <w:t>the health and wellbeing of waterbodies and</w:t>
      </w:r>
      <w:r w:rsidR="00AE1E8C">
        <w:t xml:space="preserve"> freshwater ecosystems; and</w:t>
      </w:r>
    </w:p>
    <w:p w14:paraId="673A5707" w14:textId="77777777" w:rsidR="00DB595B" w:rsidRDefault="00DB595B" w:rsidP="001E34F7">
      <w:pPr>
        <w:pStyle w:val="ListParagraph"/>
        <w:numPr>
          <w:ilvl w:val="0"/>
          <w:numId w:val="60"/>
        </w:numPr>
      </w:pPr>
      <w:r>
        <w:t xml:space="preserve">second, the essential </w:t>
      </w:r>
      <w:r w:rsidR="007B060A">
        <w:t>health</w:t>
      </w:r>
      <w:r>
        <w:t xml:space="preserve"> needs of people; and</w:t>
      </w:r>
    </w:p>
    <w:p w14:paraId="4429996F" w14:textId="35353224" w:rsidR="00FE7267" w:rsidRDefault="00DB595B" w:rsidP="001E34F7">
      <w:pPr>
        <w:pStyle w:val="ListParagraph"/>
        <w:numPr>
          <w:ilvl w:val="0"/>
          <w:numId w:val="60"/>
        </w:numPr>
      </w:pPr>
      <w:proofErr w:type="gramStart"/>
      <w:r>
        <w:t>third</w:t>
      </w:r>
      <w:proofErr w:type="gramEnd"/>
      <w:r>
        <w:t>,</w:t>
      </w:r>
      <w:r w:rsidR="00AE1E8C">
        <w:t xml:space="preserve"> </w:t>
      </w:r>
      <w:r w:rsidR="00BE13D6">
        <w:t>the ability of</w:t>
      </w:r>
      <w:r w:rsidR="000D1248">
        <w:t xml:space="preserve"> people and communities to provide for their social, economic, and cultural wellbeing</w:t>
      </w:r>
      <w:r w:rsidR="00AE1E8C">
        <w:t>,</w:t>
      </w:r>
      <w:r w:rsidR="00FE7267">
        <w:t xml:space="preserve"> now and in the future</w:t>
      </w:r>
      <w:r w:rsidR="001A263A">
        <w:t>.</w:t>
      </w:r>
    </w:p>
    <w:p w14:paraId="0AF014C3" w14:textId="77777777" w:rsidR="000D1248" w:rsidRPr="00334BE9" w:rsidRDefault="008331BF" w:rsidP="005A2E86">
      <w:pPr>
        <w:pStyle w:val="Heading3"/>
      </w:pPr>
      <w:bookmarkStart w:id="11" w:name="_Toc16695675"/>
      <w:r w:rsidRPr="009D00CA">
        <w:t>2.2</w:t>
      </w:r>
      <w:r w:rsidR="00BF4AC1" w:rsidRPr="00334BE9">
        <w:tab/>
      </w:r>
      <w:r w:rsidR="000D1248" w:rsidRPr="00334BE9">
        <w:t>Policies</w:t>
      </w:r>
      <w:bookmarkEnd w:id="11"/>
    </w:p>
    <w:p w14:paraId="375943B9" w14:textId="3DB67EF2" w:rsidR="000D1248" w:rsidRDefault="001A263A">
      <w:r>
        <w:tab/>
      </w:r>
      <w:r w:rsidR="000D1248">
        <w:t xml:space="preserve">The policies that this </w:t>
      </w:r>
      <w:r w:rsidR="003F3800">
        <w:t>National Policy Statement</w:t>
      </w:r>
      <w:r w:rsidR="000D1248">
        <w:t xml:space="preserve"> is intended to achieve are as follows:  </w:t>
      </w:r>
    </w:p>
    <w:p w14:paraId="7687E399" w14:textId="1D30D705" w:rsidR="00B467C9" w:rsidRDefault="00B467C9" w:rsidP="001E34F7">
      <w:pPr>
        <w:ind w:left="360"/>
      </w:pPr>
      <w:r w:rsidRPr="009B22F5">
        <w:rPr>
          <w:b/>
        </w:rPr>
        <w:t>Policy 1</w:t>
      </w:r>
      <w:r w:rsidRPr="00B467C9">
        <w:t>:</w:t>
      </w:r>
      <w:r>
        <w:rPr>
          <w:i/>
        </w:rPr>
        <w:tab/>
      </w:r>
      <w:r w:rsidR="006251E0">
        <w:t>F</w:t>
      </w:r>
      <w:r w:rsidR="000D1248">
        <w:t xml:space="preserve">reshwater is managed in a way that gives </w:t>
      </w:r>
      <w:r w:rsidR="007156DA">
        <w:t xml:space="preserve">effect </w:t>
      </w:r>
      <w:r w:rsidR="000D1248">
        <w:t xml:space="preserve">to </w:t>
      </w:r>
      <w:proofErr w:type="spellStart"/>
      <w:r w:rsidR="000D1248">
        <w:t>Te</w:t>
      </w:r>
      <w:proofErr w:type="spellEnd"/>
      <w:r w:rsidR="000D1248">
        <w:t xml:space="preserve"> Mana o </w:t>
      </w:r>
      <w:proofErr w:type="spellStart"/>
      <w:proofErr w:type="gramStart"/>
      <w:r w:rsidR="000D1248">
        <w:t>te</w:t>
      </w:r>
      <w:proofErr w:type="spellEnd"/>
      <w:proofErr w:type="gramEnd"/>
      <w:r w:rsidR="000D1248">
        <w:t xml:space="preserve"> </w:t>
      </w:r>
      <w:proofErr w:type="spellStart"/>
      <w:r w:rsidR="000D1248">
        <w:t>Wai</w:t>
      </w:r>
      <w:proofErr w:type="spellEnd"/>
      <w:r w:rsidR="007E7B09">
        <w:t>;</w:t>
      </w:r>
    </w:p>
    <w:p w14:paraId="56336B27" w14:textId="2AB4C168" w:rsidR="00B467C9" w:rsidRDefault="00B467C9" w:rsidP="001E34F7">
      <w:pPr>
        <w:ind w:left="360"/>
      </w:pPr>
      <w:r w:rsidRPr="009B22F5">
        <w:rPr>
          <w:b/>
        </w:rPr>
        <w:t>Policy 2</w:t>
      </w:r>
      <w:r>
        <w:t>:</w:t>
      </w:r>
      <w:r>
        <w:tab/>
      </w:r>
      <w:r w:rsidR="006251E0">
        <w:t>F</w:t>
      </w:r>
      <w:r w:rsidR="000D1248">
        <w:t xml:space="preserve">reshwater is managed through a </w:t>
      </w:r>
      <w:r w:rsidR="00165734">
        <w:t>n</w:t>
      </w:r>
      <w:r w:rsidR="000D1248">
        <w:t xml:space="preserve">ational </w:t>
      </w:r>
      <w:r w:rsidR="00165734">
        <w:t>o</w:t>
      </w:r>
      <w:r w:rsidR="000D1248">
        <w:t xml:space="preserve">bjectives </w:t>
      </w:r>
      <w:r w:rsidR="00165734">
        <w:t>f</w:t>
      </w:r>
      <w:r w:rsidR="000D1248">
        <w:t>ramework</w:t>
      </w:r>
      <w:r w:rsidR="00AE1E8C">
        <w:t>,</w:t>
      </w:r>
      <w:r w:rsidR="000D1248">
        <w:t xml:space="preserve"> </w:t>
      </w:r>
      <w:r w:rsidR="00AE1E8C">
        <w:t xml:space="preserve">in order to ensure that </w:t>
      </w:r>
      <w:r w:rsidR="000D1248">
        <w:t>the health and wellbeing of waterbodies and freshwater ecosystems</w:t>
      </w:r>
      <w:r w:rsidR="00AE1E8C">
        <w:t xml:space="preserve"> is maintained or improved</w:t>
      </w:r>
      <w:r w:rsidR="007E7B09">
        <w:t>;</w:t>
      </w:r>
    </w:p>
    <w:p w14:paraId="0DA299B4" w14:textId="736C8679" w:rsidR="00B467C9" w:rsidRDefault="00B467C9" w:rsidP="001E34F7">
      <w:pPr>
        <w:ind w:left="360"/>
      </w:pPr>
      <w:r w:rsidRPr="009B22F5">
        <w:rPr>
          <w:b/>
        </w:rPr>
        <w:t>Policy 3</w:t>
      </w:r>
      <w:r>
        <w:t>:</w:t>
      </w:r>
      <w:r>
        <w:tab/>
      </w:r>
      <w:r w:rsidR="006251E0">
        <w:t>T</w:t>
      </w:r>
      <w:r w:rsidR="000D1248">
        <w:t xml:space="preserve">he condition of waterbodies and freshwater ecosystems is systematically monitored over time, and action is taken to reverse </w:t>
      </w:r>
      <w:r w:rsidR="008331BF">
        <w:t>deteriorating</w:t>
      </w:r>
      <w:r w:rsidR="000D1248">
        <w:t xml:space="preserve"> trends</w:t>
      </w:r>
      <w:r w:rsidR="007E7B09">
        <w:t>;</w:t>
      </w:r>
    </w:p>
    <w:p w14:paraId="31EF3C66" w14:textId="4CF36DAE" w:rsidR="00B467C9" w:rsidRDefault="00B467C9" w:rsidP="001E34F7">
      <w:pPr>
        <w:ind w:left="360"/>
      </w:pPr>
      <w:r w:rsidRPr="009B22F5">
        <w:rPr>
          <w:b/>
        </w:rPr>
        <w:t>Policy 4</w:t>
      </w:r>
      <w:r>
        <w:t>:</w:t>
      </w:r>
      <w:r>
        <w:tab/>
      </w:r>
      <w:r w:rsidR="006251E0">
        <w:t>F</w:t>
      </w:r>
      <w:r w:rsidR="000D1248">
        <w:t xml:space="preserve">reshwater is managed in an integrated way that considers the effects of the use and development of land on a whole-of-catchments basis, including the effects on </w:t>
      </w:r>
      <w:r w:rsidR="007D4C9D">
        <w:t xml:space="preserve">sensitive </w:t>
      </w:r>
      <w:r w:rsidR="000D1248">
        <w:t>receiving environments</w:t>
      </w:r>
      <w:r w:rsidR="007E7B09">
        <w:t>;</w:t>
      </w:r>
    </w:p>
    <w:p w14:paraId="41ECDCC3" w14:textId="31C38214" w:rsidR="00B467C9" w:rsidRDefault="00B467C9" w:rsidP="001E34F7">
      <w:pPr>
        <w:ind w:left="360"/>
      </w:pPr>
      <w:r w:rsidRPr="009B22F5">
        <w:rPr>
          <w:b/>
        </w:rPr>
        <w:t>Policy 5</w:t>
      </w:r>
      <w:r>
        <w:t>:</w:t>
      </w:r>
      <w:r>
        <w:tab/>
      </w:r>
      <w:r w:rsidR="006251E0">
        <w:t>I</w:t>
      </w:r>
      <w:r w:rsidR="001D5A99">
        <w:t xml:space="preserve">wi and </w:t>
      </w:r>
      <w:proofErr w:type="spellStart"/>
      <w:r w:rsidR="001D5A99">
        <w:t>hapū</w:t>
      </w:r>
      <w:proofErr w:type="spellEnd"/>
      <w:r w:rsidR="008331BF">
        <w:t xml:space="preserve"> are involved in freshwater management, and </w:t>
      </w:r>
      <w:proofErr w:type="spellStart"/>
      <w:r w:rsidR="005349B5">
        <w:t>t</w:t>
      </w:r>
      <w:r w:rsidR="000D1248">
        <w:t>angata</w:t>
      </w:r>
      <w:proofErr w:type="spellEnd"/>
      <w:r w:rsidR="000D1248">
        <w:t xml:space="preserve"> whenua values and interests are identified and </w:t>
      </w:r>
      <w:r>
        <w:t>reflected in the management of</w:t>
      </w:r>
      <w:r w:rsidR="008331BF">
        <w:t xml:space="preserve">, and decisions relating to </w:t>
      </w:r>
      <w:r w:rsidR="000D1248">
        <w:t>waterbodies and freshwater ecosystems</w:t>
      </w:r>
      <w:r w:rsidR="007E7B09">
        <w:t>;</w:t>
      </w:r>
    </w:p>
    <w:p w14:paraId="36DDF829" w14:textId="34621940" w:rsidR="00B467C9" w:rsidRDefault="00B467C9" w:rsidP="001E34F7">
      <w:pPr>
        <w:ind w:left="360"/>
      </w:pPr>
      <w:r w:rsidRPr="009B22F5">
        <w:rPr>
          <w:b/>
        </w:rPr>
        <w:t>Policy 6</w:t>
      </w:r>
      <w:r>
        <w:t>:</w:t>
      </w:r>
      <w:r>
        <w:tab/>
      </w:r>
      <w:r w:rsidR="006251E0">
        <w:t>T</w:t>
      </w:r>
      <w:r w:rsidR="005349B5">
        <w:t xml:space="preserve">he </w:t>
      </w:r>
      <w:r w:rsidR="00B17F06">
        <w:t>national target for water quality improvement (as set out in Appendix 3) is achieved</w:t>
      </w:r>
      <w:r w:rsidR="007E7B09">
        <w:t>;</w:t>
      </w:r>
    </w:p>
    <w:p w14:paraId="7C861621" w14:textId="79A3671B" w:rsidR="00B467C9" w:rsidRDefault="00B467C9" w:rsidP="001E34F7">
      <w:pPr>
        <w:ind w:left="360"/>
      </w:pPr>
      <w:r w:rsidRPr="009B22F5">
        <w:rPr>
          <w:b/>
        </w:rPr>
        <w:t>Policy 7</w:t>
      </w:r>
      <w:r>
        <w:t>:</w:t>
      </w:r>
      <w:r>
        <w:tab/>
      </w:r>
      <w:r w:rsidR="006251E0">
        <w:t>F</w:t>
      </w:r>
      <w:r w:rsidR="000D1248">
        <w:t>reshwater is all</w:t>
      </w:r>
      <w:r w:rsidR="00825CF8">
        <w:t xml:space="preserve">ocated and used efficiently, all existing over-allocation is phased out, and future </w:t>
      </w:r>
      <w:r w:rsidR="000D1248">
        <w:t>over-allocat</w:t>
      </w:r>
      <w:r w:rsidR="00825CF8">
        <w:t>ion is avoided</w:t>
      </w:r>
      <w:r w:rsidR="007E7B09">
        <w:t>;</w:t>
      </w:r>
    </w:p>
    <w:p w14:paraId="3F0BFD01" w14:textId="0CB763C2" w:rsidR="00B467C9" w:rsidRDefault="00B467C9" w:rsidP="001E34F7">
      <w:pPr>
        <w:ind w:left="360"/>
      </w:pPr>
      <w:r w:rsidRPr="009B22F5">
        <w:rPr>
          <w:b/>
        </w:rPr>
        <w:t>Policy 8</w:t>
      </w:r>
      <w:r>
        <w:t>:</w:t>
      </w:r>
      <w:r>
        <w:tab/>
      </w:r>
      <w:r w:rsidR="006251E0">
        <w:t>T</w:t>
      </w:r>
      <w:r w:rsidR="000D1248">
        <w:t xml:space="preserve">here is no further loss or degradation of </w:t>
      </w:r>
      <w:r w:rsidR="0051047C">
        <w:t xml:space="preserve">natural inland </w:t>
      </w:r>
      <w:r w:rsidR="000D1248">
        <w:t>wetlands</w:t>
      </w:r>
      <w:r w:rsidR="007E7B09">
        <w:t>;</w:t>
      </w:r>
    </w:p>
    <w:p w14:paraId="49F5E382" w14:textId="727AC125" w:rsidR="00B467C9" w:rsidRDefault="00B467C9" w:rsidP="001E34F7">
      <w:pPr>
        <w:ind w:left="360"/>
      </w:pPr>
      <w:r w:rsidRPr="009B22F5">
        <w:rPr>
          <w:b/>
        </w:rPr>
        <w:t>Policy 9</w:t>
      </w:r>
      <w:r>
        <w:t>:</w:t>
      </w:r>
      <w:r>
        <w:tab/>
      </w:r>
      <w:r w:rsidR="006251E0">
        <w:t>T</w:t>
      </w:r>
      <w:r w:rsidR="000D1248">
        <w:t>here is no further net loss of streams</w:t>
      </w:r>
      <w:r w:rsidR="007E7B09">
        <w:t>;</w:t>
      </w:r>
    </w:p>
    <w:p w14:paraId="7925CB63" w14:textId="6A50A711" w:rsidR="000D1248" w:rsidRDefault="00B467C9" w:rsidP="00B467C9">
      <w:pPr>
        <w:ind w:left="360"/>
      </w:pPr>
      <w:r w:rsidRPr="009B22F5">
        <w:rPr>
          <w:b/>
        </w:rPr>
        <w:lastRenderedPageBreak/>
        <w:t>Policy 10</w:t>
      </w:r>
      <w:r>
        <w:t>:</w:t>
      </w:r>
      <w:r>
        <w:tab/>
      </w:r>
      <w:r w:rsidR="006251E0">
        <w:t>T</w:t>
      </w:r>
      <w:r w:rsidR="000D1248">
        <w:t>he significant values of outstanding waterbodies are protected</w:t>
      </w:r>
      <w:r w:rsidR="007E7B09">
        <w:t>;</w:t>
      </w:r>
    </w:p>
    <w:p w14:paraId="39F89B03" w14:textId="3326367B" w:rsidR="00B467C9" w:rsidRDefault="00B467C9" w:rsidP="001E34F7">
      <w:pPr>
        <w:ind w:left="360"/>
      </w:pPr>
      <w:r w:rsidRPr="009B22F5">
        <w:rPr>
          <w:b/>
        </w:rPr>
        <w:t>Policy 11</w:t>
      </w:r>
      <w:r>
        <w:t>:</w:t>
      </w:r>
      <w:r>
        <w:tab/>
      </w:r>
      <w:r w:rsidR="00045D3D">
        <w:t>The habitats of indigenous f</w:t>
      </w:r>
      <w:r>
        <w:t xml:space="preserve">reshwater </w:t>
      </w:r>
      <w:r w:rsidR="00045D3D">
        <w:t>species are safeguarded</w:t>
      </w:r>
      <w:r w:rsidR="007E7B09">
        <w:t>;</w:t>
      </w:r>
    </w:p>
    <w:p w14:paraId="115F9A49" w14:textId="5C04D776" w:rsidR="00B467C9" w:rsidRDefault="00B467C9" w:rsidP="001E34F7">
      <w:pPr>
        <w:ind w:left="360"/>
      </w:pPr>
      <w:r w:rsidRPr="009B22F5">
        <w:rPr>
          <w:b/>
        </w:rPr>
        <w:t>Policy 12</w:t>
      </w:r>
      <w:r>
        <w:t>:</w:t>
      </w:r>
      <w:r>
        <w:tab/>
      </w:r>
      <w:r w:rsidR="006251E0">
        <w:t>I</w:t>
      </w:r>
      <w:r w:rsidR="000D1248">
        <w:t>nformation about the state of waterbodies and freshwater ecosystems</w:t>
      </w:r>
      <w:r w:rsidR="005349B5">
        <w:t>,</w:t>
      </w:r>
      <w:r w:rsidR="000D1248">
        <w:t xml:space="preserve"> and the challenges to their health and wellbeing</w:t>
      </w:r>
      <w:r w:rsidR="005349B5">
        <w:t>,</w:t>
      </w:r>
      <w:r w:rsidR="008331BF">
        <w:t xml:space="preserve"> is regularly reported on</w:t>
      </w:r>
      <w:r w:rsidR="000D1248">
        <w:t xml:space="preserve"> and published</w:t>
      </w:r>
      <w:r w:rsidR="007E7B09">
        <w:t>;</w:t>
      </w:r>
    </w:p>
    <w:p w14:paraId="1BAE8DFB" w14:textId="0BED8C4A" w:rsidR="000D1248" w:rsidRDefault="00B467C9" w:rsidP="00B467C9">
      <w:pPr>
        <w:ind w:left="360"/>
      </w:pPr>
      <w:r w:rsidRPr="009B22F5">
        <w:rPr>
          <w:b/>
        </w:rPr>
        <w:t>Policy 13</w:t>
      </w:r>
      <w:r>
        <w:t>:</w:t>
      </w:r>
      <w:r>
        <w:tab/>
      </w:r>
      <w:r w:rsidR="006251E0">
        <w:t>C</w:t>
      </w:r>
      <w:r w:rsidR="00F21D8A">
        <w:t>ommunities are enabled</w:t>
      </w:r>
      <w:r w:rsidR="000D1A72">
        <w:t xml:space="preserve"> to provide for their economic wellbeing while managing freshwater </w:t>
      </w:r>
      <w:r w:rsidR="007D4C9D">
        <w:t xml:space="preserve">in a manner consistent with </w:t>
      </w:r>
      <w:proofErr w:type="spellStart"/>
      <w:r w:rsidR="007D4C9D">
        <w:t>Te</w:t>
      </w:r>
      <w:proofErr w:type="spellEnd"/>
      <w:r w:rsidR="007D4C9D">
        <w:t xml:space="preserve"> Mana o </w:t>
      </w:r>
      <w:proofErr w:type="spellStart"/>
      <w:proofErr w:type="gramStart"/>
      <w:r w:rsidR="007D4C9D">
        <w:t>te</w:t>
      </w:r>
      <w:proofErr w:type="spellEnd"/>
      <w:proofErr w:type="gramEnd"/>
      <w:r w:rsidR="007D4C9D">
        <w:t xml:space="preserve"> </w:t>
      </w:r>
      <w:proofErr w:type="spellStart"/>
      <w:r w:rsidR="007D4C9D">
        <w:t>Wai</w:t>
      </w:r>
      <w:proofErr w:type="spellEnd"/>
      <w:r w:rsidR="007D4C9D">
        <w:t xml:space="preserve"> and as required by </w:t>
      </w:r>
      <w:r w:rsidR="000D1A72">
        <w:t>th</w:t>
      </w:r>
      <w:r w:rsidR="007D4C9D">
        <w:t xml:space="preserve">e national objectives framework and </w:t>
      </w:r>
      <w:r w:rsidR="000D1A72">
        <w:t>other requirements</w:t>
      </w:r>
      <w:r w:rsidR="007D4C9D">
        <w:t xml:space="preserve"> of</w:t>
      </w:r>
      <w:r w:rsidR="000D1A72">
        <w:t xml:space="preserve"> this</w:t>
      </w:r>
      <w:r w:rsidR="00AD05CD" w:rsidRPr="00AD05CD">
        <w:t xml:space="preserve"> </w:t>
      </w:r>
      <w:r w:rsidR="003F3800">
        <w:t>National Policy Statement</w:t>
      </w:r>
      <w:r w:rsidR="000D1A72">
        <w:t xml:space="preserve">. </w:t>
      </w:r>
    </w:p>
    <w:p w14:paraId="10BCAEE6" w14:textId="77777777" w:rsidR="003F3800" w:rsidRDefault="003F3800" w:rsidP="00B467C9">
      <w:pPr>
        <w:ind w:left="360"/>
      </w:pPr>
    </w:p>
    <w:p w14:paraId="437852CA" w14:textId="77777777" w:rsidR="003F017C" w:rsidRPr="005A2E86" w:rsidRDefault="008331BF" w:rsidP="005A2E86">
      <w:pPr>
        <w:pStyle w:val="Heading1"/>
        <w:rPr>
          <w:rStyle w:val="Heading1Char"/>
        </w:rPr>
      </w:pPr>
      <w:bookmarkStart w:id="12" w:name="_Toc16695676"/>
      <w:r w:rsidRPr="005A2E86">
        <w:rPr>
          <w:rStyle w:val="Heading1Char"/>
        </w:rPr>
        <w:t xml:space="preserve">Part </w:t>
      </w:r>
      <w:r w:rsidR="003F017C" w:rsidRPr="005A2E86">
        <w:rPr>
          <w:rStyle w:val="Heading1Char"/>
        </w:rPr>
        <w:t xml:space="preserve">3: </w:t>
      </w:r>
      <w:r w:rsidRPr="005A2E86">
        <w:rPr>
          <w:rStyle w:val="Heading1Char"/>
        </w:rPr>
        <w:t>Implementing objective</w:t>
      </w:r>
      <w:r w:rsidR="00AC4BF5" w:rsidRPr="005A2E86">
        <w:rPr>
          <w:rStyle w:val="Heading1Char"/>
        </w:rPr>
        <w:t xml:space="preserve"> and policies</w:t>
      </w:r>
      <w:bookmarkEnd w:id="12"/>
      <w:r w:rsidR="00AA4C80" w:rsidRPr="005A2E86">
        <w:rPr>
          <w:rStyle w:val="Heading1Char"/>
        </w:rPr>
        <w:t xml:space="preserve"> </w:t>
      </w:r>
    </w:p>
    <w:p w14:paraId="7A0CDBE2" w14:textId="77777777" w:rsidR="00403AAF" w:rsidRPr="005A2E86" w:rsidRDefault="009157EE" w:rsidP="005A2E86">
      <w:pPr>
        <w:pStyle w:val="Heading3"/>
      </w:pPr>
      <w:bookmarkStart w:id="13" w:name="_Toc16695677"/>
      <w:r w:rsidRPr="009D00CA">
        <w:t>3.1</w:t>
      </w:r>
      <w:r w:rsidR="008331BF" w:rsidRPr="005A2E86">
        <w:tab/>
      </w:r>
      <w:r w:rsidR="00403AAF" w:rsidRPr="005A2E86">
        <w:t>Overview</w:t>
      </w:r>
      <w:r w:rsidR="00395FD1" w:rsidRPr="005A2E86">
        <w:t xml:space="preserve"> of </w:t>
      </w:r>
      <w:r w:rsidR="00551E0A" w:rsidRPr="005A2E86">
        <w:t>Part</w:t>
      </w:r>
      <w:bookmarkEnd w:id="13"/>
    </w:p>
    <w:p w14:paraId="5A5C5866" w14:textId="25AB2CFD" w:rsidR="00403AAF" w:rsidRDefault="001D5A99" w:rsidP="00403AAF">
      <w:r>
        <w:t>This Part</w:t>
      </w:r>
      <w:r w:rsidR="00403AAF">
        <w:t xml:space="preserve"> s</w:t>
      </w:r>
      <w:r w:rsidR="00D255B3">
        <w:t xml:space="preserve">ets out what local authorities </w:t>
      </w:r>
      <w:r w:rsidR="00403AAF">
        <w:t>must do to implement o</w:t>
      </w:r>
      <w:r w:rsidR="008331BF">
        <w:t xml:space="preserve">r give effect to the objective </w:t>
      </w:r>
      <w:r w:rsidR="00403AAF">
        <w:t xml:space="preserve">and policies of this </w:t>
      </w:r>
      <w:r w:rsidR="003F3800">
        <w:t>National Policy Statement</w:t>
      </w:r>
      <w:r w:rsidR="007D4C9D">
        <w:t xml:space="preserve"> as follows:</w:t>
      </w:r>
      <w:r w:rsidR="00403AAF">
        <w:t xml:space="preserve"> </w:t>
      </w:r>
    </w:p>
    <w:p w14:paraId="23B81F17" w14:textId="097C964D" w:rsidR="00403AAF" w:rsidRDefault="008331BF" w:rsidP="007D4C9D">
      <w:pPr>
        <w:pStyle w:val="ListParagraph"/>
        <w:numPr>
          <w:ilvl w:val="0"/>
          <w:numId w:val="38"/>
        </w:numPr>
      </w:pPr>
      <w:r>
        <w:t xml:space="preserve">subpart 1 is </w:t>
      </w:r>
      <w:r w:rsidR="00403AAF">
        <w:t>about the manner in which local authorities must go about implementi</w:t>
      </w:r>
      <w:r w:rsidR="007D4C9D">
        <w:t>ng this</w:t>
      </w:r>
      <w:r w:rsidR="00AD05CD" w:rsidRPr="00AD05CD">
        <w:t xml:space="preserve"> </w:t>
      </w:r>
      <w:r w:rsidR="003F3800">
        <w:t>National Policy Statement</w:t>
      </w:r>
      <w:r w:rsidR="007E7B09">
        <w:t>;</w:t>
      </w:r>
    </w:p>
    <w:p w14:paraId="698D8D9E" w14:textId="0B9ED022" w:rsidR="00403AAF" w:rsidRDefault="008331BF" w:rsidP="007D4C9D">
      <w:pPr>
        <w:pStyle w:val="ListParagraph"/>
        <w:numPr>
          <w:ilvl w:val="0"/>
          <w:numId w:val="38"/>
        </w:numPr>
      </w:pPr>
      <w:r>
        <w:t>subpart 2</w:t>
      </w:r>
      <w:r w:rsidR="001C582F">
        <w:t xml:space="preserve"> </w:t>
      </w:r>
      <w:r w:rsidR="00403AAF">
        <w:t>sets out the national objectives fr</w:t>
      </w:r>
      <w:r w:rsidR="007D4C9D">
        <w:t>amework for managing freshwater</w:t>
      </w:r>
      <w:r w:rsidR="007E7B09">
        <w:t>;</w:t>
      </w:r>
    </w:p>
    <w:p w14:paraId="767EE58C" w14:textId="66A358C1" w:rsidR="00403AAF" w:rsidRDefault="008331BF" w:rsidP="007D4C9D">
      <w:pPr>
        <w:pStyle w:val="ListParagraph"/>
        <w:numPr>
          <w:ilvl w:val="0"/>
          <w:numId w:val="38"/>
        </w:numPr>
      </w:pPr>
      <w:r>
        <w:t>subpart 3</w:t>
      </w:r>
      <w:r w:rsidR="001C582F">
        <w:t xml:space="preserve"> </w:t>
      </w:r>
      <w:r w:rsidR="00403AAF">
        <w:t xml:space="preserve">set out </w:t>
      </w:r>
      <w:r w:rsidR="001C582F">
        <w:t xml:space="preserve">additional </w:t>
      </w:r>
      <w:r w:rsidR="007B060A">
        <w:t xml:space="preserve">specific </w:t>
      </w:r>
      <w:r w:rsidR="00403AAF">
        <w:t>obligations on regional councils</w:t>
      </w:r>
      <w:r w:rsidR="007E7B09">
        <w:t>;</w:t>
      </w:r>
      <w:r w:rsidR="00403AAF">
        <w:t xml:space="preserve"> </w:t>
      </w:r>
    </w:p>
    <w:p w14:paraId="7D39356D" w14:textId="77777777" w:rsidR="001C582F" w:rsidRDefault="006251E0" w:rsidP="007D4C9D">
      <w:pPr>
        <w:pStyle w:val="ListParagraph"/>
        <w:numPr>
          <w:ilvl w:val="0"/>
          <w:numId w:val="38"/>
        </w:numPr>
      </w:pPr>
      <w:proofErr w:type="gramStart"/>
      <w:r>
        <w:t>s</w:t>
      </w:r>
      <w:r w:rsidR="008331BF">
        <w:t>ubpart</w:t>
      </w:r>
      <w:proofErr w:type="gramEnd"/>
      <w:r w:rsidR="008331BF">
        <w:t xml:space="preserve"> 4</w:t>
      </w:r>
      <w:r w:rsidR="001C582F">
        <w:t xml:space="preserve"> sets out exceptions applying to requirements on regional councils.</w:t>
      </w:r>
    </w:p>
    <w:p w14:paraId="16C38352" w14:textId="77777777" w:rsidR="002B35EE" w:rsidRDefault="002B35EE" w:rsidP="002B35EE">
      <w:pPr>
        <w:pStyle w:val="ListParagraph"/>
      </w:pPr>
    </w:p>
    <w:p w14:paraId="6591A9D8" w14:textId="77777777" w:rsidR="008331BF" w:rsidRPr="00334BE9" w:rsidRDefault="008331BF" w:rsidP="005A2E86">
      <w:pPr>
        <w:pStyle w:val="Heading2"/>
      </w:pPr>
      <w:bookmarkStart w:id="14" w:name="_Toc16695678"/>
      <w:r w:rsidRPr="009D00CA">
        <w:t>Subpart 1</w:t>
      </w:r>
      <w:r w:rsidRPr="009D00CA">
        <w:tab/>
        <w:t>Approaches to implementing objective and policies</w:t>
      </w:r>
      <w:bookmarkEnd w:id="14"/>
    </w:p>
    <w:p w14:paraId="202DA122" w14:textId="77777777" w:rsidR="00AA4C80" w:rsidRPr="005A2E86" w:rsidRDefault="008331BF" w:rsidP="005A2E86">
      <w:pPr>
        <w:pStyle w:val="Heading3"/>
      </w:pPr>
      <w:bookmarkStart w:id="15" w:name="_Toc16695679"/>
      <w:r w:rsidRPr="005A2E86">
        <w:t>3.2</w:t>
      </w:r>
      <w:r w:rsidRPr="005A2E86">
        <w:tab/>
      </w:r>
      <w:proofErr w:type="spellStart"/>
      <w:r w:rsidR="003F017C" w:rsidRPr="005A2E86">
        <w:t>Te</w:t>
      </w:r>
      <w:proofErr w:type="spellEnd"/>
      <w:r w:rsidR="003F017C" w:rsidRPr="005A2E86">
        <w:t xml:space="preserve"> Mana o </w:t>
      </w:r>
      <w:proofErr w:type="spellStart"/>
      <w:proofErr w:type="gramStart"/>
      <w:r w:rsidR="003F017C" w:rsidRPr="005A2E86">
        <w:t>te</w:t>
      </w:r>
      <w:proofErr w:type="spellEnd"/>
      <w:proofErr w:type="gramEnd"/>
      <w:r w:rsidR="003F017C" w:rsidRPr="005A2E86">
        <w:t xml:space="preserve"> </w:t>
      </w:r>
      <w:proofErr w:type="spellStart"/>
      <w:r w:rsidR="003F017C" w:rsidRPr="005A2E86">
        <w:t>Wai</w:t>
      </w:r>
      <w:bookmarkEnd w:id="15"/>
      <w:proofErr w:type="spellEnd"/>
    </w:p>
    <w:p w14:paraId="118B4AC7" w14:textId="77777777" w:rsidR="003F017C" w:rsidRDefault="009157EE" w:rsidP="001E34F7">
      <w:pPr>
        <w:spacing w:after="0"/>
      </w:pPr>
      <w:r>
        <w:t>(1)</w:t>
      </w:r>
      <w:r w:rsidR="00AA4C80">
        <w:tab/>
      </w:r>
      <w:r w:rsidR="003F017C">
        <w:t xml:space="preserve">Every regional council must include the following objective (or words to the same effect) in its regional policy statement: </w:t>
      </w:r>
    </w:p>
    <w:p w14:paraId="27C07B54" w14:textId="072A6FF4" w:rsidR="00E53A6E" w:rsidRDefault="003F017C" w:rsidP="00AA4C80">
      <w:pPr>
        <w:pStyle w:val="ListParagraph"/>
      </w:pPr>
      <w:r>
        <w:t xml:space="preserve">“The management of freshwater in our region </w:t>
      </w:r>
      <w:r w:rsidR="009200E3">
        <w:t>must be carried out</w:t>
      </w:r>
      <w:r>
        <w:t xml:space="preserve"> in a manner that </w:t>
      </w:r>
      <w:r w:rsidR="008331BF">
        <w:t xml:space="preserve">gives </w:t>
      </w:r>
      <w:r w:rsidR="007156DA">
        <w:t xml:space="preserve">effect </w:t>
      </w:r>
      <w:r w:rsidR="008331BF">
        <w:t>to</w:t>
      </w:r>
      <w:r>
        <w:t xml:space="preserve"> </w:t>
      </w:r>
      <w:proofErr w:type="spellStart"/>
      <w:r>
        <w:t>Te</w:t>
      </w:r>
      <w:proofErr w:type="spellEnd"/>
      <w:r>
        <w:t xml:space="preserve"> Mana o </w:t>
      </w:r>
      <w:proofErr w:type="spellStart"/>
      <w:r>
        <w:t>te</w:t>
      </w:r>
      <w:proofErr w:type="spellEnd"/>
      <w:r>
        <w:t xml:space="preserve"> </w:t>
      </w:r>
      <w:proofErr w:type="spellStart"/>
      <w:r>
        <w:t>Wai</w:t>
      </w:r>
      <w:proofErr w:type="spellEnd"/>
      <w:r>
        <w:t xml:space="preserve">, as it is described in the </w:t>
      </w:r>
      <w:r w:rsidR="003F3800">
        <w:t>National Policy Statement</w:t>
      </w:r>
      <w:r>
        <w:t xml:space="preserve"> for Freshwater Management 2019 and understood locally.”  </w:t>
      </w:r>
    </w:p>
    <w:p w14:paraId="4B476D03" w14:textId="11504BB4" w:rsidR="00E53A6E" w:rsidRDefault="00E53A6E" w:rsidP="005A2E86">
      <w:pPr>
        <w:spacing w:line="256" w:lineRule="auto"/>
      </w:pPr>
      <w:r>
        <w:t>(2)</w:t>
      </w:r>
      <w:r>
        <w:tab/>
        <w:t xml:space="preserve">Every regional council must give </w:t>
      </w:r>
      <w:r w:rsidR="007156DA">
        <w:t xml:space="preserve">effect </w:t>
      </w:r>
      <w:r>
        <w:t xml:space="preserve">to </w:t>
      </w:r>
      <w:proofErr w:type="spellStart"/>
      <w:r>
        <w:t>Te</w:t>
      </w:r>
      <w:proofErr w:type="spellEnd"/>
      <w:r>
        <w:t xml:space="preserve"> Mana o </w:t>
      </w:r>
      <w:proofErr w:type="spellStart"/>
      <w:proofErr w:type="gramStart"/>
      <w:r>
        <w:t>te</w:t>
      </w:r>
      <w:proofErr w:type="spellEnd"/>
      <w:proofErr w:type="gramEnd"/>
      <w:r>
        <w:t xml:space="preserve"> </w:t>
      </w:r>
      <w:proofErr w:type="spellStart"/>
      <w:r>
        <w:t>Wai</w:t>
      </w:r>
      <w:proofErr w:type="spellEnd"/>
      <w:r>
        <w:t xml:space="preserve"> in implementing this </w:t>
      </w:r>
      <w:r w:rsidR="003F3800">
        <w:t>National Policy Statement</w:t>
      </w:r>
      <w:r>
        <w:t>.</w:t>
      </w:r>
    </w:p>
    <w:p w14:paraId="67BF5207" w14:textId="311665FD" w:rsidR="003F3800" w:rsidRDefault="00E53A6E" w:rsidP="00C84558">
      <w:pPr>
        <w:spacing w:after="0" w:line="256" w:lineRule="auto"/>
      </w:pPr>
      <w:r>
        <w:t>(3</w:t>
      </w:r>
      <w:r w:rsidR="009157EE">
        <w:t>)</w:t>
      </w:r>
      <w:r w:rsidR="00C84558">
        <w:tab/>
      </w:r>
      <w:proofErr w:type="spellStart"/>
      <w:r w:rsidR="00C84558">
        <w:t>Te</w:t>
      </w:r>
      <w:proofErr w:type="spellEnd"/>
      <w:r w:rsidR="00C84558">
        <w:t xml:space="preserve"> Mana o </w:t>
      </w:r>
      <w:proofErr w:type="spellStart"/>
      <w:proofErr w:type="gramStart"/>
      <w:r w:rsidR="00C84558">
        <w:t>te</w:t>
      </w:r>
      <w:proofErr w:type="spellEnd"/>
      <w:proofErr w:type="gramEnd"/>
      <w:r w:rsidR="00C84558">
        <w:t xml:space="preserve"> </w:t>
      </w:r>
      <w:proofErr w:type="spellStart"/>
      <w:r w:rsidR="00C84558">
        <w:t>Wai</w:t>
      </w:r>
      <w:proofErr w:type="spellEnd"/>
      <w:r w:rsidR="00C84558">
        <w:t xml:space="preserve"> must inform the interpretation of</w:t>
      </w:r>
      <w:r w:rsidR="003F3800">
        <w:t>:</w:t>
      </w:r>
    </w:p>
    <w:p w14:paraId="1344DCD7" w14:textId="6B79FB28" w:rsidR="00C84558" w:rsidRDefault="00C84558" w:rsidP="005A2E86">
      <w:pPr>
        <w:pStyle w:val="ListParagraph"/>
        <w:numPr>
          <w:ilvl w:val="0"/>
          <w:numId w:val="49"/>
        </w:numPr>
        <w:spacing w:after="0" w:line="256" w:lineRule="auto"/>
      </w:pPr>
      <w:r>
        <w:t xml:space="preserve">the objective and policies of this </w:t>
      </w:r>
      <w:r w:rsidR="003F3800">
        <w:t>National Policy Statement</w:t>
      </w:r>
      <w:r>
        <w:t>; and</w:t>
      </w:r>
    </w:p>
    <w:p w14:paraId="53D8E8F7" w14:textId="497F70AB" w:rsidR="00C84558" w:rsidRDefault="00C84558" w:rsidP="00C84558">
      <w:pPr>
        <w:pStyle w:val="ListParagraph"/>
        <w:numPr>
          <w:ilvl w:val="0"/>
          <w:numId w:val="49"/>
        </w:numPr>
        <w:spacing w:line="256" w:lineRule="auto"/>
      </w:pPr>
      <w:proofErr w:type="gramStart"/>
      <w:r>
        <w:t>the</w:t>
      </w:r>
      <w:proofErr w:type="gramEnd"/>
      <w:r>
        <w:t xml:space="preserve"> objectives and policies required by this </w:t>
      </w:r>
      <w:r w:rsidR="003F3800">
        <w:t>National Policy Statement</w:t>
      </w:r>
      <w:r>
        <w:t xml:space="preserve"> to be included in local authority policy statements and plans.</w:t>
      </w:r>
    </w:p>
    <w:p w14:paraId="7339C87E" w14:textId="3335E632" w:rsidR="001B0E88" w:rsidRDefault="00E53A6E" w:rsidP="005A2E86">
      <w:pPr>
        <w:spacing w:line="256" w:lineRule="auto"/>
      </w:pPr>
      <w:r>
        <w:t>(4</w:t>
      </w:r>
      <w:r w:rsidR="009157EE">
        <w:t>)</w:t>
      </w:r>
      <w:r w:rsidR="001B0E88">
        <w:tab/>
      </w:r>
      <w:r w:rsidR="00C84558">
        <w:t xml:space="preserve">As part of the requirement to </w:t>
      </w:r>
      <w:r w:rsidR="003964D5">
        <w:t xml:space="preserve">give </w:t>
      </w:r>
      <w:r w:rsidR="007156DA">
        <w:t xml:space="preserve">effect </w:t>
      </w:r>
      <w:r w:rsidR="003964D5">
        <w:t xml:space="preserve">to </w:t>
      </w:r>
      <w:proofErr w:type="spellStart"/>
      <w:r w:rsidR="003964D5">
        <w:t>Te</w:t>
      </w:r>
      <w:proofErr w:type="spellEnd"/>
      <w:r w:rsidR="001B0E88">
        <w:t xml:space="preserve"> Mana o </w:t>
      </w:r>
      <w:proofErr w:type="spellStart"/>
      <w:r w:rsidR="001B0E88">
        <w:t>te</w:t>
      </w:r>
      <w:proofErr w:type="spellEnd"/>
      <w:r w:rsidR="001B0E88">
        <w:t xml:space="preserve"> </w:t>
      </w:r>
      <w:proofErr w:type="spellStart"/>
      <w:r w:rsidR="001B0E88">
        <w:t>Wai</w:t>
      </w:r>
      <w:proofErr w:type="spellEnd"/>
      <w:r w:rsidR="001B0E88">
        <w:t xml:space="preserve">, </w:t>
      </w:r>
      <w:r w:rsidR="003964D5">
        <w:t xml:space="preserve">when implementing this </w:t>
      </w:r>
      <w:r w:rsidR="00AD05CD" w:rsidRPr="00AD05CD">
        <w:t xml:space="preserve"> </w:t>
      </w:r>
      <w:r w:rsidR="003F3800">
        <w:t>National Policy Statement</w:t>
      </w:r>
      <w:r w:rsidR="003964D5">
        <w:t xml:space="preserve"> </w:t>
      </w:r>
      <w:r w:rsidR="001B0E88">
        <w:t>regional counci</w:t>
      </w:r>
      <w:r w:rsidR="003964D5">
        <w:t>ls must specifically engage</w:t>
      </w:r>
      <w:r w:rsidR="001B0E88">
        <w:t xml:space="preserve"> in discussion with communities and </w:t>
      </w:r>
      <w:proofErr w:type="spellStart"/>
      <w:r w:rsidR="001B0E88">
        <w:t>tangata</w:t>
      </w:r>
      <w:proofErr w:type="spellEnd"/>
      <w:r w:rsidR="001B0E88">
        <w:t xml:space="preserve"> whenua</w:t>
      </w:r>
      <w:r w:rsidR="003964D5">
        <w:t xml:space="preserve"> to</w:t>
      </w:r>
      <w:r w:rsidR="00C84558">
        <w:t xml:space="preserve"> </w:t>
      </w:r>
      <w:r w:rsidR="001B0E88">
        <w:t xml:space="preserve">determine local understandings of </w:t>
      </w:r>
      <w:proofErr w:type="spellStart"/>
      <w:r w:rsidR="001B0E88">
        <w:t>Te</w:t>
      </w:r>
      <w:proofErr w:type="spellEnd"/>
      <w:r w:rsidR="001B0E88">
        <w:t xml:space="preserve"> Mana o </w:t>
      </w:r>
      <w:proofErr w:type="spellStart"/>
      <w:r w:rsidR="001B0E88">
        <w:t>te</w:t>
      </w:r>
      <w:proofErr w:type="spellEnd"/>
      <w:r w:rsidR="001B0E88">
        <w:t xml:space="preserve"> </w:t>
      </w:r>
      <w:proofErr w:type="spellStart"/>
      <w:r w:rsidR="001B0E88">
        <w:t>Wai</w:t>
      </w:r>
      <w:proofErr w:type="spellEnd"/>
      <w:r w:rsidR="001B0E88">
        <w:t xml:space="preserve"> </w:t>
      </w:r>
      <w:r w:rsidR="00C84558">
        <w:t xml:space="preserve">as applied to </w:t>
      </w:r>
      <w:r w:rsidR="001B0E88">
        <w:t>freshwater bodies</w:t>
      </w:r>
      <w:r w:rsidR="007D4C9D">
        <w:t xml:space="preserve"> in the region</w:t>
      </w:r>
      <w:r w:rsidR="00C84558">
        <w:t>.</w:t>
      </w:r>
    </w:p>
    <w:p w14:paraId="09FC6FF4" w14:textId="35CCD538" w:rsidR="002160B9" w:rsidRDefault="00E53A6E" w:rsidP="005A2E86">
      <w:pPr>
        <w:spacing w:line="256" w:lineRule="auto"/>
      </w:pPr>
      <w:r>
        <w:lastRenderedPageBreak/>
        <w:t>(5</w:t>
      </w:r>
      <w:r w:rsidR="009157EE">
        <w:t>)</w:t>
      </w:r>
      <w:r w:rsidR="002160B9">
        <w:tab/>
        <w:t>In particular,</w:t>
      </w:r>
      <w:r w:rsidR="002B35EE">
        <w:t xml:space="preserve"> every </w:t>
      </w:r>
      <w:r w:rsidR="002160B9">
        <w:t xml:space="preserve">regional council must </w:t>
      </w:r>
      <w:r w:rsidR="002B35EE">
        <w:t xml:space="preserve">develop, and articulate in its regional policy statement, a long-term vision that gives </w:t>
      </w:r>
      <w:r w:rsidR="007156DA">
        <w:t xml:space="preserve">effect </w:t>
      </w:r>
      <w:r w:rsidR="002B35EE">
        <w:t xml:space="preserve">to </w:t>
      </w:r>
      <w:proofErr w:type="spellStart"/>
      <w:r w:rsidR="002B35EE">
        <w:t>Te</w:t>
      </w:r>
      <w:proofErr w:type="spellEnd"/>
      <w:r w:rsidR="002B35EE">
        <w:t xml:space="preserve"> Mana o </w:t>
      </w:r>
      <w:proofErr w:type="spellStart"/>
      <w:proofErr w:type="gramStart"/>
      <w:r w:rsidR="002B35EE">
        <w:t>te</w:t>
      </w:r>
      <w:proofErr w:type="spellEnd"/>
      <w:proofErr w:type="gramEnd"/>
      <w:r w:rsidR="002B35EE">
        <w:t xml:space="preserve"> </w:t>
      </w:r>
      <w:proofErr w:type="spellStart"/>
      <w:r w:rsidR="002B35EE">
        <w:t>Wai</w:t>
      </w:r>
      <w:proofErr w:type="spellEnd"/>
      <w:r w:rsidR="002B35EE">
        <w:t xml:space="preserve">. </w:t>
      </w:r>
    </w:p>
    <w:p w14:paraId="345F983E" w14:textId="0E1CA302" w:rsidR="002B35EE" w:rsidRDefault="00E53A6E" w:rsidP="005A2E86">
      <w:pPr>
        <w:spacing w:line="256" w:lineRule="auto"/>
      </w:pPr>
      <w:r>
        <w:t>(6</w:t>
      </w:r>
      <w:r w:rsidR="009157EE">
        <w:t>)</w:t>
      </w:r>
      <w:r w:rsidR="002B35EE">
        <w:tab/>
        <w:t>The long-term vision must</w:t>
      </w:r>
      <w:r w:rsidR="007E7B09">
        <w:t>:</w:t>
      </w:r>
    </w:p>
    <w:p w14:paraId="526049A1" w14:textId="42E48E1B" w:rsidR="002B35EE" w:rsidRDefault="002B35EE">
      <w:pPr>
        <w:pStyle w:val="ListParagraph"/>
        <w:numPr>
          <w:ilvl w:val="0"/>
          <w:numId w:val="91"/>
        </w:numPr>
        <w:spacing w:line="256" w:lineRule="auto"/>
      </w:pPr>
      <w:r>
        <w:t xml:space="preserve">be developed through discussion with communities and </w:t>
      </w:r>
      <w:proofErr w:type="spellStart"/>
      <w:r>
        <w:t>tangata</w:t>
      </w:r>
      <w:proofErr w:type="spellEnd"/>
      <w:r>
        <w:t xml:space="preserve"> whenua about their long-term wishes for waterbodies in the region; and</w:t>
      </w:r>
    </w:p>
    <w:p w14:paraId="52F58DCA" w14:textId="7BA63926" w:rsidR="002B35EE" w:rsidRDefault="002B35EE" w:rsidP="001E34F7">
      <w:pPr>
        <w:pStyle w:val="ListParagraph"/>
        <w:numPr>
          <w:ilvl w:val="0"/>
          <w:numId w:val="91"/>
        </w:numPr>
        <w:spacing w:line="256" w:lineRule="auto"/>
      </w:pPr>
      <w:r>
        <w:t xml:space="preserve">be informed by </w:t>
      </w:r>
      <w:r w:rsidR="002160B9">
        <w:t>an understanding of the history</w:t>
      </w:r>
      <w:r w:rsidR="00C84558">
        <w:t xml:space="preserve"> of,</w:t>
      </w:r>
      <w:r w:rsidR="002160B9">
        <w:t xml:space="preserve"> and current pressures on</w:t>
      </w:r>
      <w:r w:rsidR="00C84558">
        <w:t>,</w:t>
      </w:r>
      <w:r w:rsidR="002160B9">
        <w:t xml:space="preserve"> waterbodies in the region; and</w:t>
      </w:r>
    </w:p>
    <w:p w14:paraId="314D523B" w14:textId="77777777" w:rsidR="002B35EE" w:rsidRDefault="002B35EE" w:rsidP="001E34F7">
      <w:pPr>
        <w:pStyle w:val="ListParagraph"/>
        <w:numPr>
          <w:ilvl w:val="0"/>
          <w:numId w:val="91"/>
        </w:numPr>
        <w:spacing w:line="256" w:lineRule="auto"/>
      </w:pPr>
      <w:proofErr w:type="gramStart"/>
      <w:r>
        <w:t>express</w:t>
      </w:r>
      <w:proofErr w:type="gramEnd"/>
      <w:r>
        <w:t xml:space="preserve"> </w:t>
      </w:r>
      <w:r w:rsidR="002160B9">
        <w:t xml:space="preserve">what communities and </w:t>
      </w:r>
      <w:proofErr w:type="spellStart"/>
      <w:r w:rsidR="002160B9">
        <w:t>tangata</w:t>
      </w:r>
      <w:proofErr w:type="spellEnd"/>
      <w:r w:rsidR="002160B9">
        <w:t xml:space="preserve"> whenua want their waterbodies to be like in the future</w:t>
      </w:r>
      <w:r>
        <w:t>.</w:t>
      </w:r>
    </w:p>
    <w:p w14:paraId="7E585EB9" w14:textId="77777777" w:rsidR="00E53A6E" w:rsidRDefault="00E53A6E" w:rsidP="00E53A6E">
      <w:pPr>
        <w:spacing w:line="256" w:lineRule="auto"/>
      </w:pPr>
      <w:r>
        <w:t>(7)</w:t>
      </w:r>
      <w:r>
        <w:tab/>
      </w:r>
      <w:r w:rsidR="00221721">
        <w:t xml:space="preserve">Every regional council </w:t>
      </w:r>
      <w:r>
        <w:t>must assess whether waterbodies in the region can both sustain current pressures on them and provide for the long-term vision</w:t>
      </w:r>
      <w:r w:rsidR="00221721">
        <w:t xml:space="preserve"> articulated in its regional policy statement. </w:t>
      </w:r>
    </w:p>
    <w:p w14:paraId="14BE6C92" w14:textId="090A09DD" w:rsidR="002160B9" w:rsidRDefault="00E53A6E" w:rsidP="005A2E86">
      <w:pPr>
        <w:spacing w:line="256" w:lineRule="auto"/>
      </w:pPr>
      <w:r>
        <w:t>(8</w:t>
      </w:r>
      <w:r w:rsidR="009157EE">
        <w:t>)</w:t>
      </w:r>
      <w:r w:rsidR="002B35EE">
        <w:tab/>
      </w:r>
      <w:r w:rsidR="000B52D3">
        <w:t xml:space="preserve">The long-term vision and the discussions that led to it must inform and provide the context for all subsequent freshwater management and freshwater planning decisions in the region. </w:t>
      </w:r>
    </w:p>
    <w:p w14:paraId="6857D695" w14:textId="77777777" w:rsidR="003F017C" w:rsidRPr="005A2E86" w:rsidRDefault="000B52D3" w:rsidP="005A2E86">
      <w:pPr>
        <w:pStyle w:val="Heading3"/>
      </w:pPr>
      <w:bookmarkStart w:id="16" w:name="_Toc16695680"/>
      <w:r w:rsidRPr="009D00CA">
        <w:t>3.3</w:t>
      </w:r>
      <w:r w:rsidR="003F017C" w:rsidRPr="00334BE9">
        <w:tab/>
      </w:r>
      <w:proofErr w:type="spellStart"/>
      <w:r w:rsidR="00210642" w:rsidRPr="00334BE9">
        <w:t>T</w:t>
      </w:r>
      <w:r w:rsidR="003F017C" w:rsidRPr="00334BE9">
        <w:t>angata</w:t>
      </w:r>
      <w:proofErr w:type="spellEnd"/>
      <w:r w:rsidR="003F017C" w:rsidRPr="00334BE9">
        <w:t xml:space="preserve"> whenua</w:t>
      </w:r>
      <w:r w:rsidR="00210642" w:rsidRPr="005A2E86">
        <w:t xml:space="preserve"> roles and interests</w:t>
      </w:r>
      <w:bookmarkEnd w:id="16"/>
    </w:p>
    <w:p w14:paraId="0CCFFF27" w14:textId="396CDD3A" w:rsidR="00A21601" w:rsidRDefault="008B757F" w:rsidP="00A21601">
      <w:r>
        <w:t>(1)</w:t>
      </w:r>
      <w:r w:rsidR="003F017C">
        <w:tab/>
      </w:r>
      <w:r w:rsidR="00C84558">
        <w:t xml:space="preserve">As part of the requirement to give </w:t>
      </w:r>
      <w:r w:rsidR="007156DA">
        <w:t xml:space="preserve">effect </w:t>
      </w:r>
      <w:r w:rsidR="00A21601">
        <w:t xml:space="preserve">to </w:t>
      </w:r>
      <w:proofErr w:type="spellStart"/>
      <w:r w:rsidR="00E503F9">
        <w:t>Te</w:t>
      </w:r>
      <w:proofErr w:type="spellEnd"/>
      <w:r w:rsidR="00E503F9">
        <w:t xml:space="preserve"> Mana o </w:t>
      </w:r>
      <w:proofErr w:type="spellStart"/>
      <w:proofErr w:type="gramStart"/>
      <w:r w:rsidR="00E503F9">
        <w:t>te</w:t>
      </w:r>
      <w:proofErr w:type="spellEnd"/>
      <w:proofErr w:type="gramEnd"/>
      <w:r w:rsidR="00E503F9">
        <w:t xml:space="preserve"> </w:t>
      </w:r>
      <w:proofErr w:type="spellStart"/>
      <w:r w:rsidR="00E503F9">
        <w:t>Wai</w:t>
      </w:r>
      <w:proofErr w:type="spellEnd"/>
      <w:r w:rsidR="00C84558">
        <w:t>,</w:t>
      </w:r>
      <w:r w:rsidR="00E503F9">
        <w:t xml:space="preserve"> regional councils </w:t>
      </w:r>
      <w:r w:rsidR="00A21601">
        <w:t xml:space="preserve">must </w:t>
      </w:r>
      <w:r w:rsidR="00E53A6E">
        <w:t>e</w:t>
      </w:r>
      <w:r w:rsidR="007D4C9D">
        <w:t xml:space="preserve">ngage with </w:t>
      </w:r>
      <w:proofErr w:type="spellStart"/>
      <w:r w:rsidR="007D4C9D">
        <w:t>tangata</w:t>
      </w:r>
      <w:proofErr w:type="spellEnd"/>
      <w:r w:rsidR="007D4C9D">
        <w:t xml:space="preserve"> whenua</w:t>
      </w:r>
      <w:r w:rsidR="00D1301A">
        <w:t xml:space="preserve"> </w:t>
      </w:r>
      <w:r w:rsidR="00A21601">
        <w:t>in the management of waterbodies and freshwater ecosystems.</w:t>
      </w:r>
    </w:p>
    <w:p w14:paraId="227C39A9" w14:textId="11F29F6C" w:rsidR="003F017C" w:rsidRDefault="00E53A6E" w:rsidP="001E34F7">
      <w:pPr>
        <w:spacing w:after="0"/>
      </w:pPr>
      <w:r>
        <w:t>(2</w:t>
      </w:r>
      <w:r w:rsidR="008B757F">
        <w:t>)</w:t>
      </w:r>
      <w:r w:rsidR="00EE7DAB">
        <w:tab/>
      </w:r>
      <w:r w:rsidR="000B52D3">
        <w:t xml:space="preserve">Engagement with </w:t>
      </w:r>
      <w:proofErr w:type="spellStart"/>
      <w:r w:rsidR="000B52D3">
        <w:t>tangata</w:t>
      </w:r>
      <w:proofErr w:type="spellEnd"/>
      <w:r w:rsidR="000B52D3">
        <w:t xml:space="preserve"> whenua</w:t>
      </w:r>
      <w:r w:rsidR="00EE7DAB">
        <w:t xml:space="preserve"> </w:t>
      </w:r>
      <w:r>
        <w:t>requires taking reasonable steps to</w:t>
      </w:r>
      <w:r w:rsidR="007E7B09">
        <w:t>:</w:t>
      </w:r>
      <w:r w:rsidR="003F017C">
        <w:rPr>
          <w:i/>
        </w:rPr>
        <w:t xml:space="preserve"> </w:t>
      </w:r>
    </w:p>
    <w:p w14:paraId="12BCCE9B" w14:textId="23DAAA6F" w:rsidR="00E53A6E" w:rsidRDefault="00E53A6E" w:rsidP="00E53A6E">
      <w:pPr>
        <w:pStyle w:val="ListParagraph"/>
        <w:numPr>
          <w:ilvl w:val="0"/>
          <w:numId w:val="76"/>
        </w:numPr>
        <w:spacing w:line="256" w:lineRule="auto"/>
      </w:pPr>
      <w:r>
        <w:t xml:space="preserve">involve </w:t>
      </w:r>
      <w:proofErr w:type="spellStart"/>
      <w:r>
        <w:t>tangata</w:t>
      </w:r>
      <w:proofErr w:type="spellEnd"/>
      <w:r>
        <w:t xml:space="preserve"> whenua in freshwater management and decision-making regarding freshwater planning; and</w:t>
      </w:r>
    </w:p>
    <w:p w14:paraId="704ECB59" w14:textId="77777777" w:rsidR="00A21601" w:rsidRDefault="00EE7DAB" w:rsidP="001E34F7">
      <w:pPr>
        <w:pStyle w:val="ListParagraph"/>
        <w:numPr>
          <w:ilvl w:val="0"/>
          <w:numId w:val="76"/>
        </w:numPr>
        <w:spacing w:line="256" w:lineRule="auto"/>
      </w:pPr>
      <w:r>
        <w:t xml:space="preserve">identify </w:t>
      </w:r>
      <w:proofErr w:type="spellStart"/>
      <w:r>
        <w:t>tangata</w:t>
      </w:r>
      <w:proofErr w:type="spellEnd"/>
      <w:r>
        <w:t xml:space="preserve"> whenua values and interests in relation to waterbodies and freshwater ecosystems</w:t>
      </w:r>
      <w:r w:rsidR="00A21601">
        <w:t>; and</w:t>
      </w:r>
    </w:p>
    <w:p w14:paraId="2BF671B9" w14:textId="16C920A5" w:rsidR="002160B9" w:rsidRDefault="00EE7DAB" w:rsidP="005A2E86">
      <w:pPr>
        <w:pStyle w:val="ListParagraph"/>
        <w:numPr>
          <w:ilvl w:val="0"/>
          <w:numId w:val="76"/>
        </w:numPr>
        <w:spacing w:line="256" w:lineRule="auto"/>
      </w:pPr>
      <w:proofErr w:type="gramStart"/>
      <w:r>
        <w:t>reflect</w:t>
      </w:r>
      <w:proofErr w:type="gramEnd"/>
      <w:r>
        <w:t xml:space="preserve"> those values and interests in the management of, and decision-making regarding, </w:t>
      </w:r>
      <w:r w:rsidR="00C84558">
        <w:t xml:space="preserve">the </w:t>
      </w:r>
      <w:r w:rsidR="00A21601">
        <w:t xml:space="preserve">waterbodies and freshwater ecosystems in the region. </w:t>
      </w:r>
    </w:p>
    <w:p w14:paraId="28759AE1" w14:textId="77777777" w:rsidR="00E503F9" w:rsidRPr="00334BE9" w:rsidRDefault="000B52D3" w:rsidP="005A2E86">
      <w:pPr>
        <w:pStyle w:val="Heading3"/>
      </w:pPr>
      <w:bookmarkStart w:id="17" w:name="_Toc16695681"/>
      <w:r w:rsidRPr="009D00CA">
        <w:t>3.4</w:t>
      </w:r>
      <w:r w:rsidR="001746B6" w:rsidRPr="00334BE9">
        <w:tab/>
        <w:t>Integrated management</w:t>
      </w:r>
      <w:bookmarkEnd w:id="17"/>
    </w:p>
    <w:p w14:paraId="42C366F4" w14:textId="42AEA07E" w:rsidR="006E3122" w:rsidRDefault="008B757F" w:rsidP="001E34F7">
      <w:pPr>
        <w:spacing w:after="0" w:line="256" w:lineRule="auto"/>
      </w:pPr>
      <w:r>
        <w:t>(1)</w:t>
      </w:r>
      <w:r w:rsidR="006E3122">
        <w:tab/>
        <w:t>Regional councils must</w:t>
      </w:r>
      <w:r w:rsidR="0006475E">
        <w:t xml:space="preserve">, consistent with </w:t>
      </w:r>
      <w:proofErr w:type="spellStart"/>
      <w:r w:rsidR="0006475E">
        <w:t>Te</w:t>
      </w:r>
      <w:proofErr w:type="spellEnd"/>
      <w:r w:rsidR="0006475E">
        <w:t xml:space="preserve"> Mana o </w:t>
      </w:r>
      <w:proofErr w:type="spellStart"/>
      <w:proofErr w:type="gramStart"/>
      <w:r w:rsidR="0006475E">
        <w:t>te</w:t>
      </w:r>
      <w:proofErr w:type="spellEnd"/>
      <w:proofErr w:type="gramEnd"/>
      <w:r w:rsidR="0006475E">
        <w:t xml:space="preserve"> </w:t>
      </w:r>
      <w:proofErr w:type="spellStart"/>
      <w:r w:rsidR="0006475E">
        <w:t>Wai</w:t>
      </w:r>
      <w:proofErr w:type="spellEnd"/>
      <w:r w:rsidR="007E7B09">
        <w:t>:</w:t>
      </w:r>
    </w:p>
    <w:p w14:paraId="5D5187D7" w14:textId="77777777" w:rsidR="001B0E88" w:rsidRDefault="001B0E88" w:rsidP="007D4C9D">
      <w:pPr>
        <w:pStyle w:val="ListParagraph"/>
        <w:numPr>
          <w:ilvl w:val="0"/>
          <w:numId w:val="35"/>
        </w:numPr>
        <w:spacing w:line="256" w:lineRule="auto"/>
      </w:pPr>
      <w:r>
        <w:t>recognise the interacti</w:t>
      </w:r>
      <w:r w:rsidR="00085EB8">
        <w:t xml:space="preserve">ons </w:t>
      </w:r>
      <w:proofErr w:type="spellStart"/>
      <w:r w:rsidR="00085EB8">
        <w:t>ki</w:t>
      </w:r>
      <w:proofErr w:type="spellEnd"/>
      <w:r w:rsidR="00085EB8">
        <w:t xml:space="preserve"> </w:t>
      </w:r>
      <w:proofErr w:type="spellStart"/>
      <w:r w:rsidR="00085EB8">
        <w:t>uta</w:t>
      </w:r>
      <w:proofErr w:type="spellEnd"/>
      <w:r w:rsidR="00085EB8">
        <w:t xml:space="preserve"> </w:t>
      </w:r>
      <w:proofErr w:type="spellStart"/>
      <w:r w:rsidR="00085EB8">
        <w:t>ki</w:t>
      </w:r>
      <w:proofErr w:type="spellEnd"/>
      <w:r w:rsidR="00085EB8">
        <w:t xml:space="preserve"> tai between fresh</w:t>
      </w:r>
      <w:r>
        <w:t xml:space="preserve">water, land, waterbodies, freshwater ecosystems, other ecosystems, and </w:t>
      </w:r>
      <w:r w:rsidR="00874542">
        <w:t xml:space="preserve">sensitive receiving environments, including </w:t>
      </w:r>
      <w:r>
        <w:t>the coastal environment; and</w:t>
      </w:r>
    </w:p>
    <w:p w14:paraId="1BD51DD9" w14:textId="77777777" w:rsidR="001B0E88" w:rsidRDefault="001B0E88" w:rsidP="007D4C9D">
      <w:pPr>
        <w:pStyle w:val="ListParagraph"/>
        <w:numPr>
          <w:ilvl w:val="0"/>
          <w:numId w:val="35"/>
        </w:numPr>
        <w:spacing w:line="256" w:lineRule="auto"/>
      </w:pPr>
      <w:proofErr w:type="gramStart"/>
      <w:r>
        <w:t>manage</w:t>
      </w:r>
      <w:proofErr w:type="gramEnd"/>
      <w:r w:rsidRPr="001B0E88">
        <w:t xml:space="preserve"> </w:t>
      </w:r>
      <w:r w:rsidR="00085EB8">
        <w:t>fresh</w:t>
      </w:r>
      <w:r>
        <w:t>water, and land use and development, in catchments in an integrated and sustainable way to avoid, remedy, or mitigate adverse effects, including cumulative effects.</w:t>
      </w:r>
    </w:p>
    <w:p w14:paraId="59E6C008" w14:textId="404FEBDF" w:rsidR="008649D7" w:rsidRDefault="008B757F" w:rsidP="001E34F7">
      <w:pPr>
        <w:spacing w:after="0" w:line="256" w:lineRule="auto"/>
      </w:pPr>
      <w:r>
        <w:t>(2)</w:t>
      </w:r>
      <w:r w:rsidR="008649D7">
        <w:tab/>
        <w:t>Regional councils must make or change their regional policy statements to the extent needed to provide for the integrated management of the effects of</w:t>
      </w:r>
      <w:r w:rsidR="007E7B09">
        <w:t>:</w:t>
      </w:r>
    </w:p>
    <w:p w14:paraId="0461E793" w14:textId="77777777" w:rsidR="008649D7" w:rsidRDefault="008649D7" w:rsidP="007D4C9D">
      <w:pPr>
        <w:pStyle w:val="ListParagraph"/>
        <w:numPr>
          <w:ilvl w:val="0"/>
          <w:numId w:val="36"/>
        </w:numPr>
        <w:spacing w:line="256" w:lineRule="auto"/>
      </w:pPr>
      <w:r>
        <w:t>the use and development of land on freshwater; and</w:t>
      </w:r>
    </w:p>
    <w:p w14:paraId="3AFD9EC3" w14:textId="77777777" w:rsidR="008649D7" w:rsidRDefault="008649D7" w:rsidP="007D4C9D">
      <w:pPr>
        <w:pStyle w:val="ListParagraph"/>
        <w:numPr>
          <w:ilvl w:val="0"/>
          <w:numId w:val="36"/>
        </w:numPr>
        <w:spacing w:line="256" w:lineRule="auto"/>
      </w:pPr>
      <w:proofErr w:type="gramStart"/>
      <w:r>
        <w:t>the</w:t>
      </w:r>
      <w:proofErr w:type="gramEnd"/>
      <w:r>
        <w:t xml:space="preserve"> use </w:t>
      </w:r>
      <w:r w:rsidR="00D54F96">
        <w:t>and development</w:t>
      </w:r>
      <w:r>
        <w:t xml:space="preserve"> </w:t>
      </w:r>
      <w:r w:rsidR="00E503F9">
        <w:t xml:space="preserve">of </w:t>
      </w:r>
      <w:r>
        <w:t xml:space="preserve">land and </w:t>
      </w:r>
      <w:r w:rsidR="00085EB8">
        <w:t>fresh</w:t>
      </w:r>
      <w:r>
        <w:t xml:space="preserve">water on </w:t>
      </w:r>
      <w:r w:rsidR="007162EF">
        <w:t>sensitive receiving environments.</w:t>
      </w:r>
      <w:r>
        <w:t xml:space="preserve"> </w:t>
      </w:r>
    </w:p>
    <w:p w14:paraId="2EC066B3" w14:textId="77777777" w:rsidR="008649D7" w:rsidRDefault="008B757F" w:rsidP="001746B6">
      <w:pPr>
        <w:spacing w:line="256" w:lineRule="auto"/>
      </w:pPr>
      <w:r>
        <w:t>(3)</w:t>
      </w:r>
      <w:r w:rsidR="008649D7">
        <w:tab/>
        <w:t xml:space="preserve">Giving effect to </w:t>
      </w:r>
      <w:proofErr w:type="spellStart"/>
      <w:r w:rsidR="006251E0">
        <w:t>subclause</w:t>
      </w:r>
      <w:proofErr w:type="spellEnd"/>
      <w:r w:rsidR="006251E0">
        <w:t xml:space="preserve"> (2)</w:t>
      </w:r>
      <w:r w:rsidR="008649D7">
        <w:t xml:space="preserve"> </w:t>
      </w:r>
      <w:r w:rsidR="005349B5">
        <w:t xml:space="preserve">includes </w:t>
      </w:r>
      <w:r w:rsidR="008649D7">
        <w:t>encouraging the co-ordination and sequencing of regional or urban growth, land use and development, and the provision of infrastructure.</w:t>
      </w:r>
    </w:p>
    <w:p w14:paraId="26309BEC" w14:textId="590C3899" w:rsidR="007162EF" w:rsidRDefault="008B757F" w:rsidP="001746B6">
      <w:pPr>
        <w:spacing w:line="256" w:lineRule="auto"/>
      </w:pPr>
      <w:r>
        <w:t>(4)</w:t>
      </w:r>
      <w:r w:rsidR="007162EF">
        <w:tab/>
        <w:t xml:space="preserve">In order to give </w:t>
      </w:r>
      <w:r w:rsidR="00C84558">
        <w:t>effect</w:t>
      </w:r>
      <w:r w:rsidR="007162EF">
        <w:t xml:space="preserve"> to this </w:t>
      </w:r>
      <w:r w:rsidR="003F3800">
        <w:t>National Policy Statement</w:t>
      </w:r>
      <w:r w:rsidR="007162EF">
        <w:t xml:space="preserve">, local authorities that share jurisdiction over a catchment </w:t>
      </w:r>
      <w:r w:rsidR="005349B5">
        <w:t xml:space="preserve">should </w:t>
      </w:r>
      <w:r w:rsidR="007162EF">
        <w:t xml:space="preserve">co-operate </w:t>
      </w:r>
      <w:r w:rsidR="005349B5">
        <w:t xml:space="preserve">in </w:t>
      </w:r>
      <w:r w:rsidR="007162EF">
        <w:t>the integrated management of the effects on freshwater of land use and development.</w:t>
      </w:r>
    </w:p>
    <w:p w14:paraId="31DA7DBC" w14:textId="678F2C6C" w:rsidR="0018356E" w:rsidRDefault="00BE13D6" w:rsidP="001E34F7">
      <w:pPr>
        <w:spacing w:after="0"/>
      </w:pPr>
      <w:r>
        <w:lastRenderedPageBreak/>
        <w:t>(5</w:t>
      </w:r>
      <w:r w:rsidR="008B757F">
        <w:t>)</w:t>
      </w:r>
      <w:r w:rsidR="00874542">
        <w:tab/>
      </w:r>
      <w:r w:rsidR="0018356E">
        <w:t xml:space="preserve">Every regional council must insert the following </w:t>
      </w:r>
      <w:r>
        <w:t>method</w:t>
      </w:r>
      <w:r w:rsidR="0018356E">
        <w:t xml:space="preserve"> (or words </w:t>
      </w:r>
      <w:r w:rsidR="000B52D3">
        <w:t>to the same effect</w:t>
      </w:r>
      <w:r w:rsidR="0018356E">
        <w:t xml:space="preserve">) into </w:t>
      </w:r>
      <w:r w:rsidR="00C465BE">
        <w:t xml:space="preserve">its </w:t>
      </w:r>
      <w:r w:rsidR="0018356E">
        <w:t>regional policy statement:</w:t>
      </w:r>
    </w:p>
    <w:p w14:paraId="26165656" w14:textId="77777777" w:rsidR="00874542" w:rsidRDefault="0018356E" w:rsidP="0018356E">
      <w:r>
        <w:t xml:space="preserve">“District plans </w:t>
      </w:r>
      <w:r w:rsidR="00C465BE">
        <w:t xml:space="preserve">must </w:t>
      </w:r>
      <w:r>
        <w:t>include objectives, policies</w:t>
      </w:r>
      <w:r w:rsidR="00C465BE">
        <w:t>,</w:t>
      </w:r>
      <w:r>
        <w:t xml:space="preserve"> and methods to avoid, remedy</w:t>
      </w:r>
      <w:r w:rsidR="00C465BE">
        <w:t>,</w:t>
      </w:r>
      <w:r>
        <w:t xml:space="preserve"> or mitigate the cumulative adverse effects of land use on freshwater bodies</w:t>
      </w:r>
      <w:r w:rsidR="00402C9E">
        <w:t>,</w:t>
      </w:r>
      <w:r>
        <w:t xml:space="preserve"> freshwater ecosystems</w:t>
      </w:r>
      <w:r w:rsidR="00402C9E">
        <w:t>, and sensitive receiving environments</w:t>
      </w:r>
      <w:r>
        <w:t xml:space="preserve"> resulting from urban development.”</w:t>
      </w:r>
    </w:p>
    <w:p w14:paraId="41FAEE32" w14:textId="44E4244B" w:rsidR="00D228C7" w:rsidRDefault="00BE13D6" w:rsidP="00D255B3">
      <w:r>
        <w:t>(6</w:t>
      </w:r>
      <w:r w:rsidR="008B757F">
        <w:t>)</w:t>
      </w:r>
      <w:r w:rsidR="00D255B3">
        <w:tab/>
        <w:t>Every territorial authority must include objectives, polic</w:t>
      </w:r>
      <w:r w:rsidR="00424670">
        <w:t>ies</w:t>
      </w:r>
      <w:r w:rsidR="00D228C7">
        <w:t>,</w:t>
      </w:r>
      <w:r w:rsidR="00424670">
        <w:t xml:space="preserve"> and methods </w:t>
      </w:r>
      <w:r w:rsidR="00D255B3">
        <w:t xml:space="preserve">in its district plan at the next review of the plan to </w:t>
      </w:r>
      <w:r w:rsidR="00424670">
        <w:t>avoid, remedy, or mitigate the</w:t>
      </w:r>
      <w:r w:rsidR="00D255B3">
        <w:t xml:space="preserve"> cumulative </w:t>
      </w:r>
      <w:r>
        <w:t xml:space="preserve">adverse </w:t>
      </w:r>
      <w:r w:rsidR="00424670">
        <w:t>effects of land use resulting from urban development on</w:t>
      </w:r>
      <w:r w:rsidR="00D255B3">
        <w:t xml:space="preserve"> waterbodies</w:t>
      </w:r>
      <w:r w:rsidR="00402C9E">
        <w:t xml:space="preserve"> and sensitive receiving environments</w:t>
      </w:r>
      <w:r w:rsidR="00874542">
        <w:t>.</w:t>
      </w:r>
      <w:r w:rsidR="000B52D3">
        <w:t xml:space="preserve"> </w:t>
      </w:r>
    </w:p>
    <w:p w14:paraId="5290BC8B" w14:textId="7F511B7F" w:rsidR="000B52D3" w:rsidRPr="005A2E86" w:rsidRDefault="00D255B3" w:rsidP="005A2E86">
      <w:pPr>
        <w:pStyle w:val="Blueboxtext"/>
        <w:ind w:left="0"/>
        <w:rPr>
          <w:rFonts w:cs="Times New Roman"/>
          <w:b/>
        </w:rPr>
      </w:pPr>
      <w:r w:rsidRPr="005A2E86">
        <w:rPr>
          <w:rFonts w:cs="Times New Roman"/>
          <w:b/>
          <w:sz w:val="22"/>
        </w:rPr>
        <w:t xml:space="preserve">Information </w:t>
      </w:r>
      <w:r w:rsidR="002D416D">
        <w:rPr>
          <w:rFonts w:cs="Times New Roman"/>
          <w:b/>
          <w:sz w:val="22"/>
        </w:rPr>
        <w:t>note</w:t>
      </w:r>
      <w:r w:rsidRPr="005A2E86">
        <w:rPr>
          <w:rFonts w:cs="Times New Roman"/>
          <w:b/>
          <w:sz w:val="22"/>
        </w:rPr>
        <w:t xml:space="preserve">:  </w:t>
      </w:r>
    </w:p>
    <w:p w14:paraId="159E0C2C" w14:textId="6598D790" w:rsidR="00D255B3" w:rsidRPr="005A2E86" w:rsidRDefault="00D255B3" w:rsidP="005A2E86">
      <w:pPr>
        <w:pStyle w:val="Blueboxtext"/>
        <w:ind w:left="0"/>
        <w:rPr>
          <w:rFonts w:cs="Times New Roman"/>
        </w:rPr>
      </w:pPr>
      <w:r w:rsidRPr="005A2E86">
        <w:rPr>
          <w:rFonts w:cs="Times New Roman"/>
          <w:sz w:val="22"/>
        </w:rPr>
        <w:t>The following are examples of the kinds of met</w:t>
      </w:r>
      <w:r w:rsidR="000B52D3" w:rsidRPr="005A2E86">
        <w:rPr>
          <w:rFonts w:cs="Times New Roman"/>
          <w:sz w:val="22"/>
        </w:rPr>
        <w:t>hods territorial authorities could</w:t>
      </w:r>
      <w:r w:rsidRPr="005A2E86">
        <w:rPr>
          <w:rFonts w:cs="Times New Roman"/>
          <w:sz w:val="22"/>
        </w:rPr>
        <w:t xml:space="preserve"> use</w:t>
      </w:r>
      <w:r w:rsidR="00C465BE" w:rsidRPr="005A2E86">
        <w:rPr>
          <w:rFonts w:cs="Times New Roman"/>
          <w:sz w:val="22"/>
        </w:rPr>
        <w:t xml:space="preserve"> to comply with clause 3</w:t>
      </w:r>
      <w:r w:rsidR="006251E0" w:rsidRPr="005A2E86">
        <w:rPr>
          <w:rFonts w:cs="Times New Roman"/>
          <w:sz w:val="22"/>
        </w:rPr>
        <w:t>.4(</w:t>
      </w:r>
      <w:r w:rsidR="003524ED">
        <w:rPr>
          <w:rFonts w:cs="Times New Roman"/>
          <w:sz w:val="22"/>
        </w:rPr>
        <w:t>6</w:t>
      </w:r>
      <w:r w:rsidR="006251E0" w:rsidRPr="005A2E86">
        <w:rPr>
          <w:rFonts w:cs="Times New Roman"/>
          <w:sz w:val="22"/>
        </w:rPr>
        <w:t>)</w:t>
      </w:r>
      <w:r w:rsidRPr="005A2E86">
        <w:rPr>
          <w:rFonts w:cs="Times New Roman"/>
          <w:sz w:val="22"/>
        </w:rPr>
        <w:t>:</w:t>
      </w:r>
    </w:p>
    <w:p w14:paraId="6B45A822" w14:textId="28FB7FDB" w:rsidR="00D255B3" w:rsidRPr="005A2E86" w:rsidRDefault="00D255B3" w:rsidP="005A2E86">
      <w:pPr>
        <w:pStyle w:val="Blueboxtext"/>
        <w:numPr>
          <w:ilvl w:val="0"/>
          <w:numId w:val="105"/>
        </w:numPr>
        <w:ind w:left="709"/>
        <w:rPr>
          <w:rFonts w:cs="Times New Roman"/>
        </w:rPr>
      </w:pPr>
      <w:r w:rsidRPr="005A2E86">
        <w:rPr>
          <w:rFonts w:cs="Times New Roman"/>
          <w:sz w:val="22"/>
        </w:rPr>
        <w:t>Regulating impervious surface cover and/or requiring on-site infiltration</w:t>
      </w:r>
      <w:r w:rsidR="002D416D">
        <w:rPr>
          <w:rFonts w:cs="Times New Roman"/>
          <w:sz w:val="22"/>
        </w:rPr>
        <w:t>;</w:t>
      </w:r>
    </w:p>
    <w:p w14:paraId="6A500A5F" w14:textId="02DFA493" w:rsidR="00D255B3" w:rsidRPr="005A2E86" w:rsidRDefault="00D255B3" w:rsidP="005A2E86">
      <w:pPr>
        <w:pStyle w:val="Blueboxtext"/>
        <w:numPr>
          <w:ilvl w:val="0"/>
          <w:numId w:val="105"/>
        </w:numPr>
        <w:ind w:left="709"/>
        <w:rPr>
          <w:rFonts w:cs="Times New Roman"/>
        </w:rPr>
      </w:pPr>
      <w:r w:rsidRPr="005A2E86">
        <w:rPr>
          <w:rFonts w:cs="Times New Roman"/>
          <w:sz w:val="22"/>
        </w:rPr>
        <w:t>Requiring treatment of contaminants at source</w:t>
      </w:r>
      <w:r w:rsidR="002D416D">
        <w:rPr>
          <w:rFonts w:cs="Times New Roman"/>
          <w:sz w:val="22"/>
        </w:rPr>
        <w:t>;</w:t>
      </w:r>
    </w:p>
    <w:p w14:paraId="1BAADF9E" w14:textId="03CF347B" w:rsidR="00D255B3" w:rsidRPr="005A2E86" w:rsidRDefault="00D255B3" w:rsidP="005A2E86">
      <w:pPr>
        <w:pStyle w:val="Blueboxtext"/>
        <w:numPr>
          <w:ilvl w:val="0"/>
          <w:numId w:val="105"/>
        </w:numPr>
        <w:ind w:left="709"/>
        <w:rPr>
          <w:rFonts w:cs="Times New Roman"/>
        </w:rPr>
      </w:pPr>
      <w:r w:rsidRPr="005A2E86">
        <w:rPr>
          <w:rFonts w:cs="Times New Roman"/>
          <w:sz w:val="22"/>
        </w:rPr>
        <w:t>Using zoning/designations to avoid all, or certain types of development in a</w:t>
      </w:r>
      <w:r w:rsidR="00085EB8" w:rsidRPr="005A2E86">
        <w:rPr>
          <w:rFonts w:cs="Times New Roman"/>
          <w:sz w:val="22"/>
        </w:rPr>
        <w:t>reas where the effects on fresh</w:t>
      </w:r>
      <w:r w:rsidRPr="005A2E86">
        <w:rPr>
          <w:rFonts w:cs="Times New Roman"/>
          <w:sz w:val="22"/>
        </w:rPr>
        <w:t>water could not be adequately managed</w:t>
      </w:r>
      <w:r w:rsidR="002D416D">
        <w:rPr>
          <w:rFonts w:cs="Times New Roman"/>
          <w:sz w:val="22"/>
        </w:rPr>
        <w:t>;</w:t>
      </w:r>
      <w:r w:rsidRPr="005A2E86">
        <w:rPr>
          <w:rFonts w:cs="Times New Roman"/>
          <w:sz w:val="22"/>
        </w:rPr>
        <w:t xml:space="preserve"> </w:t>
      </w:r>
    </w:p>
    <w:p w14:paraId="0551629B" w14:textId="44DCF485" w:rsidR="00D255B3" w:rsidRPr="005A2E86" w:rsidRDefault="00D255B3" w:rsidP="005A2E86">
      <w:pPr>
        <w:pStyle w:val="Blueboxtext"/>
        <w:numPr>
          <w:ilvl w:val="0"/>
          <w:numId w:val="105"/>
        </w:numPr>
        <w:ind w:left="709"/>
        <w:rPr>
          <w:rFonts w:cs="Times New Roman"/>
        </w:rPr>
      </w:pPr>
      <w:r w:rsidRPr="005A2E86">
        <w:rPr>
          <w:rFonts w:cs="Times New Roman"/>
          <w:sz w:val="22"/>
        </w:rPr>
        <w:t xml:space="preserve">Provision of green infrastructure (especially for </w:t>
      </w:r>
      <w:proofErr w:type="spellStart"/>
      <w:r w:rsidRPr="005A2E86">
        <w:rPr>
          <w:rFonts w:cs="Times New Roman"/>
          <w:sz w:val="22"/>
        </w:rPr>
        <w:t>stormwater</w:t>
      </w:r>
      <w:proofErr w:type="spellEnd"/>
      <w:r w:rsidRPr="005A2E86">
        <w:rPr>
          <w:rFonts w:cs="Times New Roman"/>
          <w:sz w:val="22"/>
        </w:rPr>
        <w:t xml:space="preserve"> management)</w:t>
      </w:r>
      <w:r w:rsidR="002D416D">
        <w:rPr>
          <w:rFonts w:cs="Times New Roman"/>
          <w:sz w:val="22"/>
        </w:rPr>
        <w:t>;</w:t>
      </w:r>
    </w:p>
    <w:p w14:paraId="2AEB4F9C" w14:textId="017EF538" w:rsidR="00551E0A" w:rsidRPr="005A2E86" w:rsidRDefault="00D255B3" w:rsidP="005A2E86">
      <w:pPr>
        <w:pStyle w:val="Blueboxtext"/>
        <w:numPr>
          <w:ilvl w:val="0"/>
          <w:numId w:val="105"/>
        </w:numPr>
        <w:ind w:left="709"/>
        <w:rPr>
          <w:rFonts w:cs="Times New Roman"/>
        </w:rPr>
      </w:pPr>
      <w:r w:rsidRPr="005A2E86">
        <w:rPr>
          <w:rFonts w:cs="Times New Roman"/>
          <w:sz w:val="22"/>
        </w:rPr>
        <w:t>Use of best practice Water Sensitive Urban Design</w:t>
      </w:r>
      <w:r w:rsidR="000B52D3" w:rsidRPr="005A2E86">
        <w:rPr>
          <w:rFonts w:cs="Times New Roman"/>
          <w:sz w:val="22"/>
        </w:rPr>
        <w:t xml:space="preserve"> or Low Impact Design technique</w:t>
      </w:r>
      <w:r w:rsidR="00C267A9" w:rsidRPr="005A2E86">
        <w:rPr>
          <w:rFonts w:cs="Times New Roman"/>
          <w:sz w:val="22"/>
        </w:rPr>
        <w:t>s</w:t>
      </w:r>
      <w:r w:rsidR="000B52D3" w:rsidRPr="005A2E86">
        <w:rPr>
          <w:rFonts w:cs="Times New Roman"/>
          <w:sz w:val="22"/>
        </w:rPr>
        <w:t>.</w:t>
      </w:r>
    </w:p>
    <w:p w14:paraId="4CAF2837" w14:textId="77777777" w:rsidR="001462BD" w:rsidRPr="001462BD" w:rsidRDefault="001462BD" w:rsidP="001462BD">
      <w:pPr>
        <w:pStyle w:val="ListParagraph"/>
        <w:spacing w:line="252" w:lineRule="auto"/>
        <w:rPr>
          <w:color w:val="5B9BD5" w:themeColor="accent1"/>
        </w:rPr>
      </w:pPr>
    </w:p>
    <w:p w14:paraId="2059DB88" w14:textId="77777777" w:rsidR="000B52D3" w:rsidRPr="00334BE9" w:rsidRDefault="00863D6C" w:rsidP="005A2E86">
      <w:pPr>
        <w:pStyle w:val="Heading2"/>
      </w:pPr>
      <w:bookmarkStart w:id="18" w:name="_Toc16695682"/>
      <w:r w:rsidRPr="009D00CA">
        <w:t>Subpart 2</w:t>
      </w:r>
      <w:r w:rsidRPr="009D00CA">
        <w:tab/>
        <w:t>National objectives framework</w:t>
      </w:r>
      <w:bookmarkEnd w:id="18"/>
    </w:p>
    <w:p w14:paraId="3247AB4D" w14:textId="77777777" w:rsidR="00967B74" w:rsidRPr="005A2E86" w:rsidRDefault="00863D6C" w:rsidP="005A2E86">
      <w:pPr>
        <w:pStyle w:val="Heading3"/>
      </w:pPr>
      <w:bookmarkStart w:id="19" w:name="_Toc16695683"/>
      <w:r w:rsidRPr="005A2E86">
        <w:t>3.5</w:t>
      </w:r>
      <w:r w:rsidR="007D4C9D" w:rsidRPr="005A2E86">
        <w:tab/>
      </w:r>
      <w:r w:rsidRPr="005A2E86">
        <w:t>Overview of national objectives framework</w:t>
      </w:r>
      <w:bookmarkEnd w:id="19"/>
    </w:p>
    <w:p w14:paraId="028379F9" w14:textId="77777777" w:rsidR="00863D6C" w:rsidRDefault="008B757F" w:rsidP="00967B74">
      <w:r>
        <w:t>(1)</w:t>
      </w:r>
      <w:r w:rsidR="007D4C9D">
        <w:tab/>
      </w:r>
      <w:r w:rsidR="00863D6C">
        <w:t xml:space="preserve">The national objectives framework requires that every regional council </w:t>
      </w:r>
      <w:r w:rsidR="00967B74">
        <w:t>identif</w:t>
      </w:r>
      <w:r w:rsidR="00210642">
        <w:t>ies</w:t>
      </w:r>
      <w:r w:rsidR="00967B74">
        <w:t xml:space="preserve"> values for each FMU</w:t>
      </w:r>
      <w:r w:rsidR="006251E0">
        <w:t xml:space="preserve"> in its region</w:t>
      </w:r>
      <w:r w:rsidR="00210642">
        <w:t>;</w:t>
      </w:r>
      <w:r w:rsidR="00967B74">
        <w:t xml:space="preserve"> sets target attribute states</w:t>
      </w:r>
      <w:r w:rsidR="00D1301A">
        <w:t>,</w:t>
      </w:r>
      <w:r w:rsidR="00967B74">
        <w:t xml:space="preserve"> </w:t>
      </w:r>
      <w:r w:rsidR="00D1301A">
        <w:t>and flows and levels</w:t>
      </w:r>
      <w:r w:rsidR="00221721">
        <w:t>,</w:t>
      </w:r>
      <w:r w:rsidR="00D1301A">
        <w:t xml:space="preserve"> </w:t>
      </w:r>
      <w:r w:rsidR="00210642">
        <w:t>for waterbodies</w:t>
      </w:r>
      <w:r w:rsidR="00D1301A">
        <w:t xml:space="preserve">; </w:t>
      </w:r>
      <w:r w:rsidR="00967B74">
        <w:t>develops interventions (limits specified in rules, or action plans) to achieve the target attribute states,</w:t>
      </w:r>
      <w:r w:rsidR="00D1301A">
        <w:t xml:space="preserve"> flows, and levels;</w:t>
      </w:r>
      <w:r w:rsidR="00967B74">
        <w:t xml:space="preserve"> monitors </w:t>
      </w:r>
      <w:r w:rsidR="00863D6C">
        <w:t>waterbodies and freshwater ecosystems;</w:t>
      </w:r>
      <w:r w:rsidR="00210642">
        <w:t xml:space="preserve"> and takes steps if deterioration is detected.</w:t>
      </w:r>
    </w:p>
    <w:p w14:paraId="08EB0680" w14:textId="0BF76DE6" w:rsidR="00863D6C" w:rsidRDefault="008B757F" w:rsidP="00967B74">
      <w:r>
        <w:t>(2)</w:t>
      </w:r>
      <w:r w:rsidR="00863D6C">
        <w:tab/>
        <w:t xml:space="preserve">At every stage of the process, regional councils must engage with communities and </w:t>
      </w:r>
      <w:proofErr w:type="spellStart"/>
      <w:r w:rsidR="00863D6C">
        <w:t>tangata</w:t>
      </w:r>
      <w:proofErr w:type="spellEnd"/>
      <w:r w:rsidR="00863D6C">
        <w:t xml:space="preserve"> whenua </w:t>
      </w:r>
      <w:r w:rsidR="00E53A6E">
        <w:t xml:space="preserve">in order </w:t>
      </w:r>
      <w:r w:rsidR="00863D6C">
        <w:t xml:space="preserve">to give </w:t>
      </w:r>
      <w:r w:rsidR="007156DA">
        <w:t xml:space="preserve">effect </w:t>
      </w:r>
      <w:r w:rsidR="00863D6C">
        <w:t xml:space="preserve">to </w:t>
      </w:r>
      <w:proofErr w:type="spellStart"/>
      <w:r w:rsidR="00863D6C">
        <w:t>Te</w:t>
      </w:r>
      <w:proofErr w:type="spellEnd"/>
      <w:r w:rsidR="00863D6C">
        <w:t xml:space="preserve"> Mana o </w:t>
      </w:r>
      <w:proofErr w:type="spellStart"/>
      <w:r w:rsidR="00863D6C">
        <w:t>t</w:t>
      </w:r>
      <w:r w:rsidR="00E53A6E">
        <w:t>e</w:t>
      </w:r>
      <w:proofErr w:type="spellEnd"/>
      <w:r w:rsidR="00E53A6E">
        <w:t xml:space="preserve"> </w:t>
      </w:r>
      <w:proofErr w:type="spellStart"/>
      <w:r w:rsidR="00E53A6E">
        <w:t>Wai</w:t>
      </w:r>
      <w:proofErr w:type="spellEnd"/>
      <w:r w:rsidR="00E53A6E">
        <w:t>, as required by clause 3.2</w:t>
      </w:r>
      <w:r w:rsidR="00863D6C">
        <w:t>.</w:t>
      </w:r>
    </w:p>
    <w:p w14:paraId="2D3468BB" w14:textId="34E23CD7" w:rsidR="00953062" w:rsidRPr="00334BE9" w:rsidRDefault="00863D6C" w:rsidP="005A2E86">
      <w:pPr>
        <w:pStyle w:val="Heading3"/>
      </w:pPr>
      <w:bookmarkStart w:id="20" w:name="_Toc16695684"/>
      <w:r w:rsidRPr="009D00CA">
        <w:t>3.6</w:t>
      </w:r>
      <w:r w:rsidRPr="009D00CA">
        <w:tab/>
      </w:r>
      <w:r w:rsidR="00555758" w:rsidRPr="00334BE9">
        <w:t>I</w:t>
      </w:r>
      <w:r w:rsidR="00C7470A" w:rsidRPr="00334BE9">
        <w:t>dentify</w:t>
      </w:r>
      <w:r w:rsidR="003F3800">
        <w:t>ing</w:t>
      </w:r>
      <w:r w:rsidR="00C7470A" w:rsidRPr="009D00CA">
        <w:t xml:space="preserve"> FMUs and monitoring sites</w:t>
      </w:r>
      <w:bookmarkEnd w:id="20"/>
    </w:p>
    <w:p w14:paraId="4EA2A141" w14:textId="77777777" w:rsidR="00953062" w:rsidRDefault="008B757F" w:rsidP="00953062">
      <w:r>
        <w:t>(1)</w:t>
      </w:r>
      <w:r w:rsidR="00953062">
        <w:tab/>
        <w:t xml:space="preserve">Every regional council must identify FMUs </w:t>
      </w:r>
      <w:r w:rsidR="001B0E88">
        <w:t xml:space="preserve">for </w:t>
      </w:r>
      <w:r w:rsidR="00953062">
        <w:t>its region.</w:t>
      </w:r>
    </w:p>
    <w:p w14:paraId="501113DA" w14:textId="11032946" w:rsidR="00953062" w:rsidRDefault="008B757F" w:rsidP="00953062">
      <w:r>
        <w:t>(2)</w:t>
      </w:r>
      <w:r w:rsidR="00953062">
        <w:tab/>
        <w:t xml:space="preserve">Every </w:t>
      </w:r>
      <w:r w:rsidR="00E7505B">
        <w:t>waterbody</w:t>
      </w:r>
      <w:r w:rsidR="00953062">
        <w:t xml:space="preserve"> in the region must be located within an FMU.</w:t>
      </w:r>
    </w:p>
    <w:p w14:paraId="3A3378D9" w14:textId="77777777" w:rsidR="001B0E88" w:rsidRDefault="008B757F" w:rsidP="001E34F7">
      <w:pPr>
        <w:spacing w:after="0"/>
      </w:pPr>
      <w:r>
        <w:t>(3)</w:t>
      </w:r>
      <w:r w:rsidR="00953062">
        <w:tab/>
        <w:t xml:space="preserve">Every regional council must also identify </w:t>
      </w:r>
      <w:r w:rsidR="001B0E88">
        <w:t>the following</w:t>
      </w:r>
      <w:r w:rsidR="003931F4">
        <w:t xml:space="preserve"> (if present)</w:t>
      </w:r>
      <w:r w:rsidR="001B0E88">
        <w:t xml:space="preserve"> within each FMU:</w:t>
      </w:r>
    </w:p>
    <w:p w14:paraId="63AFF0D3" w14:textId="415309C4" w:rsidR="00953062" w:rsidRDefault="00953062" w:rsidP="001E34F7">
      <w:pPr>
        <w:pStyle w:val="ListParagraph"/>
        <w:numPr>
          <w:ilvl w:val="0"/>
          <w:numId w:val="6"/>
        </w:numPr>
      </w:pPr>
      <w:r>
        <w:t xml:space="preserve">sites </w:t>
      </w:r>
      <w:r w:rsidR="009835A7">
        <w:t xml:space="preserve">to be used for monitoring </w:t>
      </w:r>
      <w:r>
        <w:t>attributes</w:t>
      </w:r>
      <w:r w:rsidR="007E7B09">
        <w:t>;</w:t>
      </w:r>
    </w:p>
    <w:p w14:paraId="6FB6C03E" w14:textId="29AA8BE8" w:rsidR="00953062" w:rsidRDefault="00953062" w:rsidP="001E34F7">
      <w:pPr>
        <w:pStyle w:val="ListParagraph"/>
        <w:numPr>
          <w:ilvl w:val="0"/>
          <w:numId w:val="6"/>
        </w:numPr>
      </w:pPr>
      <w:r>
        <w:t>primary contact sites</w:t>
      </w:r>
      <w:r w:rsidR="007E7B09">
        <w:t>;</w:t>
      </w:r>
    </w:p>
    <w:p w14:paraId="50F9F273" w14:textId="0EC605BF" w:rsidR="00953062" w:rsidRDefault="000B47BB" w:rsidP="001E34F7">
      <w:pPr>
        <w:pStyle w:val="ListParagraph"/>
        <w:numPr>
          <w:ilvl w:val="0"/>
          <w:numId w:val="6"/>
        </w:numPr>
      </w:pPr>
      <w:r>
        <w:t>the location of habitats of threatened specie</w:t>
      </w:r>
      <w:r w:rsidR="00D1301A">
        <w:t>s</w:t>
      </w:r>
      <w:r w:rsidR="007E7B09">
        <w:t>;</w:t>
      </w:r>
    </w:p>
    <w:p w14:paraId="1FD6FD39" w14:textId="5DD72848" w:rsidR="00953062" w:rsidRDefault="00953062" w:rsidP="001E34F7">
      <w:pPr>
        <w:pStyle w:val="ListParagraph"/>
        <w:numPr>
          <w:ilvl w:val="0"/>
          <w:numId w:val="6"/>
        </w:numPr>
      </w:pPr>
      <w:r>
        <w:t>outstanding waterbodies</w:t>
      </w:r>
      <w:r w:rsidR="007E7B09">
        <w:t>;</w:t>
      </w:r>
    </w:p>
    <w:p w14:paraId="15BD2636" w14:textId="77777777" w:rsidR="00D066DE" w:rsidRDefault="00AC4BF5" w:rsidP="001E34F7">
      <w:pPr>
        <w:pStyle w:val="ListParagraph"/>
        <w:numPr>
          <w:ilvl w:val="0"/>
          <w:numId w:val="6"/>
        </w:numPr>
      </w:pPr>
      <w:proofErr w:type="gramStart"/>
      <w:r>
        <w:t>inland</w:t>
      </w:r>
      <w:proofErr w:type="gramEnd"/>
      <w:r>
        <w:t xml:space="preserve"> </w:t>
      </w:r>
      <w:r w:rsidR="00953062">
        <w:t>wetlands (</w:t>
      </w:r>
      <w:r w:rsidR="00953062" w:rsidRPr="001E34F7">
        <w:rPr>
          <w:i/>
        </w:rPr>
        <w:t>see</w:t>
      </w:r>
      <w:r w:rsidR="00B4356B">
        <w:t xml:space="preserve"> clause 3.15</w:t>
      </w:r>
      <w:r w:rsidR="00953062">
        <w:t>)</w:t>
      </w:r>
      <w:r w:rsidR="000B47BB">
        <w:t>.</w:t>
      </w:r>
    </w:p>
    <w:p w14:paraId="146FA96E" w14:textId="77777777" w:rsidR="005A0A6B" w:rsidRDefault="008B757F" w:rsidP="001E34F7">
      <w:pPr>
        <w:spacing w:after="0" w:line="256" w:lineRule="auto"/>
      </w:pPr>
      <w:r>
        <w:t>(4)</w:t>
      </w:r>
      <w:r w:rsidR="005A0A6B">
        <w:tab/>
        <w:t>Monitoring sites in an FMU must be located at sites that are either or both of the following:</w:t>
      </w:r>
    </w:p>
    <w:p w14:paraId="1AC3A333" w14:textId="65CB18A3" w:rsidR="005A0A6B" w:rsidRDefault="005A0A6B" w:rsidP="003931F4">
      <w:pPr>
        <w:pStyle w:val="ListParagraph"/>
        <w:numPr>
          <w:ilvl w:val="0"/>
          <w:numId w:val="92"/>
        </w:numPr>
      </w:pPr>
      <w:r>
        <w:t>representative of the FMU:</w:t>
      </w:r>
    </w:p>
    <w:p w14:paraId="3B7D14B5" w14:textId="160B5696" w:rsidR="004C2D98" w:rsidRDefault="004C2D98" w:rsidP="003931F4">
      <w:pPr>
        <w:pStyle w:val="ListParagraph"/>
        <w:numPr>
          <w:ilvl w:val="0"/>
          <w:numId w:val="92"/>
        </w:numPr>
      </w:pPr>
      <w:r>
        <w:lastRenderedPageBreak/>
        <w:t xml:space="preserve"> </w:t>
      </w:r>
      <w:proofErr w:type="gramStart"/>
      <w:r>
        <w:t>representative</w:t>
      </w:r>
      <w:proofErr w:type="gramEnd"/>
      <w:r>
        <w:t xml:space="preserve"> of one or more primary contact sites in the FMU.</w:t>
      </w:r>
    </w:p>
    <w:p w14:paraId="4A0059BB" w14:textId="77777777" w:rsidR="00D066DE" w:rsidRPr="005A2E86" w:rsidRDefault="003931F4" w:rsidP="005A2E86">
      <w:pPr>
        <w:pStyle w:val="Heading3"/>
      </w:pPr>
      <w:bookmarkStart w:id="21" w:name="_Toc16695685"/>
      <w:r w:rsidRPr="009D00CA">
        <w:t>3.7</w:t>
      </w:r>
      <w:r w:rsidR="001B308E" w:rsidRPr="00334BE9">
        <w:tab/>
      </w:r>
      <w:r w:rsidR="00D066DE" w:rsidRPr="00334BE9">
        <w:t>Identifying</w:t>
      </w:r>
      <w:r w:rsidR="00711505" w:rsidRPr="00334BE9">
        <w:t xml:space="preserve"> </w:t>
      </w:r>
      <w:r w:rsidR="00D066DE" w:rsidRPr="005A2E86">
        <w:t>values</w:t>
      </w:r>
      <w:r w:rsidR="00711505" w:rsidRPr="005A2E86">
        <w:t xml:space="preserve"> and environmental outcomes</w:t>
      </w:r>
      <w:bookmarkEnd w:id="21"/>
    </w:p>
    <w:p w14:paraId="0A7F49D5" w14:textId="77777777" w:rsidR="00953062" w:rsidRDefault="008B757F" w:rsidP="001E34F7">
      <w:pPr>
        <w:spacing w:after="0"/>
      </w:pPr>
      <w:r>
        <w:t>(1)</w:t>
      </w:r>
      <w:r w:rsidR="000B47BB">
        <w:tab/>
      </w:r>
      <w:r w:rsidR="00711505">
        <w:t xml:space="preserve">Every regional council </w:t>
      </w:r>
      <w:r w:rsidR="0018356E">
        <w:t xml:space="preserve">must identify </w:t>
      </w:r>
      <w:r w:rsidR="00D066DE">
        <w:t>the values</w:t>
      </w:r>
      <w:r w:rsidR="00D1301A">
        <w:t xml:space="preserve"> </w:t>
      </w:r>
      <w:r w:rsidR="00D066DE">
        <w:t>that apply to each FMU, as follows:</w:t>
      </w:r>
    </w:p>
    <w:p w14:paraId="50401D43" w14:textId="45B7CAC8" w:rsidR="00916DBD" w:rsidRDefault="00D066DE" w:rsidP="001E34F7">
      <w:pPr>
        <w:pStyle w:val="ListParagraph"/>
        <w:numPr>
          <w:ilvl w:val="0"/>
          <w:numId w:val="77"/>
        </w:numPr>
      </w:pPr>
      <w:r>
        <w:t>the compulsory values</w:t>
      </w:r>
      <w:r w:rsidR="00BE13D6">
        <w:t xml:space="preserve"> as</w:t>
      </w:r>
      <w:r w:rsidR="00E10E14">
        <w:t xml:space="preserve"> </w:t>
      </w:r>
      <w:r w:rsidR="00AC4BF5">
        <w:t>set out in Appendi</w:t>
      </w:r>
      <w:r w:rsidR="00916DBD">
        <w:t>x 1A</w:t>
      </w:r>
      <w:r w:rsidR="007E7B09">
        <w:t>;</w:t>
      </w:r>
    </w:p>
    <w:p w14:paraId="46AF659C" w14:textId="36EB2EA7" w:rsidR="00D066DE" w:rsidRDefault="00D066DE" w:rsidP="001E34F7">
      <w:pPr>
        <w:pStyle w:val="ListParagraph"/>
        <w:numPr>
          <w:ilvl w:val="0"/>
          <w:numId w:val="77"/>
        </w:numPr>
      </w:pPr>
      <w:r>
        <w:t xml:space="preserve">any of the </w:t>
      </w:r>
      <w:r w:rsidR="00162532">
        <w:t xml:space="preserve">other </w:t>
      </w:r>
      <w:r w:rsidR="00916DBD">
        <w:t>values set out in Appendix 1</w:t>
      </w:r>
      <w:r>
        <w:t>B that the council considers applies</w:t>
      </w:r>
      <w:r w:rsidR="007E7B09">
        <w:t>;</w:t>
      </w:r>
    </w:p>
    <w:p w14:paraId="51D9FC72" w14:textId="77777777" w:rsidR="00D066DE" w:rsidRDefault="00D066DE" w:rsidP="001E34F7">
      <w:pPr>
        <w:pStyle w:val="ListParagraph"/>
        <w:numPr>
          <w:ilvl w:val="0"/>
          <w:numId w:val="77"/>
        </w:numPr>
      </w:pPr>
      <w:proofErr w:type="gramStart"/>
      <w:r>
        <w:t>any</w:t>
      </w:r>
      <w:proofErr w:type="gramEnd"/>
      <w:r>
        <w:t xml:space="preserve"> other value as</w:t>
      </w:r>
      <w:r w:rsidR="00402C9E">
        <w:t xml:space="preserve"> the council considers, after consultation with its community and </w:t>
      </w:r>
      <w:proofErr w:type="spellStart"/>
      <w:r>
        <w:t>tangata</w:t>
      </w:r>
      <w:proofErr w:type="spellEnd"/>
      <w:r>
        <w:t xml:space="preserve"> whenua</w:t>
      </w:r>
      <w:r w:rsidR="00402C9E">
        <w:t>, applies</w:t>
      </w:r>
      <w:r>
        <w:t>.</w:t>
      </w:r>
    </w:p>
    <w:p w14:paraId="32B67509" w14:textId="776987E5" w:rsidR="0082454A" w:rsidRDefault="008B757F" w:rsidP="001E34F7">
      <w:pPr>
        <w:spacing w:after="0"/>
      </w:pPr>
      <w:r>
        <w:t>(2)</w:t>
      </w:r>
      <w:r w:rsidR="0018356E">
        <w:tab/>
        <w:t>For each FMU, or for individual waterbodies or freshwater ecosystems within an FMU, the regional council must describe the environmental outcomes</w:t>
      </w:r>
      <w:r w:rsidR="003931F4">
        <w:t xml:space="preserve"> that it wants to achieve for</w:t>
      </w:r>
      <w:r w:rsidR="007E7B09">
        <w:t>:</w:t>
      </w:r>
    </w:p>
    <w:p w14:paraId="1CB4A906" w14:textId="77777777" w:rsidR="00E10E14" w:rsidRDefault="003931F4" w:rsidP="001E34F7">
      <w:pPr>
        <w:pStyle w:val="ListParagraph"/>
        <w:numPr>
          <w:ilvl w:val="0"/>
          <w:numId w:val="63"/>
        </w:numPr>
      </w:pPr>
      <w:r>
        <w:t xml:space="preserve">the value Ecosystem Health, and </w:t>
      </w:r>
      <w:r w:rsidR="0082454A">
        <w:t>ea</w:t>
      </w:r>
      <w:r w:rsidR="00E10E14">
        <w:t xml:space="preserve">ch </w:t>
      </w:r>
      <w:r>
        <w:t xml:space="preserve">of its </w:t>
      </w:r>
      <w:r w:rsidR="00E10E14">
        <w:t>component</w:t>
      </w:r>
      <w:r>
        <w:t>s</w:t>
      </w:r>
      <w:r w:rsidR="00E10E14">
        <w:t>; and</w:t>
      </w:r>
    </w:p>
    <w:p w14:paraId="59C4FAFC" w14:textId="77777777" w:rsidR="00E10E14" w:rsidRDefault="003931F4" w:rsidP="001E34F7">
      <w:pPr>
        <w:pStyle w:val="ListParagraph"/>
        <w:numPr>
          <w:ilvl w:val="0"/>
          <w:numId w:val="63"/>
        </w:numPr>
      </w:pPr>
      <w:r>
        <w:t xml:space="preserve">the value Human Contact, and </w:t>
      </w:r>
      <w:r w:rsidR="00E10E14">
        <w:t xml:space="preserve">each </w:t>
      </w:r>
      <w:r>
        <w:t xml:space="preserve">of its </w:t>
      </w:r>
      <w:r w:rsidR="00E10E14">
        <w:t>component</w:t>
      </w:r>
      <w:r>
        <w:t>s</w:t>
      </w:r>
      <w:r w:rsidR="00E10E14">
        <w:t>; and</w:t>
      </w:r>
    </w:p>
    <w:p w14:paraId="74DD6B0A" w14:textId="77777777" w:rsidR="00BE13D6" w:rsidRDefault="00C62B01" w:rsidP="001E34F7">
      <w:pPr>
        <w:pStyle w:val="ListParagraph"/>
        <w:numPr>
          <w:ilvl w:val="0"/>
          <w:numId w:val="63"/>
        </w:numPr>
      </w:pPr>
      <w:r>
        <w:t>the value[s] [</w:t>
      </w:r>
      <w:proofErr w:type="spellStart"/>
      <w:r w:rsidR="00755EC9">
        <w:t>Mahinga</w:t>
      </w:r>
      <w:proofErr w:type="spellEnd"/>
      <w:r w:rsidR="00755EC9">
        <w:t xml:space="preserve"> Kai or </w:t>
      </w:r>
      <w:proofErr w:type="spellStart"/>
      <w:r w:rsidR="00755EC9">
        <w:t>T</w:t>
      </w:r>
      <w:r>
        <w:t>angata</w:t>
      </w:r>
      <w:proofErr w:type="spellEnd"/>
      <w:r>
        <w:t xml:space="preserve"> </w:t>
      </w:r>
      <w:r w:rsidR="00755EC9">
        <w:t>W</w:t>
      </w:r>
      <w:r>
        <w:t>henua</w:t>
      </w:r>
      <w:r w:rsidR="00BE13D6">
        <w:t xml:space="preserve"> </w:t>
      </w:r>
      <w:r w:rsidR="00755EC9">
        <w:t>V</w:t>
      </w:r>
      <w:r w:rsidR="00BE13D6">
        <w:t>alue and] Threatened Species; and</w:t>
      </w:r>
    </w:p>
    <w:p w14:paraId="6D604223" w14:textId="77777777" w:rsidR="0018356E" w:rsidRDefault="00E10E14" w:rsidP="001E34F7">
      <w:pPr>
        <w:pStyle w:val="ListParagraph"/>
        <w:numPr>
          <w:ilvl w:val="0"/>
          <w:numId w:val="63"/>
        </w:numPr>
      </w:pPr>
      <w:proofErr w:type="gramStart"/>
      <w:r>
        <w:t>a</w:t>
      </w:r>
      <w:r w:rsidR="0082454A">
        <w:t>ny</w:t>
      </w:r>
      <w:proofErr w:type="gramEnd"/>
      <w:r w:rsidR="0082454A">
        <w:t xml:space="preserve"> other values </w:t>
      </w:r>
      <w:r w:rsidR="003931F4">
        <w:t xml:space="preserve">and components </w:t>
      </w:r>
      <w:r w:rsidR="0082454A">
        <w:t>the council identifies</w:t>
      </w:r>
      <w:r w:rsidR="003931F4">
        <w:t>.</w:t>
      </w:r>
      <w:r w:rsidR="0018356E">
        <w:t xml:space="preserve"> </w:t>
      </w:r>
    </w:p>
    <w:p w14:paraId="20D61AF3" w14:textId="77777777" w:rsidR="009D0806" w:rsidRDefault="008B757F" w:rsidP="009D0806">
      <w:r>
        <w:t>(3)</w:t>
      </w:r>
      <w:r w:rsidR="009D0806">
        <w:tab/>
      </w:r>
      <w:r w:rsidR="003931F4">
        <w:t xml:space="preserve">A regional council may </w:t>
      </w:r>
      <w:r w:rsidR="0082454A">
        <w:t xml:space="preserve">identify </w:t>
      </w:r>
      <w:r w:rsidR="003931F4">
        <w:t>additional components and attrib</w:t>
      </w:r>
      <w:r w:rsidR="00755EC9">
        <w:t xml:space="preserve">utes for any of the compulsory </w:t>
      </w:r>
      <w:r w:rsidR="003931F4">
        <w:t xml:space="preserve">values, and </w:t>
      </w:r>
      <w:r w:rsidR="0082454A">
        <w:t xml:space="preserve">components and attributes for </w:t>
      </w:r>
      <w:r w:rsidR="003931F4">
        <w:t>any additional values identified.</w:t>
      </w:r>
    </w:p>
    <w:p w14:paraId="50D494D9" w14:textId="77777777" w:rsidR="00AE5389" w:rsidRDefault="008B757F" w:rsidP="00AE5389">
      <w:r>
        <w:t>(4)</w:t>
      </w:r>
      <w:r w:rsidR="00AE5389">
        <w:tab/>
      </w:r>
      <w:r w:rsidR="00162532">
        <w:t>Any a</w:t>
      </w:r>
      <w:r w:rsidR="00AE5389">
        <w:t>ttributes developed by councils must be specific and, where possible, be able to be assessed in numeric terms.</w:t>
      </w:r>
      <w:r w:rsidR="000A59E0">
        <w:t xml:space="preserve"> </w:t>
      </w:r>
    </w:p>
    <w:p w14:paraId="0B8E08FA" w14:textId="268F441E" w:rsidR="00162532" w:rsidRDefault="00140C6A">
      <w:r>
        <w:t>(5)</w:t>
      </w:r>
      <w:r>
        <w:tab/>
        <w:t>Regional councils must include the environmental outcomes identified or described under this clause as an objective in their regional plans.</w:t>
      </w:r>
    </w:p>
    <w:p w14:paraId="62FB2028" w14:textId="06036381" w:rsidR="00C76FF5" w:rsidRPr="005A2E86" w:rsidRDefault="001B308E" w:rsidP="005A2E86">
      <w:pPr>
        <w:rPr>
          <w:rStyle w:val="Heading3Char"/>
        </w:rPr>
      </w:pPr>
      <w:bookmarkStart w:id="22" w:name="_Toc16695686"/>
      <w:r w:rsidRPr="005A2E86">
        <w:rPr>
          <w:rFonts w:ascii="Calibri" w:eastAsiaTheme="majorEastAsia" w:hAnsi="Calibri" w:cstheme="majorBidi"/>
          <w:b/>
          <w:bCs/>
          <w:sz w:val="28"/>
          <w:lang w:eastAsia="en-NZ"/>
        </w:rPr>
        <w:t>3</w:t>
      </w:r>
      <w:r w:rsidRPr="005A2E86">
        <w:rPr>
          <w:rStyle w:val="Heading3Char"/>
        </w:rPr>
        <w:t>.8</w:t>
      </w:r>
      <w:r w:rsidRPr="005A2E86">
        <w:rPr>
          <w:rStyle w:val="Heading3Char"/>
        </w:rPr>
        <w:tab/>
      </w:r>
      <w:r w:rsidR="00555758" w:rsidRPr="005A2E86">
        <w:rPr>
          <w:rStyle w:val="Heading3Char"/>
        </w:rPr>
        <w:t>I</w:t>
      </w:r>
      <w:r w:rsidR="00C76FF5" w:rsidRPr="005A2E86">
        <w:rPr>
          <w:rStyle w:val="Heading3Char"/>
        </w:rPr>
        <w:t>dentify</w:t>
      </w:r>
      <w:r w:rsidR="001B0E88" w:rsidRPr="005A2E86">
        <w:rPr>
          <w:rStyle w:val="Heading3Char"/>
        </w:rPr>
        <w:t>ing</w:t>
      </w:r>
      <w:r w:rsidR="00C76FF5" w:rsidRPr="005A2E86">
        <w:rPr>
          <w:rStyle w:val="Heading3Char"/>
        </w:rPr>
        <w:t xml:space="preserve"> </w:t>
      </w:r>
      <w:r w:rsidR="00AE5389" w:rsidRPr="005A2E86">
        <w:rPr>
          <w:rStyle w:val="Heading3Char"/>
        </w:rPr>
        <w:t xml:space="preserve">current </w:t>
      </w:r>
      <w:r w:rsidR="00C76FF5" w:rsidRPr="005A2E86">
        <w:rPr>
          <w:rStyle w:val="Heading3Char"/>
        </w:rPr>
        <w:t>attribute states</w:t>
      </w:r>
      <w:bookmarkEnd w:id="22"/>
    </w:p>
    <w:p w14:paraId="570D875B" w14:textId="77777777" w:rsidR="00C76FF5" w:rsidRDefault="008B757F" w:rsidP="00C76FF5">
      <w:r>
        <w:t>(1)</w:t>
      </w:r>
      <w:r w:rsidR="009D0806">
        <w:tab/>
        <w:t xml:space="preserve">Every regional council must identify the current state of each attribute </w:t>
      </w:r>
      <w:r w:rsidR="00D1301A">
        <w:t>(</w:t>
      </w:r>
      <w:r w:rsidR="00C62B01">
        <w:t>noting that</w:t>
      </w:r>
      <w:r w:rsidR="001B308E">
        <w:t xml:space="preserve"> </w:t>
      </w:r>
      <w:r w:rsidR="00D1301A">
        <w:t xml:space="preserve">water quantity does not have attributes – </w:t>
      </w:r>
      <w:r w:rsidR="00D1301A">
        <w:rPr>
          <w:i/>
        </w:rPr>
        <w:t xml:space="preserve">see </w:t>
      </w:r>
      <w:r w:rsidR="00D1301A">
        <w:t xml:space="preserve">clause </w:t>
      </w:r>
      <w:r w:rsidR="00B4356B">
        <w:t>3.11</w:t>
      </w:r>
      <w:r w:rsidR="00D1301A">
        <w:t>)</w:t>
      </w:r>
      <w:r w:rsidR="00E10E14">
        <w:t xml:space="preserve">.  </w:t>
      </w:r>
    </w:p>
    <w:p w14:paraId="3D0E8C52" w14:textId="77777777" w:rsidR="00AE5389" w:rsidRDefault="008B757F" w:rsidP="00AE5389">
      <w:r>
        <w:t>(2)</w:t>
      </w:r>
      <w:r w:rsidR="00AE5389">
        <w:tab/>
        <w:t>The current state need not be a single measure but may</w:t>
      </w:r>
      <w:r w:rsidR="001B308E">
        <w:t xml:space="preserve"> take into account natural variability and sampling error.</w:t>
      </w:r>
    </w:p>
    <w:p w14:paraId="55081080" w14:textId="1BF3D1C3" w:rsidR="004815E0" w:rsidRDefault="008B757F" w:rsidP="00AE5389">
      <w:r>
        <w:t>(3)</w:t>
      </w:r>
      <w:r w:rsidR="00AE5389">
        <w:tab/>
        <w:t xml:space="preserve">If a regional council does not have </w:t>
      </w:r>
      <w:r w:rsidR="001B308E">
        <w:t>complete and scientifically robust</w:t>
      </w:r>
      <w:r w:rsidR="00AE5389">
        <w:t xml:space="preserve"> data</w:t>
      </w:r>
      <w:r w:rsidR="001B308E">
        <w:t xml:space="preserve"> </w:t>
      </w:r>
      <w:r w:rsidR="00AE5389">
        <w:t xml:space="preserve">on which to establish the current state of an attribute, it must use its best efforts to identify a current state using </w:t>
      </w:r>
      <w:r w:rsidR="001B308E">
        <w:t>the</w:t>
      </w:r>
      <w:r w:rsidR="00AE5389">
        <w:t xml:space="preserve"> information </w:t>
      </w:r>
      <w:r w:rsidR="001B308E">
        <w:t xml:space="preserve">that </w:t>
      </w:r>
      <w:r w:rsidR="00AE5389">
        <w:t>is available, including partial data, local knowledge, and information obtained from other sources.</w:t>
      </w:r>
    </w:p>
    <w:p w14:paraId="6ECA0F0E" w14:textId="77777777" w:rsidR="00AE5389" w:rsidRPr="00276D80" w:rsidRDefault="001B308E" w:rsidP="005A2E86">
      <w:pPr>
        <w:pStyle w:val="Heading3"/>
      </w:pPr>
      <w:bookmarkStart w:id="23" w:name="_Toc16695687"/>
      <w:r w:rsidRPr="009D00CA">
        <w:t>3.9</w:t>
      </w:r>
      <w:r w:rsidRPr="009D00CA">
        <w:tab/>
      </w:r>
      <w:r w:rsidR="005F33EB" w:rsidRPr="00334BE9">
        <w:t>Setting</w:t>
      </w:r>
      <w:r w:rsidR="00AE5389" w:rsidRPr="00334BE9">
        <w:t xml:space="preserve"> t</w:t>
      </w:r>
      <w:r w:rsidR="00AE5389" w:rsidRPr="005A2E86">
        <w:t>arget attribute states</w:t>
      </w:r>
      <w:bookmarkEnd w:id="23"/>
    </w:p>
    <w:p w14:paraId="58B06E3E" w14:textId="77777777" w:rsidR="00CE3D06" w:rsidRDefault="008B757F" w:rsidP="00C76FF5">
      <w:r>
        <w:t>(1)</w:t>
      </w:r>
      <w:r w:rsidR="009D0806">
        <w:tab/>
      </w:r>
      <w:r w:rsidR="004D40F2">
        <w:t>In order to achieve the environmental outcomes described under clause 3.7, e</w:t>
      </w:r>
      <w:r w:rsidR="009D0806">
        <w:t>ver</w:t>
      </w:r>
      <w:r w:rsidR="005F33EB">
        <w:t>y regional council must set</w:t>
      </w:r>
      <w:r w:rsidR="009D0806">
        <w:t xml:space="preserve"> a target attribute state</w:t>
      </w:r>
      <w:r w:rsidR="00CE3D06">
        <w:t xml:space="preserve"> for</w:t>
      </w:r>
      <w:r w:rsidR="004D40F2">
        <w:t xml:space="preserve"> every attribute</w:t>
      </w:r>
      <w:r w:rsidR="00CE3D06">
        <w:t xml:space="preserve">, </w:t>
      </w:r>
      <w:r w:rsidR="004D40F2">
        <w:t xml:space="preserve">as at </w:t>
      </w:r>
      <w:r w:rsidR="002A62C4">
        <w:t xml:space="preserve">each </w:t>
      </w:r>
      <w:r w:rsidR="004D40F2">
        <w:t xml:space="preserve">relevant </w:t>
      </w:r>
      <w:r w:rsidR="002A62C4">
        <w:t>monitoring site</w:t>
      </w:r>
      <w:r w:rsidR="004D40F2">
        <w:t>.</w:t>
      </w:r>
    </w:p>
    <w:p w14:paraId="03821891" w14:textId="5DE8D3ED" w:rsidR="00CE3D06" w:rsidRDefault="008B757F" w:rsidP="00CE3D06">
      <w:pPr>
        <w:spacing w:after="0"/>
      </w:pPr>
      <w:r>
        <w:t>(2)</w:t>
      </w:r>
      <w:r w:rsidR="00CE3D06">
        <w:tab/>
        <w:t>Every target attribute state must</w:t>
      </w:r>
      <w:r w:rsidR="007E7B09">
        <w:t>:</w:t>
      </w:r>
    </w:p>
    <w:p w14:paraId="30F53690" w14:textId="77777777" w:rsidR="00CE3D06" w:rsidRDefault="00CE3D06" w:rsidP="00CE3D06">
      <w:pPr>
        <w:pStyle w:val="ListParagraph"/>
        <w:numPr>
          <w:ilvl w:val="0"/>
          <w:numId w:val="8"/>
        </w:numPr>
      </w:pPr>
      <w:r>
        <w:t xml:space="preserve">for attributes relating to the value </w:t>
      </w:r>
      <w:r w:rsidR="001B308E">
        <w:t>H</w:t>
      </w:r>
      <w:r w:rsidR="004D40F2">
        <w:t>uman C</w:t>
      </w:r>
      <w:r>
        <w:t xml:space="preserve">ontact, be above the current state of that attribute as determined under clause </w:t>
      </w:r>
      <w:r w:rsidR="00B4356B">
        <w:t>3.8</w:t>
      </w:r>
      <w:r>
        <w:t>; and</w:t>
      </w:r>
    </w:p>
    <w:p w14:paraId="4A3AFB84" w14:textId="77777777" w:rsidR="00CE3D06" w:rsidRDefault="00CE3D06" w:rsidP="00CE3D06">
      <w:pPr>
        <w:pStyle w:val="ListParagraph"/>
        <w:numPr>
          <w:ilvl w:val="0"/>
          <w:numId w:val="8"/>
        </w:numPr>
      </w:pPr>
      <w:proofErr w:type="gramStart"/>
      <w:r>
        <w:t>for</w:t>
      </w:r>
      <w:proofErr w:type="gramEnd"/>
      <w:r>
        <w:t xml:space="preserve"> all other attributes, be at or above the current state of that attribute as determined under clause </w:t>
      </w:r>
      <w:r w:rsidR="00B4356B">
        <w:t>3.8</w:t>
      </w:r>
      <w:r>
        <w:t xml:space="preserve">.  </w:t>
      </w:r>
    </w:p>
    <w:p w14:paraId="53CFE28D" w14:textId="77777777" w:rsidR="00CE3D06" w:rsidRDefault="008B757F" w:rsidP="00CE3D06">
      <w:r>
        <w:t>(3)</w:t>
      </w:r>
      <w:r w:rsidR="00CE3D06">
        <w:tab/>
        <w:t>However, if the current attribute state is worse than the national bottom line for that attribute (as identified in Appendix 2A or 2B), the target attribute state must be set at, or better than, the national bottom line (</w:t>
      </w:r>
      <w:r w:rsidR="00CE3D06">
        <w:rPr>
          <w:i/>
        </w:rPr>
        <w:t>see</w:t>
      </w:r>
      <w:r w:rsidR="00CE3D06">
        <w:t xml:space="preserve"> </w:t>
      </w:r>
      <w:r w:rsidR="00D76D06">
        <w:t>subpart 4</w:t>
      </w:r>
      <w:r w:rsidR="00CE3D06">
        <w:t xml:space="preserve"> for exceptions to this).</w:t>
      </w:r>
    </w:p>
    <w:p w14:paraId="69330EC4" w14:textId="48171259" w:rsidR="00CE3D06" w:rsidRDefault="008B757F" w:rsidP="001E34F7">
      <w:pPr>
        <w:spacing w:after="0"/>
      </w:pPr>
      <w:r>
        <w:lastRenderedPageBreak/>
        <w:t>(4)</w:t>
      </w:r>
      <w:r w:rsidR="00555758">
        <w:tab/>
        <w:t>Every target attribute state must</w:t>
      </w:r>
      <w:r w:rsidR="007E7B09">
        <w:t>:</w:t>
      </w:r>
    </w:p>
    <w:p w14:paraId="66CA6358" w14:textId="77777777" w:rsidR="00555758" w:rsidRDefault="00CE3D06" w:rsidP="001E34F7">
      <w:pPr>
        <w:pStyle w:val="ListParagraph"/>
        <w:numPr>
          <w:ilvl w:val="0"/>
          <w:numId w:val="3"/>
        </w:numPr>
        <w:spacing w:line="256" w:lineRule="auto"/>
      </w:pPr>
      <w:r>
        <w:t>specify</w:t>
      </w:r>
      <w:r w:rsidR="00555758">
        <w:t xml:space="preserve"> a timeframe </w:t>
      </w:r>
      <w:r>
        <w:t xml:space="preserve">for achieving the </w:t>
      </w:r>
      <w:r w:rsidR="004D40F2">
        <w:t xml:space="preserve">target attribute </w:t>
      </w:r>
      <w:r>
        <w:t>state; and</w:t>
      </w:r>
    </w:p>
    <w:p w14:paraId="7D52279E" w14:textId="77777777" w:rsidR="00CE3D06" w:rsidRDefault="00CE3D06" w:rsidP="001E34F7">
      <w:pPr>
        <w:pStyle w:val="ListParagraph"/>
        <w:numPr>
          <w:ilvl w:val="0"/>
          <w:numId w:val="3"/>
        </w:numPr>
        <w:spacing w:line="256" w:lineRule="auto"/>
      </w:pPr>
      <w:r>
        <w:t>for attributes for compulsory values, be set in terms of the requirements of Appendix 2A or 2B, as appropriate; and</w:t>
      </w:r>
    </w:p>
    <w:p w14:paraId="53C6D3E1" w14:textId="77777777" w:rsidR="00CE3D06" w:rsidRDefault="00CE3D06" w:rsidP="00CE3D06">
      <w:pPr>
        <w:pStyle w:val="ListParagraph"/>
        <w:numPr>
          <w:ilvl w:val="0"/>
          <w:numId w:val="3"/>
        </w:numPr>
        <w:spacing w:line="256" w:lineRule="auto"/>
      </w:pPr>
      <w:proofErr w:type="gramStart"/>
      <w:r>
        <w:t>for</w:t>
      </w:r>
      <w:proofErr w:type="gramEnd"/>
      <w:r>
        <w:t xml:space="preserve"> any other attribute, be set in any way appropriate to the attribute. </w:t>
      </w:r>
    </w:p>
    <w:p w14:paraId="0DBB45C5" w14:textId="3827C5B6" w:rsidR="00FF56DB" w:rsidRDefault="004D40F2" w:rsidP="00FF56DB">
      <w:pPr>
        <w:spacing w:after="0" w:line="256" w:lineRule="auto"/>
      </w:pPr>
      <w:r>
        <w:t>(5)</w:t>
      </w:r>
      <w:r>
        <w:tab/>
        <w:t>Timeframes for achieving target attribute states</w:t>
      </w:r>
      <w:r w:rsidR="00727B8B">
        <w:t>:</w:t>
      </w:r>
    </w:p>
    <w:p w14:paraId="647040AD" w14:textId="77777777" w:rsidR="004D40F2" w:rsidRDefault="004D40F2" w:rsidP="00FF56DB">
      <w:pPr>
        <w:pStyle w:val="ListParagraph"/>
        <w:numPr>
          <w:ilvl w:val="0"/>
          <w:numId w:val="99"/>
        </w:numPr>
        <w:spacing w:line="256" w:lineRule="auto"/>
      </w:pPr>
      <w:r>
        <w:t>may be of any length or period</w:t>
      </w:r>
      <w:r w:rsidR="00FF56DB">
        <w:t>; but</w:t>
      </w:r>
    </w:p>
    <w:p w14:paraId="416E09D5" w14:textId="77777777" w:rsidR="00FF56DB" w:rsidRDefault="00FF56DB" w:rsidP="00FF56DB">
      <w:pPr>
        <w:pStyle w:val="ListParagraph"/>
        <w:numPr>
          <w:ilvl w:val="0"/>
          <w:numId w:val="99"/>
        </w:numPr>
        <w:spacing w:line="256" w:lineRule="auto"/>
      </w:pPr>
      <w:proofErr w:type="gramStart"/>
      <w:r>
        <w:t>if</w:t>
      </w:r>
      <w:proofErr w:type="gramEnd"/>
      <w:r>
        <w:t xml:space="preserve"> timeframes are long-term, they must include interim </w:t>
      </w:r>
      <w:r w:rsidR="009E3CC1">
        <w:t xml:space="preserve">targets (set for intervals of not more than 10 years) </w:t>
      </w:r>
      <w:r>
        <w:t>to be used to assess progress towards achieving the target attribute state in the long-term.</w:t>
      </w:r>
    </w:p>
    <w:p w14:paraId="357C1A2E" w14:textId="68D8A7BD" w:rsidR="000F25F3" w:rsidRDefault="008B757F" w:rsidP="001E34F7">
      <w:pPr>
        <w:spacing w:after="0"/>
      </w:pPr>
      <w:r>
        <w:t>(</w:t>
      </w:r>
      <w:r w:rsidR="004D40F2">
        <w:t>6</w:t>
      </w:r>
      <w:r>
        <w:t>)</w:t>
      </w:r>
      <w:r w:rsidR="005F33EB">
        <w:tab/>
        <w:t xml:space="preserve">When setting target </w:t>
      </w:r>
      <w:r w:rsidR="00276D80">
        <w:t xml:space="preserve">attribute </w:t>
      </w:r>
      <w:r w:rsidR="005F33EB">
        <w:t>states, regional councils must</w:t>
      </w:r>
      <w:r w:rsidR="00727B8B">
        <w:t>:</w:t>
      </w:r>
      <w:r w:rsidR="005F33EB">
        <w:t xml:space="preserve"> </w:t>
      </w:r>
    </w:p>
    <w:p w14:paraId="75051C77" w14:textId="77777777" w:rsidR="00402C9E" w:rsidRDefault="001B308E" w:rsidP="001E34F7">
      <w:pPr>
        <w:pStyle w:val="ListParagraph"/>
        <w:numPr>
          <w:ilvl w:val="0"/>
          <w:numId w:val="78"/>
        </w:numPr>
        <w:spacing w:line="256" w:lineRule="auto"/>
      </w:pPr>
      <w:r>
        <w:t>have regard to the following:</w:t>
      </w:r>
    </w:p>
    <w:p w14:paraId="6022058D" w14:textId="4A47DF68" w:rsidR="000F25F3" w:rsidRDefault="000F25F3" w:rsidP="005A2E86">
      <w:pPr>
        <w:pStyle w:val="ListParagraph"/>
        <w:numPr>
          <w:ilvl w:val="2"/>
          <w:numId w:val="78"/>
        </w:numPr>
      </w:pPr>
      <w:r>
        <w:t>the foreseeabl</w:t>
      </w:r>
      <w:r w:rsidR="001B308E">
        <w:t>e impacts of climate change</w:t>
      </w:r>
      <w:r w:rsidR="008D2887">
        <w:t>;</w:t>
      </w:r>
    </w:p>
    <w:p w14:paraId="143BEA09" w14:textId="6ADCF10E" w:rsidR="00402C9E" w:rsidRDefault="00402C9E" w:rsidP="005A2E86">
      <w:pPr>
        <w:pStyle w:val="ListParagraph"/>
        <w:numPr>
          <w:ilvl w:val="2"/>
          <w:numId w:val="78"/>
        </w:numPr>
      </w:pPr>
      <w:r>
        <w:t>the long-te</w:t>
      </w:r>
      <w:r w:rsidR="001B308E">
        <w:t>rm vision set under clause 3.2</w:t>
      </w:r>
      <w:r w:rsidR="008D2887">
        <w:t>;</w:t>
      </w:r>
    </w:p>
    <w:p w14:paraId="260745AC" w14:textId="1E0CF765" w:rsidR="004815E0" w:rsidRDefault="001B308E" w:rsidP="005A2E86">
      <w:pPr>
        <w:pStyle w:val="ListParagraph"/>
        <w:numPr>
          <w:ilvl w:val="2"/>
          <w:numId w:val="78"/>
        </w:numPr>
      </w:pPr>
      <w:r>
        <w:t>the environmental outcomes set under clause 3.7</w:t>
      </w:r>
      <w:r w:rsidR="00B4356B">
        <w:t>(2)</w:t>
      </w:r>
      <w:r w:rsidR="008D2887">
        <w:t>;</w:t>
      </w:r>
    </w:p>
    <w:p w14:paraId="5070786B" w14:textId="04CD43EC" w:rsidR="004815E0" w:rsidRDefault="00562F04" w:rsidP="005A2E86">
      <w:pPr>
        <w:pStyle w:val="ListParagraph"/>
        <w:numPr>
          <w:ilvl w:val="2"/>
          <w:numId w:val="78"/>
        </w:numPr>
      </w:pPr>
      <w:r>
        <w:t xml:space="preserve">the </w:t>
      </w:r>
      <w:r w:rsidR="008D2887">
        <w:t>connections between waterbodies;</w:t>
      </w:r>
    </w:p>
    <w:p w14:paraId="464BDC55" w14:textId="048F525C" w:rsidR="004815E0" w:rsidRDefault="004815E0" w:rsidP="005A2E86">
      <w:pPr>
        <w:pStyle w:val="ListParagraph"/>
        <w:numPr>
          <w:ilvl w:val="2"/>
          <w:numId w:val="78"/>
        </w:numPr>
      </w:pPr>
      <w:r>
        <w:t>the connection of waterbodies and coastal water; and</w:t>
      </w:r>
    </w:p>
    <w:p w14:paraId="1990DB5C" w14:textId="05FC011E" w:rsidR="000F25F3" w:rsidRDefault="000F25F3">
      <w:pPr>
        <w:pStyle w:val="ListParagraph"/>
        <w:numPr>
          <w:ilvl w:val="0"/>
          <w:numId w:val="78"/>
        </w:numPr>
        <w:spacing w:line="256" w:lineRule="auto"/>
      </w:pPr>
      <w:r>
        <w:t>use the best information available at the time; and</w:t>
      </w:r>
    </w:p>
    <w:p w14:paraId="653C2A64" w14:textId="77777777" w:rsidR="000F25F3" w:rsidRDefault="000F25F3" w:rsidP="001E34F7">
      <w:pPr>
        <w:pStyle w:val="ListParagraph"/>
        <w:numPr>
          <w:ilvl w:val="0"/>
          <w:numId w:val="78"/>
        </w:numPr>
        <w:spacing w:line="256" w:lineRule="auto"/>
      </w:pPr>
      <w:r>
        <w:t>not delay making decisions because of uncertainty about the quality or quantity of the information; and</w:t>
      </w:r>
    </w:p>
    <w:p w14:paraId="50333397" w14:textId="77777777" w:rsidR="00276D80" w:rsidRDefault="000F25F3" w:rsidP="001E34F7">
      <w:pPr>
        <w:pStyle w:val="ListParagraph"/>
        <w:numPr>
          <w:ilvl w:val="0"/>
          <w:numId w:val="78"/>
        </w:numPr>
        <w:spacing w:line="256" w:lineRule="auto"/>
      </w:pPr>
      <w:r>
        <w:t xml:space="preserve">take into account </w:t>
      </w:r>
      <w:r w:rsidR="005F33EB">
        <w:t>results or information from freshwater accounting systems;</w:t>
      </w:r>
      <w:r w:rsidR="00276D80">
        <w:t xml:space="preserve"> and</w:t>
      </w:r>
    </w:p>
    <w:p w14:paraId="574F0BF5" w14:textId="73CE5507" w:rsidR="000F25F3" w:rsidRDefault="00276D80" w:rsidP="001E34F7">
      <w:pPr>
        <w:pStyle w:val="ListParagraph"/>
        <w:numPr>
          <w:ilvl w:val="0"/>
          <w:numId w:val="78"/>
        </w:numPr>
        <w:spacing w:line="256" w:lineRule="auto"/>
      </w:pPr>
      <w:proofErr w:type="gramStart"/>
      <w:r>
        <w:t>consider</w:t>
      </w:r>
      <w:proofErr w:type="gramEnd"/>
      <w:r>
        <w:t xml:space="preserve"> the requirements of all other </w:t>
      </w:r>
      <w:r w:rsidR="005349B5">
        <w:t>national directions.</w:t>
      </w:r>
      <w:r w:rsidR="005F33EB">
        <w:t xml:space="preserve"> </w:t>
      </w:r>
    </w:p>
    <w:p w14:paraId="0E8AA99F" w14:textId="77777777" w:rsidR="005F33EB" w:rsidRDefault="004D40F2" w:rsidP="005F33EB">
      <w:pPr>
        <w:spacing w:line="256" w:lineRule="auto"/>
      </w:pPr>
      <w:r>
        <w:t>(7</w:t>
      </w:r>
      <w:r w:rsidR="008B757F">
        <w:t>)</w:t>
      </w:r>
      <w:r w:rsidR="005F33EB">
        <w:tab/>
        <w:t xml:space="preserve">If an attribute applies to more than one value, the most stringent </w:t>
      </w:r>
      <w:r w:rsidR="000B47BB">
        <w:t xml:space="preserve">target state </w:t>
      </w:r>
      <w:r>
        <w:t xml:space="preserve">that is required to achieve the environmental outcomes described under clause 3.7 </w:t>
      </w:r>
      <w:r w:rsidR="000B47BB">
        <w:t xml:space="preserve">must be applied </w:t>
      </w:r>
      <w:r w:rsidR="00086358">
        <w:t>wherever that attribute applies</w:t>
      </w:r>
      <w:r w:rsidR="000B47BB">
        <w:t>.</w:t>
      </w:r>
    </w:p>
    <w:p w14:paraId="45983FDB" w14:textId="77777777" w:rsidR="00667E06" w:rsidRPr="005A2E86" w:rsidRDefault="001B308E" w:rsidP="005A2E86">
      <w:pPr>
        <w:pStyle w:val="Heading3"/>
      </w:pPr>
      <w:bookmarkStart w:id="24" w:name="_Toc16695688"/>
      <w:r w:rsidRPr="009D00CA">
        <w:t>3.10</w:t>
      </w:r>
      <w:r w:rsidR="00667E06" w:rsidRPr="00334BE9">
        <w:tab/>
      </w:r>
      <w:r w:rsidR="00395FD1" w:rsidRPr="00334BE9">
        <w:t>Identifying limits on resource use and preparing action plans</w:t>
      </w:r>
      <w:bookmarkEnd w:id="24"/>
      <w:r w:rsidR="00667E06" w:rsidRPr="005A2E86">
        <w:t xml:space="preserve">   </w:t>
      </w:r>
    </w:p>
    <w:p w14:paraId="7CD690A4" w14:textId="64499FA6" w:rsidR="00667E06" w:rsidRDefault="008B757F" w:rsidP="001E34F7">
      <w:pPr>
        <w:spacing w:after="0"/>
      </w:pPr>
      <w:r>
        <w:t>(1)</w:t>
      </w:r>
      <w:r w:rsidR="00667E06">
        <w:tab/>
        <w:t xml:space="preserve">In order to achieve the target attribute states for </w:t>
      </w:r>
      <w:r w:rsidR="00AE014B">
        <w:t xml:space="preserve">the </w:t>
      </w:r>
      <w:r w:rsidR="00667E06">
        <w:t>attributes in Appendix 2A, every regional council</w:t>
      </w:r>
      <w:r w:rsidR="004815E0">
        <w:t>:</w:t>
      </w:r>
    </w:p>
    <w:p w14:paraId="4E77ECD9" w14:textId="77777777" w:rsidR="00667E06" w:rsidRDefault="00667E06" w:rsidP="00667E06">
      <w:pPr>
        <w:pStyle w:val="ListParagraph"/>
        <w:numPr>
          <w:ilvl w:val="0"/>
          <w:numId w:val="65"/>
        </w:numPr>
        <w:spacing w:line="256" w:lineRule="auto"/>
      </w:pPr>
      <w:r>
        <w:t>must identify limits on resource use that will ach</w:t>
      </w:r>
      <w:r w:rsidR="004D40F2">
        <w:t>ieve the target attribute state</w:t>
      </w:r>
      <w:r>
        <w:t>; and</w:t>
      </w:r>
    </w:p>
    <w:p w14:paraId="69C611AD" w14:textId="77777777" w:rsidR="00CE3D06" w:rsidRDefault="00CE3D06" w:rsidP="00667E06">
      <w:pPr>
        <w:pStyle w:val="ListParagraph"/>
        <w:numPr>
          <w:ilvl w:val="0"/>
          <w:numId w:val="65"/>
        </w:numPr>
        <w:spacing w:line="256" w:lineRule="auto"/>
      </w:pPr>
      <w:r>
        <w:t>must include the limi</w:t>
      </w:r>
      <w:r w:rsidR="001B308E">
        <w:t>ts</w:t>
      </w:r>
      <w:r>
        <w:t xml:space="preserve"> on resource use </w:t>
      </w:r>
      <w:r w:rsidR="008F507D">
        <w:t xml:space="preserve">as rules </w:t>
      </w:r>
      <w:r>
        <w:t>in its regional plan; and</w:t>
      </w:r>
    </w:p>
    <w:p w14:paraId="6EA119AC" w14:textId="77777777" w:rsidR="001B308E" w:rsidRDefault="001B308E" w:rsidP="00667E06">
      <w:pPr>
        <w:pStyle w:val="ListParagraph"/>
        <w:numPr>
          <w:ilvl w:val="0"/>
          <w:numId w:val="65"/>
        </w:numPr>
        <w:spacing w:line="256" w:lineRule="auto"/>
      </w:pPr>
      <w:r>
        <w:t xml:space="preserve">may </w:t>
      </w:r>
      <w:r w:rsidR="00351363">
        <w:t>prepare and publish action plans;</w:t>
      </w:r>
      <w:r>
        <w:t xml:space="preserve"> and</w:t>
      </w:r>
    </w:p>
    <w:p w14:paraId="3562D70B" w14:textId="77777777" w:rsidR="00667E06" w:rsidRDefault="00667E06" w:rsidP="00667E06">
      <w:pPr>
        <w:pStyle w:val="ListParagraph"/>
        <w:numPr>
          <w:ilvl w:val="0"/>
          <w:numId w:val="65"/>
        </w:numPr>
        <w:spacing w:line="256" w:lineRule="auto"/>
      </w:pPr>
      <w:proofErr w:type="gramStart"/>
      <w:r>
        <w:t>may</w:t>
      </w:r>
      <w:proofErr w:type="gramEnd"/>
      <w:r>
        <w:t xml:space="preserve"> impose conditions on resource consents.</w:t>
      </w:r>
    </w:p>
    <w:p w14:paraId="2BE088B4" w14:textId="777E9CE9" w:rsidR="00AE014B" w:rsidRDefault="008B757F" w:rsidP="00AE014B">
      <w:pPr>
        <w:spacing w:after="0"/>
      </w:pPr>
      <w:r>
        <w:t>(2)</w:t>
      </w:r>
      <w:r w:rsidR="00AE014B">
        <w:tab/>
        <w:t>In order to achieve the target attribute states for the attributes in Appendix 2B, every regional council</w:t>
      </w:r>
      <w:r w:rsidR="004815E0">
        <w:t>:</w:t>
      </w:r>
    </w:p>
    <w:p w14:paraId="5FE934B6" w14:textId="77777777" w:rsidR="00AE014B" w:rsidRDefault="00AE014B" w:rsidP="00AE014B">
      <w:pPr>
        <w:pStyle w:val="ListParagraph"/>
        <w:numPr>
          <w:ilvl w:val="0"/>
          <w:numId w:val="67"/>
        </w:numPr>
        <w:spacing w:line="256" w:lineRule="auto"/>
      </w:pPr>
      <w:r>
        <w:t>must prepare an action plan for achieving the target attribute state within the specified timeframe; and</w:t>
      </w:r>
    </w:p>
    <w:p w14:paraId="1098035C" w14:textId="77777777" w:rsidR="001B308E" w:rsidRDefault="001B308E" w:rsidP="00AE014B">
      <w:pPr>
        <w:pStyle w:val="ListParagraph"/>
        <w:numPr>
          <w:ilvl w:val="0"/>
          <w:numId w:val="67"/>
        </w:numPr>
        <w:spacing w:line="256" w:lineRule="auto"/>
      </w:pPr>
      <w:r>
        <w:t>must publish the action plan; and</w:t>
      </w:r>
    </w:p>
    <w:p w14:paraId="32C5A0B6" w14:textId="0F22B74E" w:rsidR="00AE014B" w:rsidRDefault="00AE014B" w:rsidP="001B308E">
      <w:pPr>
        <w:pStyle w:val="ListParagraph"/>
        <w:numPr>
          <w:ilvl w:val="0"/>
          <w:numId w:val="67"/>
        </w:numPr>
        <w:spacing w:line="256" w:lineRule="auto"/>
      </w:pPr>
      <w:r>
        <w:t>may identify limit</w:t>
      </w:r>
      <w:r w:rsidR="001B308E">
        <w:t>s</w:t>
      </w:r>
      <w:r>
        <w:t xml:space="preserve"> on resource use</w:t>
      </w:r>
      <w:r w:rsidR="001B308E">
        <w:t xml:space="preserve"> and include them </w:t>
      </w:r>
      <w:r w:rsidR="00045D3D">
        <w:t xml:space="preserve">as rules </w:t>
      </w:r>
      <w:r w:rsidR="004815E0">
        <w:t xml:space="preserve">in </w:t>
      </w:r>
      <w:r w:rsidR="001B308E">
        <w:t>its regional plan</w:t>
      </w:r>
      <w:r>
        <w:t>; and</w:t>
      </w:r>
    </w:p>
    <w:p w14:paraId="62B33A1C" w14:textId="77777777" w:rsidR="00AE014B" w:rsidRDefault="00AE014B" w:rsidP="00AE014B">
      <w:pPr>
        <w:pStyle w:val="ListParagraph"/>
        <w:numPr>
          <w:ilvl w:val="0"/>
          <w:numId w:val="67"/>
        </w:numPr>
        <w:spacing w:line="256" w:lineRule="auto"/>
      </w:pPr>
      <w:proofErr w:type="gramStart"/>
      <w:r>
        <w:t>may</w:t>
      </w:r>
      <w:proofErr w:type="gramEnd"/>
      <w:r>
        <w:t xml:space="preserve"> impose conditions on resource consents. </w:t>
      </w:r>
    </w:p>
    <w:p w14:paraId="10C935C4" w14:textId="77777777" w:rsidR="00AE014B" w:rsidRDefault="008B757F" w:rsidP="00AE014B">
      <w:pPr>
        <w:spacing w:after="0"/>
      </w:pPr>
      <w:r>
        <w:t>(3)</w:t>
      </w:r>
      <w:r w:rsidR="00AE014B">
        <w:tab/>
        <w:t>In order to achieve any other target attri</w:t>
      </w:r>
      <w:r w:rsidR="008F507D">
        <w:t>bute states, a regional council may do any or all of the following:</w:t>
      </w:r>
    </w:p>
    <w:p w14:paraId="122061C5" w14:textId="4F568F47" w:rsidR="001B308E" w:rsidRDefault="00351363" w:rsidP="00AE014B">
      <w:pPr>
        <w:pStyle w:val="ListParagraph"/>
        <w:numPr>
          <w:ilvl w:val="0"/>
          <w:numId w:val="79"/>
        </w:numPr>
        <w:spacing w:line="256" w:lineRule="auto"/>
      </w:pPr>
      <w:r>
        <w:t xml:space="preserve">identify </w:t>
      </w:r>
      <w:r w:rsidR="00AE014B">
        <w:t>limits on resource use</w:t>
      </w:r>
      <w:r w:rsidR="001B308E">
        <w:t xml:space="preserve"> and inclu</w:t>
      </w:r>
      <w:r w:rsidR="00B4356B">
        <w:t xml:space="preserve">de them </w:t>
      </w:r>
      <w:r>
        <w:t xml:space="preserve">as rules </w:t>
      </w:r>
      <w:r w:rsidR="00B4356B">
        <w:t>in its re</w:t>
      </w:r>
      <w:r w:rsidR="008F507D">
        <w:t>gional plan</w:t>
      </w:r>
      <w:r w:rsidR="007E7B09">
        <w:t>;</w:t>
      </w:r>
    </w:p>
    <w:p w14:paraId="7F537391" w14:textId="46C381B7" w:rsidR="00AE014B" w:rsidRDefault="00351363" w:rsidP="00070FC7">
      <w:pPr>
        <w:pStyle w:val="ListParagraph"/>
        <w:numPr>
          <w:ilvl w:val="0"/>
          <w:numId w:val="79"/>
        </w:numPr>
        <w:spacing w:line="256" w:lineRule="auto"/>
      </w:pPr>
      <w:r>
        <w:t xml:space="preserve">prepare and publish </w:t>
      </w:r>
      <w:r w:rsidR="001B308E">
        <w:t>action plans</w:t>
      </w:r>
      <w:r w:rsidR="007E7B09">
        <w:t>;</w:t>
      </w:r>
    </w:p>
    <w:p w14:paraId="3F8579F0" w14:textId="77777777" w:rsidR="00AE014B" w:rsidRDefault="00AE014B" w:rsidP="00AE014B">
      <w:pPr>
        <w:pStyle w:val="ListParagraph"/>
        <w:numPr>
          <w:ilvl w:val="0"/>
          <w:numId w:val="79"/>
        </w:numPr>
        <w:spacing w:line="256" w:lineRule="auto"/>
      </w:pPr>
      <w:proofErr w:type="gramStart"/>
      <w:r>
        <w:t>impose</w:t>
      </w:r>
      <w:proofErr w:type="gramEnd"/>
      <w:r>
        <w:t xml:space="preserve"> conditions on resource consents.</w:t>
      </w:r>
    </w:p>
    <w:p w14:paraId="7EA3B431" w14:textId="55542B09" w:rsidR="00667E06" w:rsidRDefault="008B757F" w:rsidP="001E34F7">
      <w:pPr>
        <w:spacing w:after="0"/>
      </w:pPr>
      <w:r>
        <w:lastRenderedPageBreak/>
        <w:t>(4)</w:t>
      </w:r>
      <w:r w:rsidR="00667E06">
        <w:tab/>
        <w:t>Limits on resource use may</w:t>
      </w:r>
      <w:r w:rsidR="007E7B09">
        <w:t>:</w:t>
      </w:r>
    </w:p>
    <w:p w14:paraId="6944AAFE" w14:textId="77777777" w:rsidR="00667E06" w:rsidRDefault="00667E06" w:rsidP="00667E06">
      <w:pPr>
        <w:pStyle w:val="ListParagraph"/>
        <w:numPr>
          <w:ilvl w:val="0"/>
          <w:numId w:val="66"/>
        </w:numPr>
        <w:spacing w:line="256" w:lineRule="auto"/>
      </w:pPr>
      <w:r>
        <w:t>apply to any activity or land use practice; and</w:t>
      </w:r>
    </w:p>
    <w:p w14:paraId="0A60C165" w14:textId="04B44117" w:rsidR="00667E06" w:rsidRDefault="00667E06" w:rsidP="00667E06">
      <w:pPr>
        <w:pStyle w:val="ListParagraph"/>
        <w:numPr>
          <w:ilvl w:val="0"/>
          <w:numId w:val="66"/>
        </w:numPr>
        <w:spacing w:line="256" w:lineRule="auto"/>
      </w:pPr>
      <w:r>
        <w:t xml:space="preserve">apply at any scale (such as to all or any part of an FMU, or to a specific </w:t>
      </w:r>
      <w:r w:rsidR="00E7505B">
        <w:t>waterbody</w:t>
      </w:r>
      <w:r>
        <w:t xml:space="preserve"> or individual property); and</w:t>
      </w:r>
    </w:p>
    <w:p w14:paraId="3CE8017B" w14:textId="6DE4F890" w:rsidR="003E761C" w:rsidRDefault="00667E06">
      <w:pPr>
        <w:pStyle w:val="ListParagraph"/>
        <w:numPr>
          <w:ilvl w:val="0"/>
          <w:numId w:val="66"/>
        </w:numPr>
        <w:spacing w:line="256" w:lineRule="auto"/>
      </w:pPr>
      <w:r>
        <w:t>be expressed as a</w:t>
      </w:r>
      <w:r w:rsidR="00D76D06">
        <w:t>n input con</w:t>
      </w:r>
      <w:r w:rsidR="003E761C">
        <w:t>trol (such an amount of fertilis</w:t>
      </w:r>
      <w:r w:rsidR="00D76D06">
        <w:t xml:space="preserve">er that may be applied) or an output control (such as </w:t>
      </w:r>
      <w:r w:rsidR="003E761C">
        <w:t xml:space="preserve">a </w:t>
      </w:r>
      <w:r>
        <w:t>volume or rate of discharge</w:t>
      </w:r>
      <w:r w:rsidR="00D76D06">
        <w:t>)</w:t>
      </w:r>
      <w:r w:rsidR="00FB415E">
        <w:t>;</w:t>
      </w:r>
      <w:r>
        <w:t xml:space="preserve"> and</w:t>
      </w:r>
    </w:p>
    <w:p w14:paraId="2B8D9198" w14:textId="1B11CB49" w:rsidR="00667E06" w:rsidRDefault="00667E06">
      <w:pPr>
        <w:pStyle w:val="ListParagraph"/>
        <w:numPr>
          <w:ilvl w:val="0"/>
          <w:numId w:val="66"/>
        </w:numPr>
        <w:spacing w:line="256" w:lineRule="auto"/>
      </w:pPr>
      <w:proofErr w:type="gramStart"/>
      <w:r>
        <w:t>describe</w:t>
      </w:r>
      <w:proofErr w:type="gramEnd"/>
      <w:r>
        <w:t xml:space="preserve"> the circumstances in which </w:t>
      </w:r>
      <w:r w:rsidR="003E761C">
        <w:t>the limit</w:t>
      </w:r>
      <w:r w:rsidR="00D76D06">
        <w:t xml:space="preserve"> applies</w:t>
      </w:r>
      <w:r>
        <w:t>.</w:t>
      </w:r>
    </w:p>
    <w:p w14:paraId="711739C0" w14:textId="14B06B2A" w:rsidR="00B0197E" w:rsidRDefault="008B757F" w:rsidP="001E34F7">
      <w:pPr>
        <w:spacing w:after="0" w:line="256" w:lineRule="auto"/>
      </w:pPr>
      <w:r>
        <w:t>(5)</w:t>
      </w:r>
      <w:r w:rsidR="00B0197E">
        <w:tab/>
        <w:t>In setting limits on resource use, regional councils must</w:t>
      </w:r>
      <w:r w:rsidR="007E7B09">
        <w:t>:</w:t>
      </w:r>
    </w:p>
    <w:p w14:paraId="230F6A2C" w14:textId="4F0BF436" w:rsidR="00B0197E" w:rsidRDefault="00B0197E" w:rsidP="00B0197E">
      <w:pPr>
        <w:pStyle w:val="ListParagraph"/>
        <w:numPr>
          <w:ilvl w:val="0"/>
          <w:numId w:val="39"/>
        </w:numPr>
        <w:spacing w:line="256" w:lineRule="auto"/>
      </w:pPr>
      <w:r>
        <w:t>use the best information available at the time (which may include measured, modelled, or estimated data); and</w:t>
      </w:r>
    </w:p>
    <w:p w14:paraId="2168D15C" w14:textId="77777777" w:rsidR="00B0197E" w:rsidRDefault="00B0197E" w:rsidP="00B0197E">
      <w:pPr>
        <w:pStyle w:val="ListParagraph"/>
        <w:numPr>
          <w:ilvl w:val="0"/>
          <w:numId w:val="39"/>
        </w:numPr>
        <w:spacing w:line="256" w:lineRule="auto"/>
      </w:pPr>
      <w:proofErr w:type="gramStart"/>
      <w:r>
        <w:t>take</w:t>
      </w:r>
      <w:proofErr w:type="gramEnd"/>
      <w:r>
        <w:t xml:space="preserve"> into account results or information from freshwater accounting systems.</w:t>
      </w:r>
    </w:p>
    <w:p w14:paraId="4D3472D0" w14:textId="77777777" w:rsidR="00956C9E" w:rsidRDefault="008B757F" w:rsidP="00956C9E">
      <w:pPr>
        <w:spacing w:line="256" w:lineRule="auto"/>
      </w:pPr>
      <w:r>
        <w:t>(6)</w:t>
      </w:r>
      <w:r w:rsidR="00956C9E">
        <w:tab/>
        <w:t>A</w:t>
      </w:r>
      <w:r w:rsidR="00805B8A">
        <w:t>ction plans may be published either by including them i</w:t>
      </w:r>
      <w:r w:rsidR="00956C9E">
        <w:t xml:space="preserve">n a regional plan, or </w:t>
      </w:r>
      <w:r w:rsidR="00805B8A">
        <w:t>by being published separately.</w:t>
      </w:r>
    </w:p>
    <w:p w14:paraId="697FB972" w14:textId="77777777" w:rsidR="00162532" w:rsidRPr="005A2E86" w:rsidRDefault="00956C9E" w:rsidP="005A2E86">
      <w:pPr>
        <w:pStyle w:val="Heading3"/>
      </w:pPr>
      <w:bookmarkStart w:id="25" w:name="_Toc16695689"/>
      <w:r w:rsidRPr="009D00CA">
        <w:t>3.11</w:t>
      </w:r>
      <w:r w:rsidR="00555758" w:rsidRPr="00334BE9">
        <w:tab/>
      </w:r>
      <w:r w:rsidR="00162532" w:rsidRPr="00334BE9">
        <w:t>Setting environmental flows and levels</w:t>
      </w:r>
      <w:bookmarkEnd w:id="25"/>
    </w:p>
    <w:p w14:paraId="63FA4538" w14:textId="77777777" w:rsidR="00162532" w:rsidRDefault="00956C9E" w:rsidP="00271AD7">
      <w:pPr>
        <w:spacing w:line="256" w:lineRule="auto"/>
      </w:pPr>
      <w:r>
        <w:t>(1)</w:t>
      </w:r>
      <w:r w:rsidR="00162532">
        <w:tab/>
        <w:t>Every regional council must set environmental flows and levels for each FMU, and</w:t>
      </w:r>
      <w:r w:rsidR="00505F1C">
        <w:t xml:space="preserve"> may set them for individual </w:t>
      </w:r>
      <w:r w:rsidR="00162532">
        <w:t>wa</w:t>
      </w:r>
      <w:r w:rsidR="00505F1C">
        <w:t>t</w:t>
      </w:r>
      <w:r w:rsidR="00162532">
        <w:t xml:space="preserve">erbodies or parts of waterbodies in an FMU. </w:t>
      </w:r>
    </w:p>
    <w:p w14:paraId="133E6A63" w14:textId="6FB506C2" w:rsidR="00162532" w:rsidRDefault="00956C9E" w:rsidP="00162532">
      <w:r>
        <w:t>(2)</w:t>
      </w:r>
      <w:r w:rsidR="00162532">
        <w:tab/>
        <w:t xml:space="preserve">The environmental flows </w:t>
      </w:r>
      <w:r w:rsidR="00DE1BF7">
        <w:t>and levels</w:t>
      </w:r>
      <w:r w:rsidR="00AE014B">
        <w:t xml:space="preserve"> </w:t>
      </w:r>
      <w:r w:rsidR="00162532">
        <w:t xml:space="preserve">must be developed on the basis of the environmental outcomes identified under clause </w:t>
      </w:r>
      <w:r w:rsidR="00B4356B">
        <w:t>3.7</w:t>
      </w:r>
      <w:r w:rsidR="00AE014B">
        <w:t>.</w:t>
      </w:r>
    </w:p>
    <w:p w14:paraId="5C8400CD" w14:textId="666FC897" w:rsidR="00162532" w:rsidRDefault="00956C9E" w:rsidP="001E34F7">
      <w:pPr>
        <w:spacing w:after="0"/>
      </w:pPr>
      <w:r>
        <w:t>(3)</w:t>
      </w:r>
      <w:r w:rsidR="00162532">
        <w:tab/>
        <w:t>The environmental flow</w:t>
      </w:r>
      <w:r w:rsidR="00DE1BF7">
        <w:t>s and levels</w:t>
      </w:r>
      <w:r w:rsidR="00162532">
        <w:t xml:space="preserve"> must be expressed in terms of the water level, flow rate, and variability of flow (as appropriate to the </w:t>
      </w:r>
      <w:r w:rsidR="00E7505B">
        <w:t>waterbody</w:t>
      </w:r>
      <w:r w:rsidR="00162532">
        <w:t>) at which</w:t>
      </w:r>
      <w:r w:rsidR="007E7B09">
        <w:t>:</w:t>
      </w:r>
    </w:p>
    <w:p w14:paraId="4F1F9216" w14:textId="696F48D5" w:rsidR="00162532" w:rsidRDefault="00162532" w:rsidP="00162532">
      <w:pPr>
        <w:pStyle w:val="ListParagraph"/>
        <w:numPr>
          <w:ilvl w:val="0"/>
          <w:numId w:val="53"/>
        </w:numPr>
      </w:pPr>
      <w:r>
        <w:t xml:space="preserve">for flows and levels in rivers, the taking, damming, or diverting of </w:t>
      </w:r>
      <w:r w:rsidR="004D40F2">
        <w:t>water</w:t>
      </w:r>
      <w:r>
        <w:t xml:space="preserve"> m</w:t>
      </w:r>
      <w:r w:rsidR="00B31053">
        <w:t>eets the environmental outcomes</w:t>
      </w:r>
      <w:r w:rsidR="00D76D06">
        <w:t xml:space="preserve"> for the river and any connected </w:t>
      </w:r>
      <w:r w:rsidR="00E7505B">
        <w:t>waterbody</w:t>
      </w:r>
      <w:r>
        <w:t>; and</w:t>
      </w:r>
    </w:p>
    <w:p w14:paraId="09343920" w14:textId="37E5706F" w:rsidR="00162532" w:rsidRDefault="00162532" w:rsidP="00162532">
      <w:pPr>
        <w:pStyle w:val="ListParagraph"/>
        <w:numPr>
          <w:ilvl w:val="0"/>
          <w:numId w:val="53"/>
        </w:numPr>
      </w:pPr>
      <w:r>
        <w:t xml:space="preserve">for levels of lakes, the taking, damming, or diverting of water meets the environmental outcomes for the lake and any connected </w:t>
      </w:r>
      <w:r w:rsidR="00E7505B">
        <w:t>waterbody</w:t>
      </w:r>
      <w:r>
        <w:t>; and</w:t>
      </w:r>
    </w:p>
    <w:p w14:paraId="33804004" w14:textId="77777777" w:rsidR="00162532" w:rsidRDefault="00162532" w:rsidP="00162532">
      <w:pPr>
        <w:pStyle w:val="ListParagraph"/>
        <w:numPr>
          <w:ilvl w:val="0"/>
          <w:numId w:val="53"/>
        </w:numPr>
      </w:pPr>
      <w:proofErr w:type="gramStart"/>
      <w:r>
        <w:t>for</w:t>
      </w:r>
      <w:proofErr w:type="gramEnd"/>
      <w:r>
        <w:t xml:space="preserve"> levels of groundwater, the taking, damming, or diverting of meets the environmental outcomes for the groundwater and any connected surface water.</w:t>
      </w:r>
    </w:p>
    <w:p w14:paraId="5A24A68E" w14:textId="77777777" w:rsidR="00AE014B" w:rsidRDefault="00956C9E" w:rsidP="001E34F7">
      <w:r>
        <w:t>(4)</w:t>
      </w:r>
      <w:r w:rsidR="00DE1BF7">
        <w:tab/>
        <w:t>Clause</w:t>
      </w:r>
      <w:r w:rsidR="00AE014B">
        <w:t xml:space="preserve"> </w:t>
      </w:r>
      <w:r w:rsidR="00B4356B">
        <w:t>3.9(</w:t>
      </w:r>
      <w:r w:rsidR="00D76D06">
        <w:t>6</w:t>
      </w:r>
      <w:r w:rsidR="00B4356B">
        <w:t>)</w:t>
      </w:r>
      <w:r w:rsidR="00555758">
        <w:t xml:space="preserve"> </w:t>
      </w:r>
      <w:r w:rsidR="00AE014B">
        <w:t>applies</w:t>
      </w:r>
      <w:r w:rsidR="00DE1BF7">
        <w:t xml:space="preserve"> when regional councils are settin</w:t>
      </w:r>
      <w:r w:rsidR="00AE014B">
        <w:t>g environmental flows and levels</w:t>
      </w:r>
      <w:r w:rsidR="00DE1BF7">
        <w:t>.</w:t>
      </w:r>
    </w:p>
    <w:p w14:paraId="36366059" w14:textId="77777777" w:rsidR="00237CFE" w:rsidRPr="005A2E86" w:rsidRDefault="00956C9E" w:rsidP="005A2E86">
      <w:pPr>
        <w:pStyle w:val="Heading3"/>
      </w:pPr>
      <w:bookmarkStart w:id="26" w:name="_Toc16695690"/>
      <w:r w:rsidRPr="009D00CA">
        <w:t>3.12</w:t>
      </w:r>
      <w:r w:rsidR="00667E06" w:rsidRPr="00334BE9">
        <w:tab/>
      </w:r>
      <w:r w:rsidR="00237CFE" w:rsidRPr="00334BE9">
        <w:t>Identifyin</w:t>
      </w:r>
      <w:r w:rsidR="00237CFE" w:rsidRPr="005A2E86">
        <w:t xml:space="preserve">g </w:t>
      </w:r>
      <w:r w:rsidR="00865194" w:rsidRPr="005A2E86">
        <w:t>take limits</w:t>
      </w:r>
      <w:bookmarkEnd w:id="26"/>
    </w:p>
    <w:p w14:paraId="5F1B1198" w14:textId="7EB2850E" w:rsidR="00AE014B" w:rsidRDefault="00956C9E" w:rsidP="001E34F7">
      <w:pPr>
        <w:spacing w:after="0"/>
      </w:pPr>
      <w:r>
        <w:t>(1)</w:t>
      </w:r>
      <w:r w:rsidR="00865194">
        <w:tab/>
        <w:t>In order to meet</w:t>
      </w:r>
      <w:r w:rsidR="008F507D">
        <w:t xml:space="preserve"> environmental flows and levels</w:t>
      </w:r>
      <w:r w:rsidR="00865194">
        <w:t>, every regional council</w:t>
      </w:r>
      <w:r w:rsidR="004815E0">
        <w:t>:</w:t>
      </w:r>
    </w:p>
    <w:p w14:paraId="2C7ED733" w14:textId="77777777" w:rsidR="00AE014B" w:rsidRDefault="00865194" w:rsidP="001E34F7">
      <w:pPr>
        <w:pStyle w:val="ListParagraph"/>
        <w:numPr>
          <w:ilvl w:val="0"/>
          <w:numId w:val="80"/>
        </w:numPr>
      </w:pPr>
      <w:r>
        <w:t xml:space="preserve">must </w:t>
      </w:r>
      <w:r w:rsidR="008F507D">
        <w:t>identify tak</w:t>
      </w:r>
      <w:r>
        <w:t>e limits</w:t>
      </w:r>
      <w:r w:rsidR="00AE014B">
        <w:t xml:space="preserve"> for each FMU;</w:t>
      </w:r>
      <w:r>
        <w:t xml:space="preserve"> and</w:t>
      </w:r>
    </w:p>
    <w:p w14:paraId="19129759" w14:textId="77777777" w:rsidR="00AE014B" w:rsidRDefault="00AE014B" w:rsidP="001E34F7">
      <w:pPr>
        <w:pStyle w:val="ListParagraph"/>
        <w:numPr>
          <w:ilvl w:val="0"/>
          <w:numId w:val="80"/>
        </w:numPr>
      </w:pPr>
      <w:r>
        <w:t xml:space="preserve">must include the take limits </w:t>
      </w:r>
      <w:r w:rsidR="008F507D">
        <w:t xml:space="preserve">as rules </w:t>
      </w:r>
      <w:r>
        <w:t>in its regional plan; and</w:t>
      </w:r>
    </w:p>
    <w:p w14:paraId="7944E04F" w14:textId="77777777" w:rsidR="008F507D" w:rsidRDefault="008F507D" w:rsidP="001E34F7">
      <w:pPr>
        <w:pStyle w:val="ListParagraph"/>
        <w:numPr>
          <w:ilvl w:val="0"/>
          <w:numId w:val="80"/>
        </w:numPr>
      </w:pPr>
      <w:r>
        <w:t>must state in its regional plan whether existing water permits will be reviewed to comply with environmental flows and levels; and</w:t>
      </w:r>
    </w:p>
    <w:p w14:paraId="625E32A1" w14:textId="77777777" w:rsidR="00045D3D" w:rsidRDefault="00AE014B" w:rsidP="001E34F7">
      <w:pPr>
        <w:pStyle w:val="ListParagraph"/>
        <w:numPr>
          <w:ilvl w:val="0"/>
          <w:numId w:val="80"/>
        </w:numPr>
      </w:pPr>
      <w:r>
        <w:t xml:space="preserve">may prepare </w:t>
      </w:r>
      <w:r w:rsidR="008F507D">
        <w:t xml:space="preserve">and publish </w:t>
      </w:r>
      <w:r>
        <w:t>action plans</w:t>
      </w:r>
      <w:r w:rsidR="00045D3D">
        <w:t>; and</w:t>
      </w:r>
    </w:p>
    <w:p w14:paraId="52C9351C" w14:textId="77777777" w:rsidR="00865194" w:rsidRDefault="00045D3D" w:rsidP="001E34F7">
      <w:pPr>
        <w:pStyle w:val="ListParagraph"/>
        <w:numPr>
          <w:ilvl w:val="0"/>
          <w:numId w:val="80"/>
        </w:numPr>
      </w:pPr>
      <w:proofErr w:type="gramStart"/>
      <w:r>
        <w:t>may</w:t>
      </w:r>
      <w:proofErr w:type="gramEnd"/>
      <w:r>
        <w:t xml:space="preserve"> impose conditions on resource consents</w:t>
      </w:r>
      <w:r w:rsidR="008F507D">
        <w:t>.</w:t>
      </w:r>
    </w:p>
    <w:p w14:paraId="0C075F39" w14:textId="06553F8A" w:rsidR="00865194" w:rsidRDefault="00956C9E" w:rsidP="00865194">
      <w:pPr>
        <w:spacing w:line="256" w:lineRule="auto"/>
      </w:pPr>
      <w:r>
        <w:t>(2)</w:t>
      </w:r>
      <w:r w:rsidR="00865194">
        <w:tab/>
        <w:t xml:space="preserve">Take limits must be expressed as a total volume or total rate at which water may be taken from each FMU, or from </w:t>
      </w:r>
      <w:r w:rsidR="00B31053">
        <w:t xml:space="preserve">parts of </w:t>
      </w:r>
      <w:r w:rsidR="00865194">
        <w:t xml:space="preserve">an FMU, and </w:t>
      </w:r>
      <w:r w:rsidR="008F507D">
        <w:t xml:space="preserve">must </w:t>
      </w:r>
      <w:r w:rsidR="001462BD">
        <w:t xml:space="preserve">state </w:t>
      </w:r>
      <w:r w:rsidR="00865194">
        <w:t xml:space="preserve">the circumstances in which </w:t>
      </w:r>
      <w:r w:rsidR="008F507D">
        <w:t>the take</w:t>
      </w:r>
      <w:r w:rsidR="00865194">
        <w:t xml:space="preserve"> may occur.</w:t>
      </w:r>
    </w:p>
    <w:p w14:paraId="11DCBE57" w14:textId="21A753F6" w:rsidR="00667E06" w:rsidRDefault="00956C9E" w:rsidP="001E34F7">
      <w:pPr>
        <w:spacing w:after="0" w:line="256" w:lineRule="auto"/>
      </w:pPr>
      <w:r>
        <w:t>(3)</w:t>
      </w:r>
      <w:r w:rsidR="008F507D">
        <w:tab/>
        <w:t>Take limits must be identified</w:t>
      </w:r>
      <w:r w:rsidR="00667E06">
        <w:t xml:space="preserve"> at levels that</w:t>
      </w:r>
      <w:r w:rsidR="007E7B09">
        <w:t>:</w:t>
      </w:r>
    </w:p>
    <w:p w14:paraId="5C7EBEA9" w14:textId="73EB2C82" w:rsidR="00667E06" w:rsidRDefault="00667E06" w:rsidP="00667E06">
      <w:pPr>
        <w:pStyle w:val="ListParagraph"/>
        <w:numPr>
          <w:ilvl w:val="0"/>
          <w:numId w:val="4"/>
        </w:numPr>
        <w:spacing w:line="256" w:lineRule="auto"/>
      </w:pPr>
      <w:r>
        <w:t xml:space="preserve">provide for flow or level variability that meets the </w:t>
      </w:r>
      <w:r w:rsidR="00441D32">
        <w:t xml:space="preserve">needs of the relevant </w:t>
      </w:r>
      <w:r w:rsidR="00E7505B">
        <w:t>waterbody</w:t>
      </w:r>
      <w:r w:rsidR="00441D32">
        <w:t xml:space="preserve"> and</w:t>
      </w:r>
      <w:r>
        <w:t xml:space="preserve"> connected waterbodies, and their associated ecosystems; and</w:t>
      </w:r>
    </w:p>
    <w:p w14:paraId="056535EF" w14:textId="77777777" w:rsidR="00667E06" w:rsidRDefault="00667E06" w:rsidP="00667E06">
      <w:pPr>
        <w:pStyle w:val="ListParagraph"/>
        <w:numPr>
          <w:ilvl w:val="0"/>
          <w:numId w:val="4"/>
        </w:numPr>
        <w:spacing w:line="256" w:lineRule="auto"/>
      </w:pPr>
      <w:r>
        <w:lastRenderedPageBreak/>
        <w:t>safeguard ecosystem health from the effects of the take limit on the frequency and duration of lowered flows</w:t>
      </w:r>
      <w:r w:rsidR="00956C9E">
        <w:t xml:space="preserve"> or levels</w:t>
      </w:r>
      <w:r>
        <w:t>; and</w:t>
      </w:r>
    </w:p>
    <w:p w14:paraId="16D2D1D1" w14:textId="77777777" w:rsidR="00667E06" w:rsidRDefault="00667E06" w:rsidP="00667E06">
      <w:pPr>
        <w:pStyle w:val="ListParagraph"/>
        <w:numPr>
          <w:ilvl w:val="0"/>
          <w:numId w:val="4"/>
        </w:numPr>
        <w:spacing w:line="256" w:lineRule="auto"/>
      </w:pPr>
      <w:r>
        <w:t>provide for the lifecycle needs of aquatic life; and</w:t>
      </w:r>
    </w:p>
    <w:p w14:paraId="30C7F70C" w14:textId="77777777" w:rsidR="00667E06" w:rsidRDefault="00667E06" w:rsidP="00667E06">
      <w:pPr>
        <w:pStyle w:val="ListParagraph"/>
        <w:numPr>
          <w:ilvl w:val="0"/>
          <w:numId w:val="4"/>
        </w:numPr>
        <w:spacing w:line="256" w:lineRule="auto"/>
      </w:pPr>
      <w:r>
        <w:t xml:space="preserve">provide for the essential health needs of people; and </w:t>
      </w:r>
    </w:p>
    <w:p w14:paraId="025D6313" w14:textId="77777777" w:rsidR="00667E06" w:rsidRDefault="00667E06" w:rsidP="00667E06">
      <w:pPr>
        <w:pStyle w:val="ListParagraph"/>
        <w:numPr>
          <w:ilvl w:val="0"/>
          <w:numId w:val="4"/>
        </w:numPr>
        <w:spacing w:line="256" w:lineRule="auto"/>
      </w:pPr>
      <w:proofErr w:type="gramStart"/>
      <w:r>
        <w:t>take</w:t>
      </w:r>
      <w:proofErr w:type="gramEnd"/>
      <w:r>
        <w:t xml:space="preserve"> into account</w:t>
      </w:r>
      <w:r w:rsidR="008F507D">
        <w:t xml:space="preserve"> the</w:t>
      </w:r>
      <w:r>
        <w:t xml:space="preserve"> environmental </w:t>
      </w:r>
      <w:r w:rsidR="008F507D">
        <w:t xml:space="preserve">outcomes </w:t>
      </w:r>
      <w:r>
        <w:t xml:space="preserve">applying to </w:t>
      </w:r>
      <w:r w:rsidR="008F507D">
        <w:t xml:space="preserve">the relevant waterbodies and any </w:t>
      </w:r>
      <w:r>
        <w:t>connected waterbodies (such as aquifers and downstream surface waterbodies), whether in the same or another region.</w:t>
      </w:r>
    </w:p>
    <w:p w14:paraId="53AE8FF7" w14:textId="7E70EDEF" w:rsidR="00AE014B" w:rsidRDefault="00956C9E" w:rsidP="005A2E86">
      <w:r>
        <w:t>(4)</w:t>
      </w:r>
      <w:r w:rsidR="00B0197E">
        <w:tab/>
      </w:r>
      <w:r w:rsidR="00A72EB0">
        <w:t xml:space="preserve">Clause </w:t>
      </w:r>
      <w:r w:rsidR="00B4356B">
        <w:t>3.10(5)</w:t>
      </w:r>
      <w:r w:rsidR="008F507D">
        <w:t xml:space="preserve"> and (6)</w:t>
      </w:r>
      <w:r w:rsidR="001462BD">
        <w:t xml:space="preserve"> apply</w:t>
      </w:r>
      <w:r w:rsidR="00A72EB0">
        <w:t xml:space="preserve"> when regional councils are identifying take limits. </w:t>
      </w:r>
    </w:p>
    <w:p w14:paraId="51B3AEDB" w14:textId="4E54BB8F" w:rsidR="00937499" w:rsidRPr="005A2E86" w:rsidRDefault="00BC5706" w:rsidP="005A2E86">
      <w:pPr>
        <w:pStyle w:val="Heading3"/>
      </w:pPr>
      <w:bookmarkStart w:id="27" w:name="_Toc16695691"/>
      <w:r w:rsidRPr="009D00CA">
        <w:t>3.13</w:t>
      </w:r>
      <w:r w:rsidR="0018356E" w:rsidRPr="00334BE9">
        <w:tab/>
      </w:r>
      <w:r w:rsidR="00937499" w:rsidRPr="00334BE9">
        <w:t xml:space="preserve"> Monitoring</w:t>
      </w:r>
      <w:bookmarkEnd w:id="27"/>
    </w:p>
    <w:p w14:paraId="7547EA50" w14:textId="2904D7A6" w:rsidR="00937499" w:rsidRDefault="003F3800" w:rsidP="005A2E86">
      <w:pPr>
        <w:spacing w:line="256" w:lineRule="auto"/>
      </w:pPr>
      <w:r w:rsidRPr="005A2E86">
        <w:t>(</w:t>
      </w:r>
      <w:r w:rsidR="00956C9E" w:rsidRPr="005A2E86">
        <w:t>1)</w:t>
      </w:r>
      <w:r w:rsidR="00937499" w:rsidRPr="005A2E86">
        <w:tab/>
        <w:t>Every regional council must establish methods for monitoring progress towards ach</w:t>
      </w:r>
      <w:r w:rsidR="00BA6CD3" w:rsidRPr="005A2E86">
        <w:t>ieving target attributes states and identified environmental outcomes for values and components.</w:t>
      </w:r>
    </w:p>
    <w:p w14:paraId="2C62A2C6" w14:textId="3E9224A7" w:rsidR="004815E0" w:rsidRDefault="00956C9E" w:rsidP="005A2E86">
      <w:pPr>
        <w:spacing w:after="0" w:line="256" w:lineRule="auto"/>
      </w:pPr>
      <w:r>
        <w:t>(2)</w:t>
      </w:r>
      <w:r w:rsidR="0018356E">
        <w:tab/>
        <w:t>The method</w:t>
      </w:r>
      <w:r w:rsidR="00EE705E">
        <w:t>s must include</w:t>
      </w:r>
      <w:r w:rsidR="007E7B09">
        <w:t>:</w:t>
      </w:r>
    </w:p>
    <w:p w14:paraId="68820D05" w14:textId="14754322" w:rsidR="00BA6CD3" w:rsidRDefault="00BA6CD3" w:rsidP="005A2E86">
      <w:pPr>
        <w:pStyle w:val="ListParagraph"/>
        <w:numPr>
          <w:ilvl w:val="0"/>
          <w:numId w:val="108"/>
        </w:numPr>
        <w:spacing w:line="256" w:lineRule="auto"/>
      </w:pPr>
      <w:r>
        <w:t>measures of the health of indigenous flora and fauna; and</w:t>
      </w:r>
    </w:p>
    <w:p w14:paraId="603A7A97" w14:textId="58B134B6" w:rsidR="0018356E" w:rsidRDefault="00EE705E" w:rsidP="005A2E86">
      <w:pPr>
        <w:pStyle w:val="ListParagraph"/>
        <w:numPr>
          <w:ilvl w:val="0"/>
          <w:numId w:val="108"/>
        </w:numPr>
        <w:spacing w:line="256" w:lineRule="auto"/>
      </w:pPr>
      <w:proofErr w:type="spellStart"/>
      <w:proofErr w:type="gramStart"/>
      <w:r>
        <w:t>m</w:t>
      </w:r>
      <w:r w:rsidR="00AD4D15">
        <w:t>ā</w:t>
      </w:r>
      <w:r>
        <w:t>tauranga</w:t>
      </w:r>
      <w:proofErr w:type="spellEnd"/>
      <w:proofErr w:type="gramEnd"/>
      <w:r>
        <w:t xml:space="preserve"> </w:t>
      </w:r>
      <w:r w:rsidR="00085EB8">
        <w:t>Māori</w:t>
      </w:r>
      <w:r w:rsidR="00BA6CD3">
        <w:t>.</w:t>
      </w:r>
    </w:p>
    <w:p w14:paraId="3E7DE3C6" w14:textId="43B93AAF" w:rsidR="00555758" w:rsidRDefault="00BA6CD3" w:rsidP="00EB45FC">
      <w:r>
        <w:t xml:space="preserve"> </w:t>
      </w:r>
      <w:r w:rsidR="00956C9E">
        <w:t>(3)</w:t>
      </w:r>
      <w:r w:rsidR="00AD4D15">
        <w:tab/>
        <w:t xml:space="preserve">Monitoring methods must recognise the importance of long-term trends in monitoring results, and the relationship between results and </w:t>
      </w:r>
      <w:r w:rsidR="00956C9E">
        <w:t xml:space="preserve">their contribution to evaluating the environmental outcomes set under clause </w:t>
      </w:r>
      <w:r w:rsidR="00DB035C">
        <w:t>3.7</w:t>
      </w:r>
      <w:r w:rsidR="00B4356B">
        <w:t>(2)</w:t>
      </w:r>
      <w:r w:rsidR="00DB035C">
        <w:t>.</w:t>
      </w:r>
    </w:p>
    <w:p w14:paraId="263F14F5" w14:textId="075B02E2" w:rsidR="00555758" w:rsidRPr="005A2E86" w:rsidRDefault="00BC5706" w:rsidP="005A2E86">
      <w:pPr>
        <w:pStyle w:val="Heading3"/>
      </w:pPr>
      <w:bookmarkStart w:id="28" w:name="_Toc16695692"/>
      <w:r w:rsidRPr="00334BE9">
        <w:t>3.14</w:t>
      </w:r>
      <w:r w:rsidR="00555758" w:rsidRPr="005A2E86">
        <w:tab/>
      </w:r>
      <w:r w:rsidR="00555758" w:rsidRPr="009D00CA">
        <w:t xml:space="preserve">What to do </w:t>
      </w:r>
      <w:r w:rsidR="00555758" w:rsidRPr="00334BE9">
        <w:t xml:space="preserve">if </w:t>
      </w:r>
      <w:r w:rsidR="00AD4D15" w:rsidRPr="00334BE9">
        <w:t>deterioration det</w:t>
      </w:r>
      <w:r w:rsidR="00AD4D15" w:rsidRPr="005A2E86">
        <w:t>ected</w:t>
      </w:r>
      <w:bookmarkEnd w:id="28"/>
    </w:p>
    <w:p w14:paraId="5D13C99A" w14:textId="77777777" w:rsidR="001B4748" w:rsidRDefault="00DB035C" w:rsidP="001B4748">
      <w:r>
        <w:t>(1)</w:t>
      </w:r>
      <w:r w:rsidR="00AD4D15">
        <w:tab/>
        <w:t>If a regional council detects a trend indicating a deterioration in any a</w:t>
      </w:r>
      <w:r w:rsidR="00973B05">
        <w:t xml:space="preserve">ttribute state, </w:t>
      </w:r>
      <w:r w:rsidR="00BA6CD3">
        <w:t xml:space="preserve">or a failure to achieve identified environmental outcomes for values or components, </w:t>
      </w:r>
      <w:r w:rsidR="00973B05">
        <w:t xml:space="preserve">it must prepare </w:t>
      </w:r>
      <w:r w:rsidR="00AD4D15">
        <w:t xml:space="preserve">an action plan for halting, and if possible reversing, the deterioration. </w:t>
      </w:r>
    </w:p>
    <w:p w14:paraId="5B2A078A" w14:textId="77777777" w:rsidR="00AD4D15" w:rsidRDefault="00DB035C" w:rsidP="001B4748">
      <w:r>
        <w:t>(2)</w:t>
      </w:r>
      <w:r w:rsidR="00AD4D15">
        <w:tab/>
        <w:t>The action plan must include actions to identify the causes of the deterioration, methods to address those causes, an evaluation of the effectiveness of the methods, and processes for regular review and adjustment.</w:t>
      </w:r>
    </w:p>
    <w:p w14:paraId="767016DD" w14:textId="77777777" w:rsidR="00A72EB0" w:rsidRDefault="00DB035C" w:rsidP="00B0197E">
      <w:pPr>
        <w:spacing w:line="256" w:lineRule="auto"/>
      </w:pPr>
      <w:r>
        <w:t>(3)</w:t>
      </w:r>
      <w:r w:rsidR="00B0197E">
        <w:tab/>
        <w:t>Where a target attribute state</w:t>
      </w:r>
      <w:r w:rsidR="00BA6CD3">
        <w:t>, environmental flow or level, or environmental outcome is</w:t>
      </w:r>
      <w:r w:rsidR="00395FD1">
        <w:t xml:space="preserve"> not being met, </w:t>
      </w:r>
      <w:r w:rsidR="00B0197E">
        <w:t xml:space="preserve">the regional council may take </w:t>
      </w:r>
      <w:r w:rsidR="00395FD1">
        <w:t xml:space="preserve">any </w:t>
      </w:r>
      <w:r w:rsidR="00B0197E">
        <w:t xml:space="preserve">other steps, which may be regulatory (such as making rules or implementing methods), non-regulatory, or both, to assist the improvement of water quality, and avoid over-allocation, within defined timeframes. </w:t>
      </w:r>
    </w:p>
    <w:p w14:paraId="033FBE0E" w14:textId="77777777" w:rsidR="004427B6" w:rsidRDefault="004427B6" w:rsidP="009B22F5">
      <w:pPr>
        <w:spacing w:after="0"/>
        <w:rPr>
          <w:rFonts w:ascii="Calibri" w:eastAsiaTheme="minorEastAsia" w:hAnsi="Calibri" w:cs="Times New Roman"/>
          <w:b/>
          <w:color w:val="1C556C"/>
          <w:lang w:eastAsia="en-NZ"/>
        </w:rPr>
      </w:pPr>
    </w:p>
    <w:p w14:paraId="452A2567" w14:textId="1B2F5E42" w:rsidR="00956C9E" w:rsidRPr="005A2E86" w:rsidRDefault="00956C9E" w:rsidP="009B22F5">
      <w:pPr>
        <w:spacing w:after="0"/>
        <w:rPr>
          <w:rFonts w:ascii="Calibri" w:eastAsiaTheme="minorEastAsia" w:hAnsi="Calibri" w:cs="Times New Roman"/>
          <w:b/>
          <w:color w:val="1C556C"/>
          <w:lang w:eastAsia="en-NZ"/>
        </w:rPr>
      </w:pPr>
      <w:r w:rsidRPr="005A2E86">
        <w:rPr>
          <w:rFonts w:ascii="Calibri" w:eastAsiaTheme="minorEastAsia" w:hAnsi="Calibri" w:cs="Times New Roman"/>
          <w:b/>
          <w:color w:val="1C556C"/>
          <w:lang w:eastAsia="en-NZ"/>
        </w:rPr>
        <w:t>Information note</w:t>
      </w:r>
      <w:r w:rsidR="00B4356B" w:rsidRPr="005A2E86">
        <w:rPr>
          <w:rFonts w:ascii="Calibri" w:eastAsiaTheme="minorEastAsia" w:hAnsi="Calibri" w:cs="Times New Roman"/>
          <w:b/>
          <w:color w:val="1C556C"/>
          <w:lang w:eastAsia="en-NZ"/>
        </w:rPr>
        <w:t>s</w:t>
      </w:r>
    </w:p>
    <w:p w14:paraId="7CE9C9D7" w14:textId="12DED926" w:rsidR="00956C9E" w:rsidRPr="005A2E86" w:rsidRDefault="00956C9E" w:rsidP="005A2E86">
      <w:pPr>
        <w:pStyle w:val="Blueboxtext"/>
        <w:ind w:left="0"/>
        <w:rPr>
          <w:rFonts w:cs="Times New Roman"/>
        </w:rPr>
      </w:pPr>
      <w:r w:rsidRPr="005A2E86">
        <w:rPr>
          <w:rFonts w:cs="Times New Roman"/>
          <w:sz w:val="22"/>
        </w:rPr>
        <w:t>Action plans may include, for example</w:t>
      </w:r>
      <w:r w:rsidR="004815E0">
        <w:rPr>
          <w:rFonts w:cs="Times New Roman"/>
          <w:sz w:val="22"/>
        </w:rPr>
        <w:t>:</w:t>
      </w:r>
    </w:p>
    <w:p w14:paraId="2FF12CC0" w14:textId="0A3D3171" w:rsidR="00956C9E" w:rsidRPr="005A2E86" w:rsidRDefault="00956C9E" w:rsidP="005A2E86">
      <w:pPr>
        <w:pStyle w:val="Blueboxtext"/>
        <w:numPr>
          <w:ilvl w:val="0"/>
          <w:numId w:val="106"/>
        </w:numPr>
        <w:ind w:left="709"/>
        <w:rPr>
          <w:rFonts w:cs="Times New Roman"/>
        </w:rPr>
      </w:pPr>
      <w:r w:rsidRPr="005A2E86">
        <w:rPr>
          <w:rFonts w:cs="Times New Roman"/>
          <w:sz w:val="22"/>
        </w:rPr>
        <w:t>describing the circumstances (</w:t>
      </w:r>
      <w:proofErr w:type="spellStart"/>
      <w:r w:rsidRPr="005A2E86">
        <w:rPr>
          <w:rFonts w:cs="Times New Roman"/>
          <w:sz w:val="22"/>
        </w:rPr>
        <w:t>ie</w:t>
      </w:r>
      <w:proofErr w:type="spellEnd"/>
      <w:r w:rsidRPr="005A2E86">
        <w:rPr>
          <w:rFonts w:cs="Times New Roman"/>
          <w:sz w:val="22"/>
        </w:rPr>
        <w:t>, minimum flows) at which water takes will be restricted by way of a water shortage direction under section 329 of the Act</w:t>
      </w:r>
      <w:r w:rsidR="004815E0">
        <w:rPr>
          <w:rFonts w:cs="Times New Roman"/>
          <w:sz w:val="22"/>
        </w:rPr>
        <w:t>;</w:t>
      </w:r>
    </w:p>
    <w:p w14:paraId="2AAE58CF" w14:textId="689E7D16" w:rsidR="009B22F5" w:rsidRPr="005A2E86" w:rsidRDefault="00956C9E" w:rsidP="005A2E86">
      <w:pPr>
        <w:pStyle w:val="Blueboxtext"/>
        <w:numPr>
          <w:ilvl w:val="0"/>
          <w:numId w:val="106"/>
        </w:numPr>
        <w:ind w:left="709"/>
        <w:rPr>
          <w:rFonts w:cs="Times New Roman"/>
        </w:rPr>
      </w:pPr>
      <w:proofErr w:type="gramStart"/>
      <w:r w:rsidRPr="005A2E86">
        <w:rPr>
          <w:rFonts w:cs="Times New Roman"/>
        </w:rPr>
        <w:t>points</w:t>
      </w:r>
      <w:proofErr w:type="gramEnd"/>
      <w:r w:rsidRPr="005A2E86">
        <w:rPr>
          <w:rFonts w:cs="Times New Roman"/>
        </w:rPr>
        <w:t xml:space="preserve"> at which monitoring will be increased.</w:t>
      </w:r>
    </w:p>
    <w:p w14:paraId="7D91BD1C" w14:textId="70DBC579" w:rsidR="002A7DEC" w:rsidRDefault="002A7DEC" w:rsidP="005A2E86">
      <w:pPr>
        <w:pStyle w:val="Blueboxtext"/>
        <w:ind w:left="0"/>
        <w:rPr>
          <w:rFonts w:cs="Times New Roman"/>
        </w:rPr>
      </w:pPr>
      <w:r w:rsidRPr="005A2E86">
        <w:rPr>
          <w:rFonts w:cs="Times New Roman"/>
          <w:sz w:val="22"/>
        </w:rPr>
        <w:t>The following table identifies the values, components, and attributes of the compulsory values, and the</w:t>
      </w:r>
      <w:r w:rsidR="00B31053" w:rsidRPr="005A2E86">
        <w:rPr>
          <w:rFonts w:cs="Times New Roman"/>
          <w:sz w:val="22"/>
        </w:rPr>
        <w:t xml:space="preserve"> minimum</w:t>
      </w:r>
      <w:r w:rsidRPr="005A2E86">
        <w:rPr>
          <w:rFonts w:cs="Times New Roman"/>
          <w:sz w:val="22"/>
        </w:rPr>
        <w:t xml:space="preserve"> intervention</w:t>
      </w:r>
      <w:r w:rsidR="00A72EB0" w:rsidRPr="005A2E86">
        <w:rPr>
          <w:rFonts w:cs="Times New Roman"/>
          <w:sz w:val="22"/>
        </w:rPr>
        <w:t>s</w:t>
      </w:r>
      <w:r w:rsidRPr="005A2E86">
        <w:rPr>
          <w:rFonts w:cs="Times New Roman"/>
          <w:sz w:val="22"/>
        </w:rPr>
        <w:t xml:space="preserve"> that regional councils must use to achieve </w:t>
      </w:r>
      <w:r w:rsidR="00A72EB0" w:rsidRPr="005A2E86">
        <w:rPr>
          <w:rFonts w:cs="Times New Roman"/>
          <w:sz w:val="22"/>
        </w:rPr>
        <w:t xml:space="preserve">the </w:t>
      </w:r>
      <w:r w:rsidRPr="005A2E86">
        <w:rPr>
          <w:rFonts w:cs="Times New Roman"/>
          <w:sz w:val="22"/>
        </w:rPr>
        <w:t>target attribute states.</w:t>
      </w:r>
      <w:r w:rsidR="0046575C" w:rsidRPr="005A2E86">
        <w:rPr>
          <w:rFonts w:cs="Times New Roman"/>
          <w:sz w:val="22"/>
        </w:rPr>
        <w:t xml:space="preserve"> </w:t>
      </w:r>
    </w:p>
    <w:p w14:paraId="3A33A945" w14:textId="77777777" w:rsidR="004815E0" w:rsidRPr="005A2E86" w:rsidRDefault="004815E0" w:rsidP="005A2E86">
      <w:pPr>
        <w:pStyle w:val="Blueboxtext"/>
        <w:rPr>
          <w:rFonts w:cs="Times New Roman"/>
        </w:rPr>
      </w:pPr>
    </w:p>
    <w:tbl>
      <w:tblPr>
        <w:tblW w:w="0" w:type="auto"/>
        <w:tblCellMar>
          <w:left w:w="0" w:type="dxa"/>
          <w:right w:w="0" w:type="dxa"/>
        </w:tblCellMar>
        <w:tblLook w:val="04A0" w:firstRow="1" w:lastRow="0" w:firstColumn="1" w:lastColumn="0" w:noHBand="0" w:noVBand="1"/>
      </w:tblPr>
      <w:tblGrid>
        <w:gridCol w:w="1101"/>
        <w:gridCol w:w="1244"/>
        <w:gridCol w:w="1795"/>
        <w:gridCol w:w="3305"/>
        <w:gridCol w:w="1561"/>
      </w:tblGrid>
      <w:tr w:rsidR="002A7DEC" w:rsidRPr="002A7DEC" w14:paraId="026B2BDF" w14:textId="77777777" w:rsidTr="00441D32">
        <w:trPr>
          <w:tblHeader/>
        </w:trPr>
        <w:tc>
          <w:tcPr>
            <w:tcW w:w="11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10D90D" w14:textId="77777777" w:rsidR="00AF76A8" w:rsidRPr="005A2E86" w:rsidRDefault="00AC0CBD" w:rsidP="001E34F7">
            <w:pPr>
              <w:spacing w:after="0"/>
              <w:rPr>
                <w:rFonts w:ascii="Calibri" w:eastAsiaTheme="minorEastAsia" w:hAnsi="Calibri" w:cs="Times New Roman"/>
                <w:b/>
                <w:color w:val="1C556C"/>
                <w:lang w:eastAsia="en-NZ"/>
              </w:rPr>
            </w:pPr>
            <w:r w:rsidRPr="005A2E86">
              <w:rPr>
                <w:rFonts w:ascii="Calibri" w:eastAsiaTheme="minorEastAsia" w:hAnsi="Calibri" w:cs="Times New Roman"/>
                <w:b/>
                <w:color w:val="1C556C"/>
                <w:lang w:eastAsia="en-NZ"/>
              </w:rPr>
              <w:lastRenderedPageBreak/>
              <w:t>Table</w:t>
            </w:r>
            <w:r w:rsidR="00395FD1" w:rsidRPr="005A2E86">
              <w:rPr>
                <w:rFonts w:ascii="Calibri" w:eastAsiaTheme="minorEastAsia" w:hAnsi="Calibri" w:cs="Times New Roman"/>
                <w:b/>
                <w:color w:val="1C556C"/>
                <w:lang w:eastAsia="en-NZ"/>
              </w:rPr>
              <w:t xml:space="preserve"> </w:t>
            </w:r>
          </w:p>
          <w:p w14:paraId="3063A78F" w14:textId="77777777" w:rsidR="002A7DEC" w:rsidRPr="005A2E86" w:rsidRDefault="00AF76A8">
            <w:pPr>
              <w:rPr>
                <w:rFonts w:ascii="Calibri" w:eastAsiaTheme="minorEastAsia" w:hAnsi="Calibri" w:cs="Times New Roman"/>
                <w:b/>
                <w:color w:val="1C556C"/>
                <w:lang w:eastAsia="en-NZ"/>
              </w:rPr>
            </w:pPr>
            <w:r w:rsidRPr="005A2E86">
              <w:rPr>
                <w:rFonts w:ascii="Calibri" w:eastAsiaTheme="minorEastAsia" w:hAnsi="Calibri" w:cs="Times New Roman"/>
                <w:b/>
                <w:color w:val="1C556C"/>
                <w:lang w:eastAsia="en-NZ"/>
              </w:rPr>
              <w:t>Number</w:t>
            </w:r>
          </w:p>
        </w:tc>
        <w:tc>
          <w:tcPr>
            <w:tcW w:w="1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FD8A3" w14:textId="77777777" w:rsidR="002A7DEC" w:rsidRPr="005A2E86" w:rsidRDefault="002A7DEC" w:rsidP="00D255B3">
            <w:pPr>
              <w:rPr>
                <w:rFonts w:ascii="Calibri" w:eastAsiaTheme="minorEastAsia" w:hAnsi="Calibri" w:cs="Times New Roman"/>
                <w:b/>
                <w:color w:val="1C556C"/>
                <w:lang w:eastAsia="en-NZ"/>
              </w:rPr>
            </w:pPr>
            <w:r w:rsidRPr="005A2E86">
              <w:rPr>
                <w:rFonts w:ascii="Calibri" w:eastAsiaTheme="minorEastAsia" w:hAnsi="Calibri" w:cs="Times New Roman"/>
                <w:b/>
                <w:color w:val="1C556C"/>
                <w:lang w:eastAsia="en-NZ"/>
              </w:rPr>
              <w:t>Value</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C6CE31" w14:textId="77777777" w:rsidR="002A7DEC" w:rsidRPr="005A2E86" w:rsidRDefault="002A7DEC" w:rsidP="00D255B3">
            <w:pPr>
              <w:rPr>
                <w:rFonts w:ascii="Calibri" w:eastAsiaTheme="minorEastAsia" w:hAnsi="Calibri" w:cs="Times New Roman"/>
                <w:b/>
                <w:color w:val="1C556C"/>
                <w:lang w:eastAsia="en-NZ"/>
              </w:rPr>
            </w:pPr>
            <w:r w:rsidRPr="005A2E86">
              <w:rPr>
                <w:rFonts w:ascii="Calibri" w:eastAsiaTheme="minorEastAsia" w:hAnsi="Calibri" w:cs="Times New Roman"/>
                <w:b/>
                <w:color w:val="1C556C"/>
                <w:lang w:eastAsia="en-NZ"/>
              </w:rPr>
              <w:t>Component</w:t>
            </w:r>
          </w:p>
        </w:tc>
        <w:tc>
          <w:tcPr>
            <w:tcW w:w="3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E0F3B6" w14:textId="77777777" w:rsidR="002A7DEC" w:rsidRPr="005A2E86" w:rsidRDefault="002A7DEC" w:rsidP="00D255B3">
            <w:pPr>
              <w:rPr>
                <w:rFonts w:ascii="Calibri" w:eastAsiaTheme="minorEastAsia" w:hAnsi="Calibri" w:cs="Times New Roman"/>
                <w:b/>
                <w:color w:val="1C556C"/>
                <w:lang w:eastAsia="en-NZ"/>
              </w:rPr>
            </w:pPr>
            <w:r w:rsidRPr="005A2E86">
              <w:rPr>
                <w:rFonts w:ascii="Calibri" w:eastAsiaTheme="minorEastAsia" w:hAnsi="Calibri" w:cs="Times New Roman"/>
                <w:b/>
                <w:color w:val="1C556C"/>
                <w:lang w:eastAsia="en-NZ"/>
              </w:rPr>
              <w:t xml:space="preserve">Attribute </w:t>
            </w:r>
          </w:p>
        </w:tc>
        <w:tc>
          <w:tcPr>
            <w:tcW w:w="1618" w:type="dxa"/>
            <w:tcBorders>
              <w:top w:val="single" w:sz="8" w:space="0" w:color="auto"/>
              <w:left w:val="nil"/>
              <w:bottom w:val="single" w:sz="8" w:space="0" w:color="auto"/>
              <w:right w:val="single" w:sz="8" w:space="0" w:color="auto"/>
            </w:tcBorders>
          </w:tcPr>
          <w:p w14:paraId="43F252A7" w14:textId="2C075501" w:rsidR="00B31053" w:rsidRPr="005A2E86" w:rsidRDefault="0003026D">
            <w:pPr>
              <w:rPr>
                <w:rFonts w:ascii="Calibri" w:eastAsiaTheme="minorEastAsia" w:hAnsi="Calibri" w:cs="Times New Roman"/>
                <w:b/>
                <w:color w:val="1C556C"/>
                <w:lang w:eastAsia="en-NZ"/>
              </w:rPr>
            </w:pPr>
            <w:r>
              <w:rPr>
                <w:rFonts w:ascii="Calibri" w:eastAsiaTheme="minorEastAsia" w:hAnsi="Calibri" w:cs="Times New Roman"/>
                <w:b/>
                <w:color w:val="1C556C"/>
                <w:lang w:eastAsia="en-NZ"/>
              </w:rPr>
              <w:t xml:space="preserve">  </w:t>
            </w:r>
            <w:r w:rsidR="00B31053" w:rsidRPr="005A2E86">
              <w:rPr>
                <w:rFonts w:ascii="Calibri" w:eastAsiaTheme="minorEastAsia" w:hAnsi="Calibri" w:cs="Times New Roman"/>
                <w:b/>
                <w:color w:val="1C556C"/>
                <w:lang w:eastAsia="en-NZ"/>
              </w:rPr>
              <w:t>Minimum</w:t>
            </w:r>
          </w:p>
          <w:p w14:paraId="425999B9" w14:textId="4ED6CABB" w:rsidR="002A7DEC" w:rsidRPr="005A2E86" w:rsidRDefault="0003026D">
            <w:pPr>
              <w:rPr>
                <w:rFonts w:ascii="Calibri" w:eastAsiaTheme="minorEastAsia" w:hAnsi="Calibri" w:cs="Times New Roman"/>
                <w:color w:val="1C556C"/>
                <w:lang w:eastAsia="en-NZ"/>
              </w:rPr>
            </w:pPr>
            <w:r>
              <w:rPr>
                <w:rFonts w:ascii="Calibri" w:eastAsiaTheme="minorEastAsia" w:hAnsi="Calibri" w:cs="Times New Roman"/>
                <w:b/>
                <w:color w:val="1C556C"/>
                <w:lang w:eastAsia="en-NZ"/>
              </w:rPr>
              <w:t xml:space="preserve">  </w:t>
            </w:r>
            <w:r w:rsidR="00395FD1" w:rsidRPr="005A2E86">
              <w:rPr>
                <w:rFonts w:ascii="Calibri" w:eastAsiaTheme="minorEastAsia" w:hAnsi="Calibri" w:cs="Times New Roman"/>
                <w:b/>
                <w:color w:val="1C556C"/>
                <w:lang w:eastAsia="en-NZ"/>
              </w:rPr>
              <w:t>Intervention</w:t>
            </w:r>
          </w:p>
        </w:tc>
      </w:tr>
      <w:tr w:rsidR="002A7DEC" w:rsidRPr="002A7DEC" w14:paraId="2D42FB54"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7EBF6F" w14:textId="77777777" w:rsidR="002A7DEC" w:rsidRPr="005A2E86" w:rsidRDefault="00AC0CBD" w:rsidP="00D255B3">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3</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6D82F2B8" w14:textId="77777777" w:rsidR="002A7DEC" w:rsidRPr="005A2E86" w:rsidRDefault="00AC0CBD" w:rsidP="00D255B3">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53A6752D" w14:textId="77777777" w:rsidR="002A7DEC" w:rsidRPr="005A2E86" w:rsidRDefault="002A7DEC" w:rsidP="00D255B3">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Water quality</w:t>
            </w:r>
          </w:p>
        </w:tc>
        <w:tc>
          <w:tcPr>
            <w:tcW w:w="3490" w:type="dxa"/>
            <w:tcBorders>
              <w:top w:val="nil"/>
              <w:left w:val="nil"/>
              <w:bottom w:val="single" w:sz="8" w:space="0" w:color="auto"/>
              <w:right w:val="single" w:sz="8" w:space="0" w:color="auto"/>
            </w:tcBorders>
            <w:tcMar>
              <w:top w:w="0" w:type="dxa"/>
              <w:left w:w="108" w:type="dxa"/>
              <w:bottom w:w="0" w:type="dxa"/>
              <w:right w:w="108" w:type="dxa"/>
            </w:tcMar>
            <w:hideMark/>
          </w:tcPr>
          <w:p w14:paraId="33EA34C3" w14:textId="4670987F" w:rsidR="002A7DEC" w:rsidRPr="005A2E86" w:rsidRDefault="002A7DEC" w:rsidP="00D255B3">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Total </w:t>
            </w:r>
            <w:r w:rsidR="004C2BDF" w:rsidRPr="005A2E86">
              <w:rPr>
                <w:rFonts w:ascii="Calibri" w:eastAsiaTheme="minorEastAsia" w:hAnsi="Calibri" w:cs="Times New Roman"/>
                <w:color w:val="1C556C"/>
                <w:lang w:eastAsia="en-NZ"/>
              </w:rPr>
              <w:t>n</w:t>
            </w:r>
            <w:r w:rsidRPr="005A2E86">
              <w:rPr>
                <w:rFonts w:ascii="Calibri" w:eastAsiaTheme="minorEastAsia" w:hAnsi="Calibri" w:cs="Times New Roman"/>
                <w:color w:val="1C556C"/>
                <w:lang w:eastAsia="en-NZ"/>
              </w:rPr>
              <w:t>itrogen (lakes)  (to be included in App</w:t>
            </w:r>
            <w:r w:rsidR="004C2BDF" w:rsidRPr="005A2E86">
              <w:rPr>
                <w:rFonts w:ascii="Calibri" w:eastAsiaTheme="minorEastAsia" w:hAnsi="Calibri" w:cs="Times New Roman"/>
                <w:color w:val="1C556C"/>
                <w:lang w:eastAsia="en-NZ"/>
              </w:rPr>
              <w:t>endix</w:t>
            </w:r>
            <w:r w:rsidRPr="005A2E86">
              <w:rPr>
                <w:rFonts w:ascii="Calibri" w:eastAsiaTheme="minorEastAsia" w:hAnsi="Calibri" w:cs="Times New Roman"/>
                <w:color w:val="1C556C"/>
                <w:lang w:eastAsia="en-NZ"/>
              </w:rPr>
              <w:t xml:space="preserve"> 2A)  </w:t>
            </w:r>
          </w:p>
        </w:tc>
        <w:tc>
          <w:tcPr>
            <w:tcW w:w="1618" w:type="dxa"/>
            <w:tcBorders>
              <w:top w:val="nil"/>
              <w:left w:val="nil"/>
              <w:bottom w:val="single" w:sz="8" w:space="0" w:color="auto"/>
              <w:right w:val="single" w:sz="8" w:space="0" w:color="auto"/>
            </w:tcBorders>
          </w:tcPr>
          <w:p w14:paraId="3AF6E885" w14:textId="6D2F6C04" w:rsidR="002A7DEC"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2A7DEC" w:rsidRPr="005A2E86">
              <w:rPr>
                <w:rFonts w:ascii="Calibri" w:eastAsiaTheme="minorEastAsia" w:hAnsi="Calibri" w:cs="Times New Roman"/>
                <w:color w:val="1C556C"/>
                <w:lang w:eastAsia="en-NZ"/>
              </w:rPr>
              <w:t>Limit</w:t>
            </w:r>
          </w:p>
        </w:tc>
      </w:tr>
      <w:tr w:rsidR="008934A7" w:rsidRPr="002A7DEC" w14:paraId="22522B4F"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B08427"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4</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77CAC6AC"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3934B417"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Water quality</w:t>
            </w:r>
          </w:p>
        </w:tc>
        <w:tc>
          <w:tcPr>
            <w:tcW w:w="3490" w:type="dxa"/>
            <w:tcBorders>
              <w:top w:val="nil"/>
              <w:left w:val="nil"/>
              <w:bottom w:val="single" w:sz="8" w:space="0" w:color="auto"/>
              <w:right w:val="single" w:sz="8" w:space="0" w:color="auto"/>
            </w:tcBorders>
            <w:tcMar>
              <w:top w:w="0" w:type="dxa"/>
              <w:left w:w="108" w:type="dxa"/>
              <w:bottom w:w="0" w:type="dxa"/>
              <w:right w:w="108" w:type="dxa"/>
            </w:tcMar>
            <w:hideMark/>
          </w:tcPr>
          <w:p w14:paraId="35ED96B8" w14:textId="2331A84F"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Total </w:t>
            </w:r>
            <w:r w:rsidR="004C2BDF" w:rsidRPr="005A2E86">
              <w:rPr>
                <w:rFonts w:ascii="Calibri" w:eastAsiaTheme="minorEastAsia" w:hAnsi="Calibri" w:cs="Times New Roman"/>
                <w:color w:val="1C556C"/>
                <w:lang w:eastAsia="en-NZ"/>
              </w:rPr>
              <w:t>p</w:t>
            </w:r>
            <w:r w:rsidRPr="005A2E86">
              <w:rPr>
                <w:rFonts w:ascii="Calibri" w:eastAsiaTheme="minorEastAsia" w:hAnsi="Calibri" w:cs="Times New Roman"/>
                <w:color w:val="1C556C"/>
                <w:lang w:eastAsia="en-NZ"/>
              </w:rPr>
              <w:t>hosphorus (lakes) (to be included in App</w:t>
            </w:r>
            <w:r w:rsidR="004C2BDF" w:rsidRPr="005A2E86">
              <w:rPr>
                <w:rFonts w:ascii="Calibri" w:eastAsiaTheme="minorEastAsia" w:hAnsi="Calibri" w:cs="Times New Roman"/>
                <w:color w:val="1C556C"/>
                <w:lang w:eastAsia="en-NZ"/>
              </w:rPr>
              <w:t>endix</w:t>
            </w:r>
            <w:r w:rsidRPr="005A2E86">
              <w:rPr>
                <w:rFonts w:ascii="Calibri" w:eastAsiaTheme="minorEastAsia" w:hAnsi="Calibri" w:cs="Times New Roman"/>
                <w:color w:val="1C556C"/>
                <w:lang w:eastAsia="en-NZ"/>
              </w:rPr>
              <w:t xml:space="preserve"> 2A)  </w:t>
            </w:r>
          </w:p>
        </w:tc>
        <w:tc>
          <w:tcPr>
            <w:tcW w:w="1618" w:type="dxa"/>
            <w:tcBorders>
              <w:top w:val="nil"/>
              <w:left w:val="nil"/>
              <w:bottom w:val="single" w:sz="8" w:space="0" w:color="auto"/>
              <w:right w:val="single" w:sz="8" w:space="0" w:color="auto"/>
            </w:tcBorders>
          </w:tcPr>
          <w:p w14:paraId="76BBEBCE" w14:textId="4ABE2030" w:rsidR="008934A7"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8934A7" w:rsidRPr="005A2E86">
              <w:rPr>
                <w:rFonts w:ascii="Calibri" w:eastAsiaTheme="minorEastAsia" w:hAnsi="Calibri" w:cs="Times New Roman"/>
                <w:color w:val="1C556C"/>
                <w:lang w:eastAsia="en-NZ"/>
              </w:rPr>
              <w:t>Limit</w:t>
            </w:r>
          </w:p>
        </w:tc>
      </w:tr>
      <w:tr w:rsidR="008934A7" w:rsidRPr="002A7DEC" w14:paraId="2197D397"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5437B6"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5</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4AEA1BEE"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123E58FF"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Water quality</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7CE8F8D0" w14:textId="3DA095F0"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Dissolved </w:t>
            </w:r>
            <w:r w:rsidR="004C2BDF" w:rsidRPr="005A2E86">
              <w:rPr>
                <w:rFonts w:ascii="Calibri" w:eastAsiaTheme="minorEastAsia" w:hAnsi="Calibri" w:cs="Times New Roman"/>
                <w:color w:val="1C556C"/>
                <w:lang w:eastAsia="en-NZ"/>
              </w:rPr>
              <w:t>i</w:t>
            </w:r>
            <w:r w:rsidRPr="005A2E86">
              <w:rPr>
                <w:rFonts w:ascii="Calibri" w:eastAsiaTheme="minorEastAsia" w:hAnsi="Calibri" w:cs="Times New Roman"/>
                <w:color w:val="1C556C"/>
                <w:lang w:eastAsia="en-NZ"/>
              </w:rPr>
              <w:t xml:space="preserve">norganic </w:t>
            </w:r>
            <w:r w:rsidR="004C2BDF" w:rsidRPr="005A2E86">
              <w:rPr>
                <w:rFonts w:ascii="Calibri" w:eastAsiaTheme="minorEastAsia" w:hAnsi="Calibri" w:cs="Times New Roman"/>
                <w:color w:val="1C556C"/>
                <w:lang w:eastAsia="en-NZ"/>
              </w:rPr>
              <w:t>n</w:t>
            </w:r>
            <w:r w:rsidRPr="005A2E86">
              <w:rPr>
                <w:rFonts w:ascii="Calibri" w:eastAsiaTheme="minorEastAsia" w:hAnsi="Calibri" w:cs="Times New Roman"/>
                <w:color w:val="1C556C"/>
                <w:lang w:eastAsia="en-NZ"/>
              </w:rPr>
              <w:t>itrogen (rivers)</w:t>
            </w:r>
          </w:p>
        </w:tc>
        <w:tc>
          <w:tcPr>
            <w:tcW w:w="1618" w:type="dxa"/>
            <w:tcBorders>
              <w:top w:val="nil"/>
              <w:left w:val="nil"/>
              <w:bottom w:val="single" w:sz="8" w:space="0" w:color="auto"/>
              <w:right w:val="single" w:sz="8" w:space="0" w:color="auto"/>
            </w:tcBorders>
          </w:tcPr>
          <w:p w14:paraId="109E3D06" w14:textId="737E9A8D" w:rsidR="008934A7"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8934A7" w:rsidRPr="005A2E86">
              <w:rPr>
                <w:rFonts w:ascii="Calibri" w:eastAsiaTheme="minorEastAsia" w:hAnsi="Calibri" w:cs="Times New Roman"/>
                <w:color w:val="1C556C"/>
                <w:lang w:eastAsia="en-NZ"/>
              </w:rPr>
              <w:t>Limit</w:t>
            </w:r>
          </w:p>
        </w:tc>
      </w:tr>
      <w:tr w:rsidR="008934A7" w:rsidRPr="002A7DEC" w14:paraId="6B672D8F"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D1B79"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6</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1E33E613"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480E16B5"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Water quality</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5F89F33F" w14:textId="56FFA70D"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Dissolved </w:t>
            </w:r>
            <w:r w:rsidR="004C2D98">
              <w:rPr>
                <w:rFonts w:ascii="Calibri" w:eastAsiaTheme="minorEastAsia" w:hAnsi="Calibri" w:cs="Times New Roman"/>
                <w:color w:val="1C556C"/>
                <w:lang w:eastAsia="en-NZ"/>
              </w:rPr>
              <w:t>r</w:t>
            </w:r>
            <w:r w:rsidRPr="005A2E86">
              <w:rPr>
                <w:rFonts w:ascii="Calibri" w:eastAsiaTheme="minorEastAsia" w:hAnsi="Calibri" w:cs="Times New Roman"/>
                <w:color w:val="1C556C"/>
                <w:lang w:eastAsia="en-NZ"/>
              </w:rPr>
              <w:t xml:space="preserve">eactive </w:t>
            </w:r>
            <w:r w:rsidR="004C2D98">
              <w:rPr>
                <w:rFonts w:ascii="Calibri" w:eastAsiaTheme="minorEastAsia" w:hAnsi="Calibri" w:cs="Times New Roman"/>
                <w:color w:val="1C556C"/>
                <w:lang w:eastAsia="en-NZ"/>
              </w:rPr>
              <w:t>p</w:t>
            </w:r>
            <w:r w:rsidRPr="005A2E86">
              <w:rPr>
                <w:rFonts w:ascii="Calibri" w:eastAsiaTheme="minorEastAsia" w:hAnsi="Calibri" w:cs="Times New Roman"/>
                <w:color w:val="1C556C"/>
                <w:lang w:eastAsia="en-NZ"/>
              </w:rPr>
              <w:t>hosphorus (rivers)</w:t>
            </w:r>
          </w:p>
        </w:tc>
        <w:tc>
          <w:tcPr>
            <w:tcW w:w="1618" w:type="dxa"/>
            <w:tcBorders>
              <w:top w:val="nil"/>
              <w:left w:val="nil"/>
              <w:bottom w:val="single" w:sz="8" w:space="0" w:color="auto"/>
              <w:right w:val="single" w:sz="8" w:space="0" w:color="auto"/>
            </w:tcBorders>
          </w:tcPr>
          <w:p w14:paraId="4A459B64" w14:textId="29D996BB" w:rsidR="008934A7"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8934A7" w:rsidRPr="005A2E86">
              <w:rPr>
                <w:rFonts w:ascii="Calibri" w:eastAsiaTheme="minorEastAsia" w:hAnsi="Calibri" w:cs="Times New Roman"/>
                <w:color w:val="1C556C"/>
                <w:lang w:eastAsia="en-NZ"/>
              </w:rPr>
              <w:t>Limit</w:t>
            </w:r>
          </w:p>
        </w:tc>
      </w:tr>
      <w:tr w:rsidR="008934A7" w:rsidRPr="002A7DEC" w14:paraId="7411A9AF"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4BA5CE"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7</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2124CE8B"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1C1463F8"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Water quality</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554BE0C8" w14:textId="77777777" w:rsidR="008934A7" w:rsidRPr="005A2E86" w:rsidRDefault="008934A7" w:rsidP="008934A7">
            <w:pPr>
              <w:rPr>
                <w:rFonts w:ascii="Calibri" w:eastAsiaTheme="minorEastAsia" w:hAnsi="Calibri" w:cs="Times New Roman"/>
                <w:color w:val="1C556C"/>
                <w:lang w:eastAsia="en-NZ"/>
              </w:rPr>
            </w:pPr>
            <w:proofErr w:type="spellStart"/>
            <w:r w:rsidRPr="005A2E86">
              <w:rPr>
                <w:rFonts w:ascii="Calibri" w:eastAsiaTheme="minorEastAsia" w:hAnsi="Calibri" w:cs="Times New Roman"/>
                <w:color w:val="1C556C"/>
                <w:lang w:eastAsia="en-NZ"/>
              </w:rPr>
              <w:t>Amonia</w:t>
            </w:r>
            <w:proofErr w:type="spellEnd"/>
            <w:r w:rsidRPr="005A2E86">
              <w:rPr>
                <w:rFonts w:ascii="Calibri" w:eastAsiaTheme="minorEastAsia" w:hAnsi="Calibri" w:cs="Times New Roman"/>
                <w:color w:val="1C556C"/>
                <w:lang w:eastAsia="en-NZ"/>
              </w:rPr>
              <w:t xml:space="preserve"> toxicity (rivers)</w:t>
            </w:r>
          </w:p>
        </w:tc>
        <w:tc>
          <w:tcPr>
            <w:tcW w:w="1618" w:type="dxa"/>
            <w:tcBorders>
              <w:top w:val="nil"/>
              <w:left w:val="nil"/>
              <w:bottom w:val="single" w:sz="8" w:space="0" w:color="auto"/>
              <w:right w:val="single" w:sz="8" w:space="0" w:color="auto"/>
            </w:tcBorders>
          </w:tcPr>
          <w:p w14:paraId="5AFB41A1" w14:textId="1CF37739" w:rsidR="008934A7"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8934A7" w:rsidRPr="005A2E86">
              <w:rPr>
                <w:rFonts w:ascii="Calibri" w:eastAsiaTheme="minorEastAsia" w:hAnsi="Calibri" w:cs="Times New Roman"/>
                <w:color w:val="1C556C"/>
                <w:lang w:eastAsia="en-NZ"/>
              </w:rPr>
              <w:t>Limit</w:t>
            </w:r>
          </w:p>
        </w:tc>
      </w:tr>
      <w:tr w:rsidR="008934A7" w:rsidRPr="002A7DEC" w14:paraId="2C9FCCA9"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A78380"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8</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096CB91E"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2B0671CA"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Water quality</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31482D92"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Nitrate toxicity (rivers)</w:t>
            </w:r>
          </w:p>
        </w:tc>
        <w:tc>
          <w:tcPr>
            <w:tcW w:w="1618" w:type="dxa"/>
            <w:tcBorders>
              <w:top w:val="nil"/>
              <w:left w:val="nil"/>
              <w:bottom w:val="single" w:sz="8" w:space="0" w:color="auto"/>
              <w:right w:val="single" w:sz="8" w:space="0" w:color="auto"/>
            </w:tcBorders>
          </w:tcPr>
          <w:p w14:paraId="3909160D" w14:textId="327F2DC1" w:rsidR="008934A7"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8934A7" w:rsidRPr="005A2E86">
              <w:rPr>
                <w:rFonts w:ascii="Calibri" w:eastAsiaTheme="minorEastAsia" w:hAnsi="Calibri" w:cs="Times New Roman"/>
                <w:color w:val="1C556C"/>
                <w:lang w:eastAsia="en-NZ"/>
              </w:rPr>
              <w:t>Limit</w:t>
            </w:r>
          </w:p>
        </w:tc>
      </w:tr>
      <w:tr w:rsidR="008934A7" w:rsidRPr="002A7DEC" w14:paraId="4F17D4A2"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7B445E"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9</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58FA7CE0"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1C957618"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Water quality</w:t>
            </w:r>
          </w:p>
        </w:tc>
        <w:tc>
          <w:tcPr>
            <w:tcW w:w="3490" w:type="dxa"/>
            <w:tcBorders>
              <w:top w:val="nil"/>
              <w:left w:val="nil"/>
              <w:bottom w:val="single" w:sz="8" w:space="0" w:color="auto"/>
              <w:right w:val="single" w:sz="8" w:space="0" w:color="auto"/>
            </w:tcBorders>
            <w:tcMar>
              <w:top w:w="0" w:type="dxa"/>
              <w:left w:w="108" w:type="dxa"/>
              <w:bottom w:w="0" w:type="dxa"/>
              <w:right w:w="108" w:type="dxa"/>
            </w:tcMar>
            <w:hideMark/>
          </w:tcPr>
          <w:p w14:paraId="2CE02C98" w14:textId="77777777" w:rsidR="008934A7" w:rsidRPr="005A2E86" w:rsidRDefault="008934A7" w:rsidP="008934A7">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Dissolved oxygen (rivers)</w:t>
            </w:r>
          </w:p>
        </w:tc>
        <w:tc>
          <w:tcPr>
            <w:tcW w:w="1618" w:type="dxa"/>
            <w:tcBorders>
              <w:top w:val="nil"/>
              <w:left w:val="nil"/>
              <w:bottom w:val="single" w:sz="8" w:space="0" w:color="auto"/>
              <w:right w:val="single" w:sz="8" w:space="0" w:color="auto"/>
            </w:tcBorders>
          </w:tcPr>
          <w:p w14:paraId="2F1B8DB3" w14:textId="47EF3F90" w:rsidR="008934A7" w:rsidRPr="005A2E86" w:rsidRDefault="008934A7" w:rsidP="005A2E86">
            <w:pPr>
              <w:ind w:left="113"/>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Limit </w:t>
            </w:r>
            <w:r w:rsidR="00395FD1" w:rsidRPr="005A2E86">
              <w:rPr>
                <w:rFonts w:ascii="Calibri" w:eastAsiaTheme="minorEastAsia" w:hAnsi="Calibri" w:cs="Times New Roman"/>
                <w:color w:val="1C556C"/>
                <w:lang w:eastAsia="en-NZ"/>
              </w:rPr>
              <w:t>or Action</w:t>
            </w:r>
            <w:r w:rsidR="006921C8">
              <w:rPr>
                <w:rFonts w:ascii="Calibri" w:eastAsiaTheme="minorEastAsia" w:hAnsi="Calibri" w:cs="Times New Roman"/>
                <w:color w:val="1C556C"/>
                <w:lang w:eastAsia="en-NZ"/>
              </w:rPr>
              <w:t xml:space="preserve"> </w:t>
            </w:r>
            <w:r w:rsidR="0003026D">
              <w:rPr>
                <w:rFonts w:ascii="Calibri" w:eastAsiaTheme="minorEastAsia" w:hAnsi="Calibri" w:cs="Times New Roman"/>
                <w:color w:val="1C556C"/>
                <w:lang w:eastAsia="en-NZ"/>
              </w:rPr>
              <w:t>plan</w:t>
            </w:r>
          </w:p>
        </w:tc>
      </w:tr>
      <w:tr w:rsidR="00B0197E" w:rsidRPr="002A7DEC" w14:paraId="0FA11746"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452510"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10</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57ABCB53"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4A41A4C"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Water quality</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5691CC12"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Suspended fine sediment (rivers)</w:t>
            </w:r>
          </w:p>
        </w:tc>
        <w:tc>
          <w:tcPr>
            <w:tcW w:w="1618" w:type="dxa"/>
            <w:tcBorders>
              <w:top w:val="nil"/>
              <w:left w:val="nil"/>
              <w:bottom w:val="single" w:sz="8" w:space="0" w:color="auto"/>
              <w:right w:val="single" w:sz="8" w:space="0" w:color="auto"/>
            </w:tcBorders>
          </w:tcPr>
          <w:p w14:paraId="324EAF1F" w14:textId="0BD53F68"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Limit</w:t>
            </w:r>
          </w:p>
        </w:tc>
      </w:tr>
      <w:tr w:rsidR="00B0197E" w:rsidRPr="002A7DEC" w14:paraId="5D5CC2E8"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069832"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19</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42097FBE"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0176841A"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Water quality</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3AB69863"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Dissolved oxygen (general)</w:t>
            </w:r>
          </w:p>
        </w:tc>
        <w:tc>
          <w:tcPr>
            <w:tcW w:w="1618" w:type="dxa"/>
            <w:tcBorders>
              <w:top w:val="nil"/>
              <w:left w:val="nil"/>
              <w:bottom w:val="single" w:sz="8" w:space="0" w:color="auto"/>
              <w:right w:val="single" w:sz="8" w:space="0" w:color="auto"/>
            </w:tcBorders>
          </w:tcPr>
          <w:p w14:paraId="0A00D7A0" w14:textId="406649BC"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 xml:space="preserve">Action </w:t>
            </w:r>
            <w:r>
              <w:rPr>
                <w:rFonts w:ascii="Calibri" w:eastAsiaTheme="minorEastAsia" w:hAnsi="Calibri" w:cs="Times New Roman"/>
                <w:color w:val="1C556C"/>
                <w:lang w:eastAsia="en-NZ"/>
              </w:rPr>
              <w:t>p</w:t>
            </w:r>
            <w:r w:rsidR="00B0197E" w:rsidRPr="005A2E86">
              <w:rPr>
                <w:rFonts w:ascii="Calibri" w:eastAsiaTheme="minorEastAsia" w:hAnsi="Calibri" w:cs="Times New Roman"/>
                <w:color w:val="1C556C"/>
                <w:lang w:eastAsia="en-NZ"/>
              </w:rPr>
              <w:t>lan</w:t>
            </w:r>
          </w:p>
        </w:tc>
      </w:tr>
      <w:tr w:rsidR="00B0197E" w:rsidRPr="002A7DEC" w14:paraId="12B8B38D"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AE1772"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20</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13C6501A"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39FBA733"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Water quality</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064A1A62"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Dissolved oxygen (lakes) (bottom)</w:t>
            </w:r>
          </w:p>
        </w:tc>
        <w:tc>
          <w:tcPr>
            <w:tcW w:w="1618" w:type="dxa"/>
            <w:tcBorders>
              <w:top w:val="nil"/>
              <w:left w:val="nil"/>
              <w:bottom w:val="single" w:sz="8" w:space="0" w:color="auto"/>
              <w:right w:val="single" w:sz="8" w:space="0" w:color="auto"/>
            </w:tcBorders>
          </w:tcPr>
          <w:p w14:paraId="63E2E6AF" w14:textId="2F2783A5"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 xml:space="preserve">Action </w:t>
            </w:r>
            <w:r>
              <w:rPr>
                <w:rFonts w:ascii="Calibri" w:eastAsiaTheme="minorEastAsia" w:hAnsi="Calibri" w:cs="Times New Roman"/>
                <w:color w:val="1C556C"/>
                <w:lang w:eastAsia="en-NZ"/>
              </w:rPr>
              <w:t>p</w:t>
            </w:r>
            <w:r w:rsidR="00B0197E" w:rsidRPr="005A2E86">
              <w:rPr>
                <w:rFonts w:ascii="Calibri" w:eastAsiaTheme="minorEastAsia" w:hAnsi="Calibri" w:cs="Times New Roman"/>
                <w:color w:val="1C556C"/>
                <w:lang w:eastAsia="en-NZ"/>
              </w:rPr>
              <w:t>lan</w:t>
            </w:r>
          </w:p>
        </w:tc>
      </w:tr>
      <w:tr w:rsidR="00B0197E" w:rsidRPr="002A7DEC" w14:paraId="30B090FA"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CCD1E2"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21</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169CA4A5"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126503BE"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Water quality</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484D5389" w14:textId="19F21C52" w:rsidR="00B0197E" w:rsidRPr="005A2E86" w:rsidRDefault="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Dissolved oxygen (lakes – seasonally stratifying) (</w:t>
            </w:r>
            <w:r w:rsidR="004C2BDF" w:rsidRPr="005A2E86">
              <w:rPr>
                <w:rFonts w:ascii="Calibri" w:eastAsiaTheme="minorEastAsia" w:hAnsi="Calibri" w:cs="Times New Roman"/>
                <w:color w:val="1C556C"/>
                <w:lang w:eastAsia="en-NZ"/>
              </w:rPr>
              <w:t>mid</w:t>
            </w:r>
            <w:r w:rsidRPr="005A2E86">
              <w:rPr>
                <w:rFonts w:ascii="Calibri" w:eastAsiaTheme="minorEastAsia" w:hAnsi="Calibri" w:cs="Times New Roman"/>
                <w:color w:val="1C556C"/>
                <w:lang w:eastAsia="en-NZ"/>
              </w:rPr>
              <w:t>-</w:t>
            </w:r>
            <w:proofErr w:type="spellStart"/>
            <w:r w:rsidRPr="005A2E86">
              <w:rPr>
                <w:rFonts w:ascii="Calibri" w:eastAsiaTheme="minorEastAsia" w:hAnsi="Calibri" w:cs="Times New Roman"/>
                <w:color w:val="1C556C"/>
                <w:lang w:eastAsia="en-NZ"/>
              </w:rPr>
              <w:t>hypolimnetic</w:t>
            </w:r>
            <w:proofErr w:type="spellEnd"/>
            <w:r w:rsidRPr="005A2E86">
              <w:rPr>
                <w:rFonts w:ascii="Calibri" w:eastAsiaTheme="minorEastAsia" w:hAnsi="Calibri" w:cs="Times New Roman"/>
                <w:color w:val="1C556C"/>
                <w:lang w:eastAsia="en-NZ"/>
              </w:rPr>
              <w:t>)</w:t>
            </w:r>
          </w:p>
        </w:tc>
        <w:tc>
          <w:tcPr>
            <w:tcW w:w="1618" w:type="dxa"/>
            <w:tcBorders>
              <w:top w:val="nil"/>
              <w:left w:val="nil"/>
              <w:bottom w:val="single" w:sz="8" w:space="0" w:color="auto"/>
              <w:right w:val="single" w:sz="8" w:space="0" w:color="auto"/>
            </w:tcBorders>
          </w:tcPr>
          <w:p w14:paraId="598A7B7F" w14:textId="78354549"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 xml:space="preserve">Action </w:t>
            </w:r>
            <w:r>
              <w:rPr>
                <w:rFonts w:ascii="Calibri" w:eastAsiaTheme="minorEastAsia" w:hAnsi="Calibri" w:cs="Times New Roman"/>
                <w:color w:val="1C556C"/>
                <w:lang w:eastAsia="en-NZ"/>
              </w:rPr>
              <w:t>p</w:t>
            </w:r>
            <w:r w:rsidR="00B0197E" w:rsidRPr="005A2E86">
              <w:rPr>
                <w:rFonts w:ascii="Calibri" w:eastAsiaTheme="minorEastAsia" w:hAnsi="Calibri" w:cs="Times New Roman"/>
                <w:color w:val="1C556C"/>
                <w:lang w:eastAsia="en-NZ"/>
              </w:rPr>
              <w:t>lan</w:t>
            </w:r>
          </w:p>
        </w:tc>
      </w:tr>
      <w:tr w:rsidR="00B0197E" w:rsidRPr="002A7DEC" w14:paraId="431CE3C4"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B6987F"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18</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7804F329"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0F1607B"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Physical habitat</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770F4C56"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Deposited sediment (rivers - </w:t>
            </w:r>
            <w:proofErr w:type="spellStart"/>
            <w:r w:rsidRPr="005A2E86">
              <w:rPr>
                <w:rFonts w:ascii="Calibri" w:eastAsiaTheme="minorEastAsia" w:hAnsi="Calibri" w:cs="Times New Roman"/>
                <w:color w:val="1C556C"/>
                <w:lang w:eastAsia="en-NZ"/>
              </w:rPr>
              <w:t>wadeable</w:t>
            </w:r>
            <w:proofErr w:type="spellEnd"/>
            <w:r w:rsidRPr="005A2E86">
              <w:rPr>
                <w:rFonts w:ascii="Calibri" w:eastAsiaTheme="minorEastAsia" w:hAnsi="Calibri" w:cs="Times New Roman"/>
                <w:color w:val="1C556C"/>
                <w:lang w:eastAsia="en-NZ"/>
              </w:rPr>
              <w:t>)</w:t>
            </w:r>
          </w:p>
        </w:tc>
        <w:tc>
          <w:tcPr>
            <w:tcW w:w="1618" w:type="dxa"/>
            <w:tcBorders>
              <w:top w:val="nil"/>
              <w:left w:val="nil"/>
              <w:bottom w:val="single" w:sz="8" w:space="0" w:color="auto"/>
              <w:right w:val="single" w:sz="8" w:space="0" w:color="auto"/>
            </w:tcBorders>
          </w:tcPr>
          <w:p w14:paraId="20F0709C" w14:textId="2EAFF702"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 xml:space="preserve">Action </w:t>
            </w:r>
            <w:r>
              <w:rPr>
                <w:rFonts w:ascii="Calibri" w:eastAsiaTheme="minorEastAsia" w:hAnsi="Calibri" w:cs="Times New Roman"/>
                <w:color w:val="1C556C"/>
                <w:lang w:eastAsia="en-NZ"/>
              </w:rPr>
              <w:t>p</w:t>
            </w:r>
            <w:r w:rsidR="00B0197E" w:rsidRPr="005A2E86">
              <w:rPr>
                <w:rFonts w:ascii="Calibri" w:eastAsiaTheme="minorEastAsia" w:hAnsi="Calibri" w:cs="Times New Roman"/>
                <w:color w:val="1C556C"/>
                <w:lang w:eastAsia="en-NZ"/>
              </w:rPr>
              <w:t>lan</w:t>
            </w:r>
          </w:p>
        </w:tc>
      </w:tr>
      <w:tr w:rsidR="00B0197E" w:rsidRPr="002A7DEC" w14:paraId="2CF3E824"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AC0E7"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1</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22A72A92"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0218F5EA"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Aquatic life</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129EC171" w14:textId="44F0E805"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Phytoplankton (lakes) (to be included in App</w:t>
            </w:r>
            <w:r w:rsidR="004C2BDF" w:rsidRPr="005A2E86">
              <w:rPr>
                <w:rFonts w:ascii="Calibri" w:eastAsiaTheme="minorEastAsia" w:hAnsi="Calibri" w:cs="Times New Roman"/>
                <w:color w:val="1C556C"/>
                <w:lang w:eastAsia="en-NZ"/>
              </w:rPr>
              <w:t>endix</w:t>
            </w:r>
            <w:r w:rsidRPr="005A2E86">
              <w:rPr>
                <w:rFonts w:ascii="Calibri" w:eastAsiaTheme="minorEastAsia" w:hAnsi="Calibri" w:cs="Times New Roman"/>
                <w:color w:val="1C556C"/>
                <w:lang w:eastAsia="en-NZ"/>
              </w:rPr>
              <w:t xml:space="preserve"> 2A)  </w:t>
            </w:r>
          </w:p>
        </w:tc>
        <w:tc>
          <w:tcPr>
            <w:tcW w:w="1618" w:type="dxa"/>
            <w:tcBorders>
              <w:top w:val="nil"/>
              <w:left w:val="nil"/>
              <w:bottom w:val="single" w:sz="8" w:space="0" w:color="auto"/>
              <w:right w:val="single" w:sz="8" w:space="0" w:color="auto"/>
            </w:tcBorders>
          </w:tcPr>
          <w:p w14:paraId="6F6FBEB4" w14:textId="3E7DCEBA"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Limit</w:t>
            </w:r>
          </w:p>
        </w:tc>
      </w:tr>
      <w:tr w:rsidR="00B0197E" w:rsidRPr="002A7DEC" w14:paraId="4DB8138E"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1D8485"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2</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1B71BB2F"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526BDE2"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Aquatic life</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6A4F6FB3" w14:textId="63A64B25" w:rsidR="00B0197E" w:rsidRPr="005A2E86" w:rsidRDefault="00B0197E" w:rsidP="00B0197E">
            <w:pPr>
              <w:rPr>
                <w:rFonts w:ascii="Calibri" w:eastAsiaTheme="minorEastAsia" w:hAnsi="Calibri" w:cs="Times New Roman"/>
                <w:color w:val="1C556C"/>
                <w:lang w:eastAsia="en-NZ"/>
              </w:rPr>
            </w:pPr>
            <w:proofErr w:type="spellStart"/>
            <w:r w:rsidRPr="005A2E86">
              <w:rPr>
                <w:rFonts w:ascii="Calibri" w:eastAsiaTheme="minorEastAsia" w:hAnsi="Calibri" w:cs="Times New Roman"/>
                <w:color w:val="1C556C"/>
                <w:lang w:eastAsia="en-NZ"/>
              </w:rPr>
              <w:t>Periphyton</w:t>
            </w:r>
            <w:proofErr w:type="spellEnd"/>
            <w:r w:rsidRPr="005A2E86">
              <w:rPr>
                <w:rFonts w:ascii="Calibri" w:eastAsiaTheme="minorEastAsia" w:hAnsi="Calibri" w:cs="Times New Roman"/>
                <w:color w:val="1C556C"/>
                <w:lang w:eastAsia="en-NZ"/>
              </w:rPr>
              <w:t xml:space="preserve"> (rivers) (to be included in App</w:t>
            </w:r>
            <w:r w:rsidR="004C2BDF" w:rsidRPr="005A2E86">
              <w:rPr>
                <w:rFonts w:ascii="Calibri" w:eastAsiaTheme="minorEastAsia" w:hAnsi="Calibri" w:cs="Times New Roman"/>
                <w:color w:val="1C556C"/>
                <w:lang w:eastAsia="en-NZ"/>
              </w:rPr>
              <w:t>endix</w:t>
            </w:r>
            <w:r w:rsidRPr="005A2E86">
              <w:rPr>
                <w:rFonts w:ascii="Calibri" w:eastAsiaTheme="minorEastAsia" w:hAnsi="Calibri" w:cs="Times New Roman"/>
                <w:color w:val="1C556C"/>
                <w:lang w:eastAsia="en-NZ"/>
              </w:rPr>
              <w:t xml:space="preserve"> 2A)  </w:t>
            </w:r>
          </w:p>
        </w:tc>
        <w:tc>
          <w:tcPr>
            <w:tcW w:w="1618" w:type="dxa"/>
            <w:tcBorders>
              <w:top w:val="nil"/>
              <w:left w:val="nil"/>
              <w:bottom w:val="single" w:sz="8" w:space="0" w:color="auto"/>
              <w:right w:val="single" w:sz="8" w:space="0" w:color="auto"/>
            </w:tcBorders>
          </w:tcPr>
          <w:p w14:paraId="047D15C0" w14:textId="1CE990DF"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Limit</w:t>
            </w:r>
          </w:p>
        </w:tc>
      </w:tr>
      <w:tr w:rsidR="00B0197E" w:rsidRPr="002A7DEC" w14:paraId="6607EA29"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D32041"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13</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23892625"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5F892CAF"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Aquatic life</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2C842E36" w14:textId="2FA3DA60"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Macroinvertebrates (MCI, QMCI) (rivers - </w:t>
            </w:r>
            <w:proofErr w:type="spellStart"/>
            <w:r w:rsidRPr="005A2E86">
              <w:rPr>
                <w:rFonts w:ascii="Calibri" w:eastAsiaTheme="minorEastAsia" w:hAnsi="Calibri" w:cs="Times New Roman"/>
                <w:color w:val="1C556C"/>
                <w:lang w:eastAsia="en-NZ"/>
              </w:rPr>
              <w:t>wadeable</w:t>
            </w:r>
            <w:proofErr w:type="spellEnd"/>
            <w:r w:rsidRPr="005A2E86">
              <w:rPr>
                <w:rFonts w:ascii="Calibri" w:eastAsiaTheme="minorEastAsia" w:hAnsi="Calibri" w:cs="Times New Roman"/>
                <w:color w:val="1C556C"/>
                <w:lang w:eastAsia="en-NZ"/>
              </w:rPr>
              <w:t>)</w:t>
            </w:r>
          </w:p>
        </w:tc>
        <w:tc>
          <w:tcPr>
            <w:tcW w:w="1618" w:type="dxa"/>
            <w:tcBorders>
              <w:top w:val="nil"/>
              <w:left w:val="nil"/>
              <w:bottom w:val="single" w:sz="8" w:space="0" w:color="auto"/>
              <w:right w:val="single" w:sz="8" w:space="0" w:color="auto"/>
            </w:tcBorders>
          </w:tcPr>
          <w:p w14:paraId="65ED9206" w14:textId="3BFD55C3"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 xml:space="preserve">Action </w:t>
            </w:r>
            <w:r>
              <w:rPr>
                <w:rFonts w:ascii="Calibri" w:eastAsiaTheme="minorEastAsia" w:hAnsi="Calibri" w:cs="Times New Roman"/>
                <w:color w:val="1C556C"/>
                <w:lang w:eastAsia="en-NZ"/>
              </w:rPr>
              <w:t>p</w:t>
            </w:r>
            <w:r w:rsidR="00B0197E" w:rsidRPr="005A2E86">
              <w:rPr>
                <w:rFonts w:ascii="Calibri" w:eastAsiaTheme="minorEastAsia" w:hAnsi="Calibri" w:cs="Times New Roman"/>
                <w:color w:val="1C556C"/>
                <w:lang w:eastAsia="en-NZ"/>
              </w:rPr>
              <w:t>lan</w:t>
            </w:r>
          </w:p>
        </w:tc>
      </w:tr>
      <w:tr w:rsidR="00B0197E" w:rsidRPr="002A7DEC" w14:paraId="2918D4FF"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AF1C02"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14</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50D24EE5"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2F297CB0"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Aquatic life</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65A12914"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Macroinvertebrates (ASPM) (rivers - </w:t>
            </w:r>
            <w:proofErr w:type="spellStart"/>
            <w:r w:rsidRPr="005A2E86">
              <w:rPr>
                <w:rFonts w:ascii="Calibri" w:eastAsiaTheme="minorEastAsia" w:hAnsi="Calibri" w:cs="Times New Roman"/>
                <w:color w:val="1C556C"/>
                <w:lang w:eastAsia="en-NZ"/>
              </w:rPr>
              <w:t>wadeable</w:t>
            </w:r>
            <w:proofErr w:type="spellEnd"/>
            <w:r w:rsidRPr="005A2E86">
              <w:rPr>
                <w:rFonts w:ascii="Calibri" w:eastAsiaTheme="minorEastAsia" w:hAnsi="Calibri" w:cs="Times New Roman"/>
                <w:color w:val="1C556C"/>
                <w:lang w:eastAsia="en-NZ"/>
              </w:rPr>
              <w:t>)</w:t>
            </w:r>
          </w:p>
        </w:tc>
        <w:tc>
          <w:tcPr>
            <w:tcW w:w="1618" w:type="dxa"/>
            <w:tcBorders>
              <w:top w:val="nil"/>
              <w:left w:val="nil"/>
              <w:bottom w:val="single" w:sz="8" w:space="0" w:color="auto"/>
              <w:right w:val="single" w:sz="8" w:space="0" w:color="auto"/>
            </w:tcBorders>
          </w:tcPr>
          <w:p w14:paraId="72B1C67E" w14:textId="00CFFF39"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 xml:space="preserve">Action </w:t>
            </w:r>
            <w:r>
              <w:rPr>
                <w:rFonts w:ascii="Calibri" w:eastAsiaTheme="minorEastAsia" w:hAnsi="Calibri" w:cs="Times New Roman"/>
                <w:color w:val="1C556C"/>
                <w:lang w:eastAsia="en-NZ"/>
              </w:rPr>
              <w:t>p</w:t>
            </w:r>
            <w:r w:rsidR="00B0197E" w:rsidRPr="005A2E86">
              <w:rPr>
                <w:rFonts w:ascii="Calibri" w:eastAsiaTheme="minorEastAsia" w:hAnsi="Calibri" w:cs="Times New Roman"/>
                <w:color w:val="1C556C"/>
                <w:lang w:eastAsia="en-NZ"/>
              </w:rPr>
              <w:t>lan</w:t>
            </w:r>
          </w:p>
        </w:tc>
      </w:tr>
      <w:tr w:rsidR="00B0197E" w:rsidRPr="002A7DEC" w14:paraId="645747D2"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B012FA"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lastRenderedPageBreak/>
              <w:t>15</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55D4E094"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62B86CD9"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Aquatic life</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5834ADED"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Fish (IBI) (rivers)</w:t>
            </w:r>
          </w:p>
        </w:tc>
        <w:tc>
          <w:tcPr>
            <w:tcW w:w="1618" w:type="dxa"/>
            <w:tcBorders>
              <w:top w:val="nil"/>
              <w:left w:val="nil"/>
              <w:bottom w:val="single" w:sz="8" w:space="0" w:color="auto"/>
              <w:right w:val="single" w:sz="8" w:space="0" w:color="auto"/>
            </w:tcBorders>
          </w:tcPr>
          <w:p w14:paraId="780148EB" w14:textId="467ED7F7"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 xml:space="preserve">Action </w:t>
            </w:r>
            <w:r>
              <w:rPr>
                <w:rFonts w:ascii="Calibri" w:eastAsiaTheme="minorEastAsia" w:hAnsi="Calibri" w:cs="Times New Roman"/>
                <w:color w:val="1C556C"/>
                <w:lang w:eastAsia="en-NZ"/>
              </w:rPr>
              <w:t>p</w:t>
            </w:r>
            <w:r w:rsidR="00B0197E" w:rsidRPr="005A2E86">
              <w:rPr>
                <w:rFonts w:ascii="Calibri" w:eastAsiaTheme="minorEastAsia" w:hAnsi="Calibri" w:cs="Times New Roman"/>
                <w:color w:val="1C556C"/>
                <w:lang w:eastAsia="en-NZ"/>
              </w:rPr>
              <w:t>lan</w:t>
            </w:r>
          </w:p>
        </w:tc>
      </w:tr>
      <w:tr w:rsidR="00B0197E" w:rsidRPr="002A7DEC" w14:paraId="697C6273"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6B2539"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16</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407FBEB1"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7FC374F9"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Aquatic life</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086B6B26"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Lake submerged plants (native) </w:t>
            </w:r>
          </w:p>
        </w:tc>
        <w:tc>
          <w:tcPr>
            <w:tcW w:w="1618" w:type="dxa"/>
            <w:tcBorders>
              <w:top w:val="nil"/>
              <w:left w:val="nil"/>
              <w:bottom w:val="single" w:sz="8" w:space="0" w:color="auto"/>
              <w:right w:val="single" w:sz="8" w:space="0" w:color="auto"/>
            </w:tcBorders>
          </w:tcPr>
          <w:p w14:paraId="1BFA397E" w14:textId="0B3009A8"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 xml:space="preserve">Action </w:t>
            </w:r>
            <w:r>
              <w:rPr>
                <w:rFonts w:ascii="Calibri" w:eastAsiaTheme="minorEastAsia" w:hAnsi="Calibri" w:cs="Times New Roman"/>
                <w:color w:val="1C556C"/>
                <w:lang w:eastAsia="en-NZ"/>
              </w:rPr>
              <w:t>p</w:t>
            </w:r>
            <w:r w:rsidR="00B0197E" w:rsidRPr="005A2E86">
              <w:rPr>
                <w:rFonts w:ascii="Calibri" w:eastAsiaTheme="minorEastAsia" w:hAnsi="Calibri" w:cs="Times New Roman"/>
                <w:color w:val="1C556C"/>
                <w:lang w:eastAsia="en-NZ"/>
              </w:rPr>
              <w:t>lan</w:t>
            </w:r>
          </w:p>
        </w:tc>
      </w:tr>
      <w:tr w:rsidR="00B0197E" w:rsidRPr="002A7DEC" w14:paraId="53B8BA62"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D9C126"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17</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33D3B3CF"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health</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5BA5E058"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Aquatic life</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059C6923"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Lake submerged plants (invasive species)</w:t>
            </w:r>
          </w:p>
        </w:tc>
        <w:tc>
          <w:tcPr>
            <w:tcW w:w="1618" w:type="dxa"/>
            <w:tcBorders>
              <w:top w:val="nil"/>
              <w:left w:val="nil"/>
              <w:bottom w:val="single" w:sz="8" w:space="0" w:color="auto"/>
              <w:right w:val="single" w:sz="8" w:space="0" w:color="auto"/>
            </w:tcBorders>
          </w:tcPr>
          <w:p w14:paraId="5C7A1D09" w14:textId="4CEF38B0"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 xml:space="preserve">Action </w:t>
            </w:r>
            <w:r>
              <w:rPr>
                <w:rFonts w:ascii="Calibri" w:eastAsiaTheme="minorEastAsia" w:hAnsi="Calibri" w:cs="Times New Roman"/>
                <w:color w:val="1C556C"/>
                <w:lang w:eastAsia="en-NZ"/>
              </w:rPr>
              <w:t>p</w:t>
            </w:r>
            <w:r w:rsidR="00B0197E" w:rsidRPr="005A2E86">
              <w:rPr>
                <w:rFonts w:ascii="Calibri" w:eastAsiaTheme="minorEastAsia" w:hAnsi="Calibri" w:cs="Times New Roman"/>
                <w:color w:val="1C556C"/>
                <w:lang w:eastAsia="en-NZ"/>
              </w:rPr>
              <w:t>lan</w:t>
            </w:r>
          </w:p>
        </w:tc>
      </w:tr>
      <w:tr w:rsidR="00B0197E" w:rsidRPr="002A7DEC" w14:paraId="6241EDB9"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D332D1"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22</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7151675F"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Ecosystem health </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5AF793A2"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Ecosystem processes</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66E78BE2" w14:textId="77777777" w:rsidR="00B0197E" w:rsidRPr="005A2E86" w:rsidRDefault="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Ecosystem metabolism (rivers) </w:t>
            </w:r>
          </w:p>
        </w:tc>
        <w:tc>
          <w:tcPr>
            <w:tcW w:w="1618" w:type="dxa"/>
            <w:tcBorders>
              <w:top w:val="nil"/>
              <w:left w:val="nil"/>
              <w:bottom w:val="single" w:sz="8" w:space="0" w:color="auto"/>
              <w:right w:val="single" w:sz="8" w:space="0" w:color="auto"/>
            </w:tcBorders>
          </w:tcPr>
          <w:p w14:paraId="5BEE5BBB" w14:textId="105E9CCB" w:rsidR="00B0197E"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B0197E" w:rsidRPr="005A2E86">
              <w:rPr>
                <w:rFonts w:ascii="Calibri" w:eastAsiaTheme="minorEastAsia" w:hAnsi="Calibri" w:cs="Times New Roman"/>
                <w:color w:val="1C556C"/>
                <w:lang w:eastAsia="en-NZ"/>
              </w:rPr>
              <w:t xml:space="preserve">Action </w:t>
            </w:r>
            <w:r>
              <w:rPr>
                <w:rFonts w:ascii="Calibri" w:eastAsiaTheme="minorEastAsia" w:hAnsi="Calibri" w:cs="Times New Roman"/>
                <w:color w:val="1C556C"/>
                <w:lang w:eastAsia="en-NZ"/>
              </w:rPr>
              <w:t>p</w:t>
            </w:r>
            <w:r w:rsidR="00B0197E" w:rsidRPr="005A2E86">
              <w:rPr>
                <w:rFonts w:ascii="Calibri" w:eastAsiaTheme="minorEastAsia" w:hAnsi="Calibri" w:cs="Times New Roman"/>
                <w:color w:val="1C556C"/>
                <w:lang w:eastAsia="en-NZ"/>
              </w:rPr>
              <w:t xml:space="preserve">lan </w:t>
            </w:r>
          </w:p>
        </w:tc>
      </w:tr>
      <w:tr w:rsidR="00B0197E" w:rsidRPr="002A7DEC" w14:paraId="6FFFB76B"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49B56A"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11</w:t>
            </w:r>
          </w:p>
        </w:tc>
        <w:tc>
          <w:tcPr>
            <w:tcW w:w="1255" w:type="dxa"/>
            <w:tcBorders>
              <w:top w:val="nil"/>
              <w:left w:val="nil"/>
              <w:bottom w:val="single" w:sz="8" w:space="0" w:color="auto"/>
              <w:right w:val="single" w:sz="8" w:space="0" w:color="auto"/>
            </w:tcBorders>
            <w:tcMar>
              <w:top w:w="0" w:type="dxa"/>
              <w:left w:w="108" w:type="dxa"/>
              <w:bottom w:w="0" w:type="dxa"/>
              <w:right w:w="108" w:type="dxa"/>
            </w:tcMar>
            <w:hideMark/>
          </w:tcPr>
          <w:p w14:paraId="24C169DE"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Human contact</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14:paraId="2B0732A1"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Human health</w:t>
            </w:r>
          </w:p>
        </w:tc>
        <w:tc>
          <w:tcPr>
            <w:tcW w:w="3490" w:type="dxa"/>
            <w:tcBorders>
              <w:top w:val="nil"/>
              <w:left w:val="nil"/>
              <w:bottom w:val="single" w:sz="8" w:space="0" w:color="auto"/>
              <w:right w:val="single" w:sz="8" w:space="0" w:color="auto"/>
            </w:tcBorders>
            <w:tcMar>
              <w:top w:w="0" w:type="dxa"/>
              <w:left w:w="108" w:type="dxa"/>
              <w:bottom w:w="0" w:type="dxa"/>
              <w:right w:w="108" w:type="dxa"/>
            </w:tcMar>
            <w:hideMark/>
          </w:tcPr>
          <w:p w14:paraId="4E2E212E" w14:textId="796B9D0C"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i/>
                <w:color w:val="1C556C"/>
                <w:lang w:eastAsia="en-NZ"/>
              </w:rPr>
              <w:t>E.</w:t>
            </w:r>
            <w:r w:rsidR="004C2BDF" w:rsidRPr="005A2E86">
              <w:rPr>
                <w:rFonts w:ascii="Calibri" w:eastAsiaTheme="minorEastAsia" w:hAnsi="Calibri" w:cs="Times New Roman"/>
                <w:i/>
                <w:color w:val="1C556C"/>
                <w:lang w:eastAsia="en-NZ"/>
              </w:rPr>
              <w:t xml:space="preserve"> </w:t>
            </w:r>
            <w:r w:rsidRPr="005A2E86">
              <w:rPr>
                <w:rFonts w:ascii="Calibri" w:eastAsiaTheme="minorEastAsia" w:hAnsi="Calibri" w:cs="Times New Roman"/>
                <w:i/>
                <w:color w:val="1C556C"/>
                <w:lang w:eastAsia="en-NZ"/>
              </w:rPr>
              <w:t>coli</w:t>
            </w:r>
            <w:r w:rsidRPr="005A2E86">
              <w:rPr>
                <w:rFonts w:ascii="Calibri" w:eastAsiaTheme="minorEastAsia" w:hAnsi="Calibri" w:cs="Times New Roman"/>
                <w:color w:val="1C556C"/>
                <w:lang w:eastAsia="en-NZ"/>
              </w:rPr>
              <w:t xml:space="preserve"> (lakes and rivers)   </w:t>
            </w:r>
          </w:p>
        </w:tc>
        <w:tc>
          <w:tcPr>
            <w:tcW w:w="1618" w:type="dxa"/>
            <w:tcBorders>
              <w:top w:val="nil"/>
              <w:left w:val="nil"/>
              <w:bottom w:val="single" w:sz="8" w:space="0" w:color="auto"/>
              <w:right w:val="single" w:sz="8" w:space="0" w:color="auto"/>
            </w:tcBorders>
          </w:tcPr>
          <w:p w14:paraId="5ABBC19E" w14:textId="18B1DDF5" w:rsidR="00B0197E" w:rsidRPr="005A2E86" w:rsidRDefault="00B0197E" w:rsidP="005A2E86">
            <w:pPr>
              <w:ind w:left="113"/>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Limit</w:t>
            </w:r>
            <w:r w:rsidR="00395FD1" w:rsidRPr="005A2E86">
              <w:rPr>
                <w:rFonts w:ascii="Calibri" w:eastAsiaTheme="minorEastAsia" w:hAnsi="Calibri" w:cs="Times New Roman"/>
                <w:color w:val="1C556C"/>
                <w:lang w:eastAsia="en-NZ"/>
              </w:rPr>
              <w:t xml:space="preserve"> or Action </w:t>
            </w:r>
            <w:r w:rsidR="0003026D">
              <w:rPr>
                <w:rFonts w:ascii="Calibri" w:eastAsiaTheme="minorEastAsia" w:hAnsi="Calibri" w:cs="Times New Roman"/>
                <w:color w:val="1C556C"/>
                <w:lang w:eastAsia="en-NZ"/>
              </w:rPr>
              <w:t xml:space="preserve">  p</w:t>
            </w:r>
            <w:r w:rsidR="00395FD1" w:rsidRPr="005A2E86">
              <w:rPr>
                <w:rFonts w:ascii="Calibri" w:eastAsiaTheme="minorEastAsia" w:hAnsi="Calibri" w:cs="Times New Roman"/>
                <w:color w:val="1C556C"/>
                <w:lang w:eastAsia="en-NZ"/>
              </w:rPr>
              <w:t>lan</w:t>
            </w:r>
          </w:p>
        </w:tc>
      </w:tr>
      <w:tr w:rsidR="00B0197E" w:rsidRPr="002A7DEC" w14:paraId="6660F0C7"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2C68BA"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12</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02BA6DEF"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Human contact</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45180C71" w14:textId="77777777"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Human health</w:t>
            </w:r>
          </w:p>
        </w:tc>
        <w:tc>
          <w:tcPr>
            <w:tcW w:w="3490" w:type="dxa"/>
            <w:tcBorders>
              <w:top w:val="nil"/>
              <w:left w:val="nil"/>
              <w:bottom w:val="single" w:sz="8" w:space="0" w:color="auto"/>
              <w:right w:val="single" w:sz="8" w:space="0" w:color="auto"/>
            </w:tcBorders>
            <w:tcMar>
              <w:top w:w="0" w:type="dxa"/>
              <w:left w:w="108" w:type="dxa"/>
              <w:bottom w:w="0" w:type="dxa"/>
              <w:right w:w="108" w:type="dxa"/>
            </w:tcMar>
            <w:hideMark/>
          </w:tcPr>
          <w:p w14:paraId="46A221BF" w14:textId="409B2605" w:rsidR="00B0197E" w:rsidRPr="005A2E86" w:rsidRDefault="00B0197E" w:rsidP="00B0197E">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Cyanobacteria (lakes and lake-fed rivers) </w:t>
            </w:r>
            <w:r w:rsidR="0003026D">
              <w:rPr>
                <w:rFonts w:ascii="Calibri" w:eastAsiaTheme="minorEastAsia" w:hAnsi="Calibri" w:cs="Times New Roman"/>
                <w:color w:val="1C556C"/>
                <w:lang w:eastAsia="en-NZ"/>
              </w:rPr>
              <w:t xml:space="preserve"> </w:t>
            </w:r>
          </w:p>
        </w:tc>
        <w:tc>
          <w:tcPr>
            <w:tcW w:w="1618" w:type="dxa"/>
            <w:tcBorders>
              <w:top w:val="nil"/>
              <w:left w:val="nil"/>
              <w:bottom w:val="single" w:sz="8" w:space="0" w:color="auto"/>
              <w:right w:val="single" w:sz="8" w:space="0" w:color="auto"/>
            </w:tcBorders>
          </w:tcPr>
          <w:p w14:paraId="54F56CEF" w14:textId="7A9CBB0B" w:rsidR="00B0197E" w:rsidRPr="005A2E86" w:rsidRDefault="00B0197E" w:rsidP="005A2E86">
            <w:pPr>
              <w:ind w:left="113"/>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Limit</w:t>
            </w:r>
            <w:r w:rsidR="00AF76A8" w:rsidRPr="005A2E86">
              <w:rPr>
                <w:rFonts w:ascii="Calibri" w:eastAsiaTheme="minorEastAsia" w:hAnsi="Calibri" w:cs="Times New Roman"/>
                <w:color w:val="1C556C"/>
                <w:lang w:eastAsia="en-NZ"/>
              </w:rPr>
              <w:t xml:space="preserve"> or Action </w:t>
            </w:r>
            <w:r w:rsidR="0003026D">
              <w:rPr>
                <w:rFonts w:ascii="Calibri" w:eastAsiaTheme="minorEastAsia" w:hAnsi="Calibri" w:cs="Times New Roman"/>
                <w:color w:val="1C556C"/>
                <w:lang w:eastAsia="en-NZ"/>
              </w:rPr>
              <w:t xml:space="preserve"> p</w:t>
            </w:r>
            <w:r w:rsidR="00AF76A8" w:rsidRPr="005A2E86">
              <w:rPr>
                <w:rFonts w:ascii="Calibri" w:eastAsiaTheme="minorEastAsia" w:hAnsi="Calibri" w:cs="Times New Roman"/>
                <w:color w:val="1C556C"/>
                <w:lang w:eastAsia="en-NZ"/>
              </w:rPr>
              <w:t>lan</w:t>
            </w:r>
            <w:r w:rsidRPr="005A2E86">
              <w:rPr>
                <w:rFonts w:ascii="Calibri" w:eastAsiaTheme="minorEastAsia" w:hAnsi="Calibri" w:cs="Times New Roman"/>
                <w:color w:val="1C556C"/>
                <w:lang w:eastAsia="en-NZ"/>
              </w:rPr>
              <w:t xml:space="preserve"> </w:t>
            </w:r>
          </w:p>
        </w:tc>
      </w:tr>
      <w:tr w:rsidR="00AF76A8" w:rsidRPr="002A7DEC" w14:paraId="1CF703B4" w14:textId="77777777" w:rsidTr="005A2E86">
        <w:tc>
          <w:tcPr>
            <w:tcW w:w="11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01E7F9" w14:textId="77777777" w:rsidR="00AF76A8" w:rsidRPr="005A2E86" w:rsidRDefault="00AF76A8" w:rsidP="00AF76A8">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23</w:t>
            </w:r>
          </w:p>
        </w:tc>
        <w:tc>
          <w:tcPr>
            <w:tcW w:w="1255" w:type="dxa"/>
            <w:tcBorders>
              <w:top w:val="nil"/>
              <w:left w:val="nil"/>
              <w:bottom w:val="single" w:sz="8" w:space="0" w:color="auto"/>
              <w:right w:val="single" w:sz="8" w:space="0" w:color="auto"/>
            </w:tcBorders>
            <w:tcMar>
              <w:top w:w="0" w:type="dxa"/>
              <w:left w:w="108" w:type="dxa"/>
              <w:bottom w:w="0" w:type="dxa"/>
              <w:right w:w="108" w:type="dxa"/>
            </w:tcMar>
          </w:tcPr>
          <w:p w14:paraId="542D0197" w14:textId="77777777" w:rsidR="00AF76A8" w:rsidRPr="005A2E86" w:rsidRDefault="00AF76A8" w:rsidP="00AF76A8">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Human contact</w:t>
            </w:r>
          </w:p>
        </w:tc>
        <w:tc>
          <w:tcPr>
            <w:tcW w:w="1867" w:type="dxa"/>
            <w:tcBorders>
              <w:top w:val="nil"/>
              <w:left w:val="nil"/>
              <w:bottom w:val="single" w:sz="8" w:space="0" w:color="auto"/>
              <w:right w:val="single" w:sz="8" w:space="0" w:color="auto"/>
            </w:tcBorders>
            <w:tcMar>
              <w:top w:w="0" w:type="dxa"/>
              <w:left w:w="108" w:type="dxa"/>
              <w:bottom w:w="0" w:type="dxa"/>
              <w:right w:w="108" w:type="dxa"/>
            </w:tcMar>
          </w:tcPr>
          <w:p w14:paraId="5DA2D84B" w14:textId="77777777" w:rsidR="00AF76A8" w:rsidRPr="005A2E86" w:rsidRDefault="00AF76A8" w:rsidP="00AF76A8">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Primary contact</w:t>
            </w:r>
          </w:p>
        </w:tc>
        <w:tc>
          <w:tcPr>
            <w:tcW w:w="3490" w:type="dxa"/>
            <w:tcBorders>
              <w:top w:val="nil"/>
              <w:left w:val="nil"/>
              <w:bottom w:val="single" w:sz="8" w:space="0" w:color="auto"/>
              <w:right w:val="single" w:sz="8" w:space="0" w:color="auto"/>
            </w:tcBorders>
            <w:tcMar>
              <w:top w:w="0" w:type="dxa"/>
              <w:left w:w="108" w:type="dxa"/>
              <w:bottom w:w="0" w:type="dxa"/>
              <w:right w:w="108" w:type="dxa"/>
            </w:tcMar>
          </w:tcPr>
          <w:p w14:paraId="4B50984D" w14:textId="0477B166" w:rsidR="00AF76A8" w:rsidRPr="005A2E86" w:rsidRDefault="00AF76A8" w:rsidP="00AF76A8">
            <w:pPr>
              <w:rPr>
                <w:rFonts w:ascii="Calibri" w:eastAsiaTheme="minorEastAsia" w:hAnsi="Calibri" w:cs="Times New Roman"/>
                <w:i/>
                <w:color w:val="1C556C"/>
                <w:lang w:eastAsia="en-NZ"/>
              </w:rPr>
            </w:pPr>
            <w:r w:rsidRPr="005A2E86">
              <w:rPr>
                <w:rFonts w:ascii="Calibri" w:eastAsiaTheme="minorEastAsia" w:hAnsi="Calibri" w:cs="Times New Roman"/>
                <w:i/>
                <w:color w:val="1C556C"/>
                <w:lang w:eastAsia="en-NZ"/>
              </w:rPr>
              <w:t>E.</w:t>
            </w:r>
            <w:r w:rsidR="004C2BDF" w:rsidRPr="005A2E86">
              <w:rPr>
                <w:rFonts w:ascii="Calibri" w:eastAsiaTheme="minorEastAsia" w:hAnsi="Calibri" w:cs="Times New Roman"/>
                <w:i/>
                <w:color w:val="1C556C"/>
                <w:lang w:eastAsia="en-NZ"/>
              </w:rPr>
              <w:t xml:space="preserve"> </w:t>
            </w:r>
            <w:r w:rsidRPr="005A2E86">
              <w:rPr>
                <w:rFonts w:ascii="Calibri" w:eastAsiaTheme="minorEastAsia" w:hAnsi="Calibri" w:cs="Times New Roman"/>
                <w:i/>
                <w:color w:val="1C556C"/>
                <w:lang w:eastAsia="en-NZ"/>
              </w:rPr>
              <w:t>coli</w:t>
            </w:r>
          </w:p>
        </w:tc>
        <w:tc>
          <w:tcPr>
            <w:tcW w:w="1618" w:type="dxa"/>
            <w:tcBorders>
              <w:top w:val="nil"/>
              <w:left w:val="nil"/>
              <w:bottom w:val="single" w:sz="8" w:space="0" w:color="auto"/>
              <w:right w:val="single" w:sz="8" w:space="0" w:color="auto"/>
            </w:tcBorders>
          </w:tcPr>
          <w:p w14:paraId="6DEFA0C1" w14:textId="69C09A4B" w:rsidR="00AF76A8" w:rsidRPr="005A2E86" w:rsidRDefault="0003026D">
            <w:pPr>
              <w:rPr>
                <w:rFonts w:ascii="Calibri" w:eastAsiaTheme="minorEastAsia" w:hAnsi="Calibri" w:cs="Times New Roman"/>
                <w:color w:val="1C556C"/>
                <w:lang w:eastAsia="en-NZ"/>
              </w:rPr>
            </w:pPr>
            <w:r>
              <w:rPr>
                <w:rFonts w:ascii="Calibri" w:eastAsiaTheme="minorEastAsia" w:hAnsi="Calibri" w:cs="Times New Roman"/>
                <w:color w:val="1C556C"/>
                <w:lang w:eastAsia="en-NZ"/>
              </w:rPr>
              <w:t xml:space="preserve">  </w:t>
            </w:r>
            <w:r w:rsidR="00AF76A8" w:rsidRPr="005A2E86">
              <w:rPr>
                <w:rFonts w:ascii="Calibri" w:eastAsiaTheme="minorEastAsia" w:hAnsi="Calibri" w:cs="Times New Roman"/>
                <w:color w:val="1C556C"/>
                <w:lang w:eastAsia="en-NZ"/>
              </w:rPr>
              <w:t xml:space="preserve">Action </w:t>
            </w:r>
            <w:r>
              <w:rPr>
                <w:rFonts w:ascii="Calibri" w:eastAsiaTheme="minorEastAsia" w:hAnsi="Calibri" w:cs="Times New Roman"/>
                <w:color w:val="1C556C"/>
                <w:lang w:eastAsia="en-NZ"/>
              </w:rPr>
              <w:t>p</w:t>
            </w:r>
            <w:r w:rsidR="00AF76A8" w:rsidRPr="005A2E86">
              <w:rPr>
                <w:rFonts w:ascii="Calibri" w:eastAsiaTheme="minorEastAsia" w:hAnsi="Calibri" w:cs="Times New Roman"/>
                <w:color w:val="1C556C"/>
                <w:lang w:eastAsia="en-NZ"/>
              </w:rPr>
              <w:t xml:space="preserve">lan </w:t>
            </w:r>
          </w:p>
        </w:tc>
      </w:tr>
    </w:tbl>
    <w:p w14:paraId="33B2740C" w14:textId="77777777" w:rsidR="001B4748" w:rsidRDefault="001B4748" w:rsidP="001B4748">
      <w:pPr>
        <w:rPr>
          <w:u w:val="single"/>
        </w:rPr>
      </w:pPr>
    </w:p>
    <w:p w14:paraId="601AB9DD" w14:textId="77777777" w:rsidR="001B4748" w:rsidRPr="00334BE9" w:rsidRDefault="00DB035C" w:rsidP="005A2E86">
      <w:pPr>
        <w:pStyle w:val="Heading2"/>
      </w:pPr>
      <w:bookmarkStart w:id="29" w:name="_Toc16695693"/>
      <w:r w:rsidRPr="009D00CA">
        <w:t>Subpart 3</w:t>
      </w:r>
      <w:r w:rsidRPr="009D00CA">
        <w:tab/>
      </w:r>
      <w:r w:rsidR="00882438" w:rsidRPr="00334BE9">
        <w:t>Specific requirements</w:t>
      </w:r>
      <w:bookmarkEnd w:id="29"/>
    </w:p>
    <w:p w14:paraId="7C593464" w14:textId="10BE50F2" w:rsidR="001B4748" w:rsidRPr="005A2E86" w:rsidRDefault="00BC5706" w:rsidP="005A2E86">
      <w:pPr>
        <w:pStyle w:val="Heading3"/>
      </w:pPr>
      <w:bookmarkStart w:id="30" w:name="_Toc16695694"/>
      <w:r w:rsidRPr="005A2E86">
        <w:t>3.15</w:t>
      </w:r>
      <w:r w:rsidR="00AC4BF5" w:rsidRPr="005A2E86">
        <w:tab/>
        <w:t>Inland w</w:t>
      </w:r>
      <w:r w:rsidR="001B4748" w:rsidRPr="005A2E86">
        <w:t>etlands</w:t>
      </w:r>
      <w:bookmarkEnd w:id="30"/>
    </w:p>
    <w:p w14:paraId="053BC9C2" w14:textId="2485D684" w:rsidR="00AF76A8" w:rsidRDefault="00DB035C" w:rsidP="009B22F5">
      <w:r>
        <w:t>(1)</w:t>
      </w:r>
      <w:r w:rsidR="00AF76A8">
        <w:tab/>
        <w:t xml:space="preserve">In this </w:t>
      </w:r>
      <w:r>
        <w:t>subpart</w:t>
      </w:r>
      <w:r w:rsidR="007E7B09">
        <w:t>:</w:t>
      </w:r>
    </w:p>
    <w:p w14:paraId="61B7BA77" w14:textId="3D8358AD" w:rsidR="00AF76A8" w:rsidRDefault="00AF76A8" w:rsidP="00755EC9">
      <w:pPr>
        <w:spacing w:after="0"/>
      </w:pPr>
      <w:proofErr w:type="gramStart"/>
      <w:r>
        <w:rPr>
          <w:b/>
        </w:rPr>
        <w:t>coastal</w:t>
      </w:r>
      <w:proofErr w:type="gramEnd"/>
      <w:r>
        <w:rPr>
          <w:b/>
        </w:rPr>
        <w:t xml:space="preserve"> wetland</w:t>
      </w:r>
      <w:r>
        <w:t xml:space="preserve"> means a natural wetland that is influenced by marine or coastal geomorphological processes to the seaward extent of freshwater influence, and includes</w:t>
      </w:r>
      <w:r w:rsidR="007E7B09">
        <w:t>:</w:t>
      </w:r>
    </w:p>
    <w:p w14:paraId="607960C3" w14:textId="77777777" w:rsidR="00AF76A8" w:rsidRDefault="00AF76A8" w:rsidP="009B22F5">
      <w:pPr>
        <w:pStyle w:val="ListParagraph"/>
        <w:numPr>
          <w:ilvl w:val="0"/>
          <w:numId w:val="62"/>
        </w:numPr>
        <w:spacing w:line="256" w:lineRule="auto"/>
      </w:pPr>
      <w:r>
        <w:t>saltmarshes (of which mangroves can be a structural component); and</w:t>
      </w:r>
    </w:p>
    <w:p w14:paraId="2B820A82" w14:textId="77777777" w:rsidR="00AF76A8" w:rsidRPr="004D2FE7" w:rsidRDefault="00AF76A8" w:rsidP="009B22F5">
      <w:pPr>
        <w:pStyle w:val="ListParagraph"/>
        <w:numPr>
          <w:ilvl w:val="0"/>
          <w:numId w:val="62"/>
        </w:numPr>
        <w:spacing w:line="256" w:lineRule="auto"/>
      </w:pPr>
      <w:r>
        <w:t xml:space="preserve">seagrass meadows in intertidal and subtidal zones less than 2 m below mean low water spring </w:t>
      </w:r>
      <w:r w:rsidR="00DB035C">
        <w:t>tide</w:t>
      </w:r>
    </w:p>
    <w:p w14:paraId="36D9E5C2" w14:textId="230756A6" w:rsidR="00DB035C" w:rsidRDefault="00DB035C" w:rsidP="00755EC9">
      <w:pPr>
        <w:spacing w:after="0"/>
      </w:pPr>
      <w:proofErr w:type="gramStart"/>
      <w:r>
        <w:rPr>
          <w:b/>
        </w:rPr>
        <w:t>constructed</w:t>
      </w:r>
      <w:proofErr w:type="gramEnd"/>
      <w:r>
        <w:rPr>
          <w:b/>
        </w:rPr>
        <w:t xml:space="preserve"> wetland </w:t>
      </w:r>
      <w:r>
        <w:t>means a wetland constructed by artificial means that</w:t>
      </w:r>
      <w:r w:rsidR="004815E0">
        <w:t>:</w:t>
      </w:r>
    </w:p>
    <w:p w14:paraId="605016B8" w14:textId="77777777" w:rsidR="00DB035C" w:rsidRDefault="00DB035C" w:rsidP="009B22F5">
      <w:pPr>
        <w:pStyle w:val="ListParagraph"/>
        <w:numPr>
          <w:ilvl w:val="0"/>
          <w:numId w:val="94"/>
        </w:numPr>
      </w:pPr>
      <w:r>
        <w:t>supports an ecosystem of plants that are suited to wet conditions; and</w:t>
      </w:r>
    </w:p>
    <w:p w14:paraId="7B84897A" w14:textId="77777777" w:rsidR="00DB035C" w:rsidRDefault="00DB035C" w:rsidP="009B22F5">
      <w:pPr>
        <w:pStyle w:val="ListParagraph"/>
        <w:numPr>
          <w:ilvl w:val="0"/>
          <w:numId w:val="94"/>
        </w:numPr>
      </w:pPr>
      <w:r>
        <w:t xml:space="preserve">is constructed for a specific purpose in a place where a </w:t>
      </w:r>
      <w:r w:rsidR="00C52213">
        <w:t xml:space="preserve">natural </w:t>
      </w:r>
      <w:r>
        <w:t>wetland does not already exist</w:t>
      </w:r>
    </w:p>
    <w:p w14:paraId="269AF818" w14:textId="6B93EF73" w:rsidR="00C52213" w:rsidRDefault="00C52213" w:rsidP="00C52213">
      <w:pPr>
        <w:spacing w:after="0"/>
      </w:pPr>
      <w:proofErr w:type="gramStart"/>
      <w:r>
        <w:rPr>
          <w:b/>
        </w:rPr>
        <w:t>effects</w:t>
      </w:r>
      <w:proofErr w:type="gramEnd"/>
      <w:r>
        <w:rPr>
          <w:b/>
        </w:rPr>
        <w:t xml:space="preserve"> management hierarchy</w:t>
      </w:r>
      <w:r>
        <w:t xml:space="preserve"> means an approach to managing the adverse effects of subdivision, use, and development that requires that</w:t>
      </w:r>
      <w:r w:rsidR="007E7B09">
        <w:t>:</w:t>
      </w:r>
    </w:p>
    <w:p w14:paraId="222C846A" w14:textId="77777777" w:rsidR="00C52213" w:rsidRDefault="00C52213" w:rsidP="00C52213">
      <w:pPr>
        <w:pStyle w:val="ListParagraph"/>
        <w:numPr>
          <w:ilvl w:val="0"/>
          <w:numId w:val="101"/>
        </w:numPr>
      </w:pPr>
      <w:r>
        <w:t>adverse effects are avoided where possible; and</w:t>
      </w:r>
    </w:p>
    <w:p w14:paraId="20E0AC3A" w14:textId="77777777" w:rsidR="00C52213" w:rsidRDefault="00C52213" w:rsidP="00C52213">
      <w:pPr>
        <w:pStyle w:val="ListParagraph"/>
        <w:numPr>
          <w:ilvl w:val="0"/>
          <w:numId w:val="101"/>
        </w:numPr>
      </w:pPr>
      <w:r>
        <w:t>adverse effects that cannot be demonstrably avoided are remedied where possible; and</w:t>
      </w:r>
    </w:p>
    <w:p w14:paraId="663BFF1D" w14:textId="77777777" w:rsidR="00C52213" w:rsidRDefault="00C52213" w:rsidP="00C52213">
      <w:pPr>
        <w:pStyle w:val="ListParagraph"/>
        <w:numPr>
          <w:ilvl w:val="0"/>
          <w:numId w:val="101"/>
        </w:numPr>
      </w:pPr>
      <w:r>
        <w:t>adverse effects that cannot be demonstrably remedied are mitigated; and</w:t>
      </w:r>
    </w:p>
    <w:p w14:paraId="26B6F7C5" w14:textId="77777777" w:rsidR="00C52213" w:rsidRDefault="00C52213" w:rsidP="00C52213">
      <w:pPr>
        <w:pStyle w:val="ListParagraph"/>
        <w:numPr>
          <w:ilvl w:val="0"/>
          <w:numId w:val="101"/>
        </w:numPr>
      </w:pPr>
      <w:r>
        <w:t>in relation to adverse effects that cannot be avoided, remedied, or mitigated, offsetting is considered; and</w:t>
      </w:r>
    </w:p>
    <w:p w14:paraId="544BFA2F" w14:textId="6FF85C8E" w:rsidR="00C52213" w:rsidRDefault="00C52213" w:rsidP="00C52213">
      <w:pPr>
        <w:pStyle w:val="ListParagraph"/>
        <w:numPr>
          <w:ilvl w:val="0"/>
          <w:numId w:val="101"/>
        </w:numPr>
      </w:pPr>
      <w:r>
        <w:t>if offsetting is not demonstrably achievable</w:t>
      </w:r>
      <w:r w:rsidR="003E761C">
        <w:t>,</w:t>
      </w:r>
      <w:r>
        <w:t xml:space="preserve"> compensation is considered</w:t>
      </w:r>
    </w:p>
    <w:p w14:paraId="2603A63A" w14:textId="46CC7DFF" w:rsidR="00E83E14" w:rsidRDefault="00E83E14" w:rsidP="005A2E86">
      <w:proofErr w:type="gramStart"/>
      <w:r w:rsidRPr="009D00CA">
        <w:rPr>
          <w:b/>
        </w:rPr>
        <w:lastRenderedPageBreak/>
        <w:t>inland</w:t>
      </w:r>
      <w:proofErr w:type="gramEnd"/>
      <w:r w:rsidRPr="009D00CA">
        <w:rPr>
          <w:b/>
        </w:rPr>
        <w:t xml:space="preserve"> wetland</w:t>
      </w:r>
      <w:r>
        <w:t xml:space="preserve"> means any wetland that is not a coastal wetland, but does not include geothermal wetlands </w:t>
      </w:r>
    </w:p>
    <w:p w14:paraId="2E0A7F66" w14:textId="1D18F4B4" w:rsidR="00E83E14" w:rsidRDefault="00E83E14" w:rsidP="005A2E86">
      <w:proofErr w:type="gramStart"/>
      <w:r>
        <w:rPr>
          <w:b/>
        </w:rPr>
        <w:t>loss</w:t>
      </w:r>
      <w:proofErr w:type="gramEnd"/>
      <w:r>
        <w:rPr>
          <w:b/>
        </w:rPr>
        <w:t xml:space="preserve"> or degradation</w:t>
      </w:r>
      <w:r>
        <w:t>, in relation to a wetland, means the loss of extent, or a condition of deteriorated or depleted ecosystem health, ecosystem services, processes, or functioning</w:t>
      </w:r>
    </w:p>
    <w:p w14:paraId="01C9D111" w14:textId="6FE8B7C1" w:rsidR="00DB035C" w:rsidRDefault="00DB035C" w:rsidP="00755EC9">
      <w:pPr>
        <w:spacing w:after="0"/>
      </w:pPr>
      <w:proofErr w:type="gramStart"/>
      <w:r>
        <w:rPr>
          <w:b/>
        </w:rPr>
        <w:t>natural</w:t>
      </w:r>
      <w:proofErr w:type="gramEnd"/>
      <w:r>
        <w:rPr>
          <w:b/>
        </w:rPr>
        <w:t xml:space="preserve"> wetland</w:t>
      </w:r>
      <w:r>
        <w:t xml:space="preserve"> means a wetland as defined in the Act (regardless of whether it is dominated by indigenous or exotic vegetation), except that it does not include</w:t>
      </w:r>
      <w:r w:rsidR="007E7B09">
        <w:t>:</w:t>
      </w:r>
    </w:p>
    <w:p w14:paraId="3666338C" w14:textId="77777777" w:rsidR="00DB035C" w:rsidRDefault="00DB035C" w:rsidP="009B22F5">
      <w:pPr>
        <w:pStyle w:val="ListParagraph"/>
        <w:numPr>
          <w:ilvl w:val="0"/>
          <w:numId w:val="93"/>
        </w:numPr>
      </w:pPr>
      <w:r>
        <w:t>wet pasture or paddocks where water temporarily ponds after rain in places dominated by pasture, or that contain patches of exotic sedge or rush species; or</w:t>
      </w:r>
    </w:p>
    <w:p w14:paraId="09D44873" w14:textId="77777777" w:rsidR="00C52213" w:rsidRDefault="00DB035C" w:rsidP="009B22F5">
      <w:pPr>
        <w:pStyle w:val="ListParagraph"/>
        <w:numPr>
          <w:ilvl w:val="0"/>
          <w:numId w:val="93"/>
        </w:numPr>
      </w:pPr>
      <w:r>
        <w:t>constructed wetlands</w:t>
      </w:r>
      <w:r w:rsidR="00C52213">
        <w:t>; or</w:t>
      </w:r>
    </w:p>
    <w:p w14:paraId="2FEC0BF1" w14:textId="77777777" w:rsidR="00DB035C" w:rsidRDefault="00C52213" w:rsidP="009B22F5">
      <w:pPr>
        <w:pStyle w:val="ListParagraph"/>
        <w:numPr>
          <w:ilvl w:val="0"/>
          <w:numId w:val="93"/>
        </w:numPr>
      </w:pPr>
      <w:r>
        <w:t>geothermal wetlands</w:t>
      </w:r>
    </w:p>
    <w:p w14:paraId="5654566B" w14:textId="77777777" w:rsidR="00AF76A8" w:rsidRPr="004D2FE7" w:rsidRDefault="00AF76A8" w:rsidP="009B22F5">
      <w:proofErr w:type="gramStart"/>
      <w:r>
        <w:rPr>
          <w:b/>
        </w:rPr>
        <w:t>net</w:t>
      </w:r>
      <w:proofErr w:type="gramEnd"/>
      <w:r>
        <w:rPr>
          <w:b/>
        </w:rPr>
        <w:t xml:space="preserve"> gain</w:t>
      </w:r>
      <w:r>
        <w:t>, in relation to a wetland or stream, means the point at which the measurable positive effects on the ecosystem health of the wetland or stream exceed the point of no net loss</w:t>
      </w:r>
    </w:p>
    <w:p w14:paraId="7C842940" w14:textId="77777777" w:rsidR="00AF76A8" w:rsidRPr="0038523D" w:rsidRDefault="00AF76A8" w:rsidP="009B22F5">
      <w:proofErr w:type="gramStart"/>
      <w:r>
        <w:rPr>
          <w:b/>
        </w:rPr>
        <w:t>net</w:t>
      </w:r>
      <w:proofErr w:type="gramEnd"/>
      <w:r>
        <w:rPr>
          <w:b/>
        </w:rPr>
        <w:t xml:space="preserve"> loss</w:t>
      </w:r>
      <w:r>
        <w:t xml:space="preserve"> means the point at which measurable positive effects from targeted environmental management activities match the environmental losses due to the impacts of a specific development project, so that compared to a baseline there is no net reduction in environmental values over space and time</w:t>
      </w:r>
    </w:p>
    <w:p w14:paraId="36DDC14F" w14:textId="77777777" w:rsidR="003B2DBD" w:rsidRDefault="00DB035C" w:rsidP="001E34F7">
      <w:pPr>
        <w:spacing w:after="0"/>
      </w:pPr>
      <w:r>
        <w:t>(2)</w:t>
      </w:r>
      <w:r w:rsidR="001B4748">
        <w:tab/>
        <w:t>Every regional council must include</w:t>
      </w:r>
      <w:r w:rsidR="00DF4A57">
        <w:t xml:space="preserve"> in its regional policy statement</w:t>
      </w:r>
      <w:r w:rsidR="001B4748">
        <w:t xml:space="preserve"> the following policy (or words to the same effect</w:t>
      </w:r>
      <w:r w:rsidR="00882438">
        <w:t>)</w:t>
      </w:r>
      <w:r w:rsidR="001B4748">
        <w:t>:</w:t>
      </w:r>
    </w:p>
    <w:p w14:paraId="744DC658" w14:textId="77777777" w:rsidR="001B4748" w:rsidRDefault="001B4748" w:rsidP="001B4748">
      <w:r>
        <w:t xml:space="preserve">“The loss or degradation of </w:t>
      </w:r>
      <w:r w:rsidR="007D05B8">
        <w:t xml:space="preserve">all or any part of a natural </w:t>
      </w:r>
      <w:r w:rsidR="00764780">
        <w:t xml:space="preserve">inland </w:t>
      </w:r>
      <w:r w:rsidR="007D05B8">
        <w:t>wetland</w:t>
      </w:r>
      <w:r>
        <w:t xml:space="preserve"> is avoided.” </w:t>
      </w:r>
    </w:p>
    <w:p w14:paraId="66BF0538" w14:textId="69172BD8" w:rsidR="00C52213" w:rsidRDefault="00DB035C" w:rsidP="00DB035C">
      <w:pPr>
        <w:spacing w:after="0"/>
      </w:pPr>
      <w:r>
        <w:t>(3)</w:t>
      </w:r>
      <w:r w:rsidR="002A0011">
        <w:tab/>
      </w:r>
      <w:r>
        <w:t>However, the policy</w:t>
      </w:r>
      <w:r w:rsidR="00C52213">
        <w:t xml:space="preserve"> required by </w:t>
      </w:r>
      <w:proofErr w:type="spellStart"/>
      <w:r w:rsidR="00C52213">
        <w:t>subclause</w:t>
      </w:r>
      <w:proofErr w:type="spellEnd"/>
      <w:r w:rsidR="00C52213">
        <w:t xml:space="preserve"> (2)</w:t>
      </w:r>
      <w:r w:rsidR="007E7B09">
        <w:t>:</w:t>
      </w:r>
    </w:p>
    <w:p w14:paraId="3442D35B" w14:textId="1C9CDEDB" w:rsidR="00E83E14" w:rsidRDefault="00DB035C" w:rsidP="003E761C">
      <w:pPr>
        <w:pStyle w:val="ListParagraph"/>
        <w:numPr>
          <w:ilvl w:val="0"/>
          <w:numId w:val="102"/>
        </w:numPr>
        <w:spacing w:after="0"/>
      </w:pPr>
      <w:r>
        <w:t>must be read subject to any rules that give effect to the requirements of the National Environmental Standards</w:t>
      </w:r>
      <w:r w:rsidR="00C1688B">
        <w:t xml:space="preserve"> for</w:t>
      </w:r>
      <w:r>
        <w:t xml:space="preserve"> Freshwater, or to any more stringent rules that the council, as permitted by those Standards, include</w:t>
      </w:r>
      <w:r w:rsidR="00C52213">
        <w:t>s</w:t>
      </w:r>
      <w:r>
        <w:t xml:space="preserve"> in its regional plan</w:t>
      </w:r>
      <w:r w:rsidR="00C52213">
        <w:t>; and</w:t>
      </w:r>
    </w:p>
    <w:p w14:paraId="15FF2874" w14:textId="491E2EB5" w:rsidR="00776F66" w:rsidRDefault="00C52213" w:rsidP="005A2E86">
      <w:pPr>
        <w:pStyle w:val="ListParagraph"/>
        <w:numPr>
          <w:ilvl w:val="0"/>
          <w:numId w:val="102"/>
        </w:numPr>
      </w:pPr>
      <w:proofErr w:type="gramStart"/>
      <w:r>
        <w:t>does</w:t>
      </w:r>
      <w:proofErr w:type="gramEnd"/>
      <w:r>
        <w:t xml:space="preserve"> not apply to adverse effects from an activity that is for the purpose of restoring a wetland and those effects are temporary and reversible, or are consistent with achieving the long-term restoration aims for the wetland.</w:t>
      </w:r>
    </w:p>
    <w:p w14:paraId="2807B2B9" w14:textId="741D8BE4" w:rsidR="003E761C" w:rsidRDefault="003E761C" w:rsidP="001462BD">
      <w:r>
        <w:t>(4)</w:t>
      </w:r>
      <w:r>
        <w:tab/>
        <w:t>Every regional council must make or change its policy statement and pl</w:t>
      </w:r>
      <w:r w:rsidR="001462BD">
        <w:t xml:space="preserve">an to ensure that, </w:t>
      </w:r>
      <w:r>
        <w:t>when considering an application for a consent, adverse effects on any</w:t>
      </w:r>
      <w:r w:rsidR="001462BD">
        <w:t xml:space="preserve"> natural inland</w:t>
      </w:r>
      <w:r>
        <w:t xml:space="preserve"> wetland are managed by applying the effects management hierarchy.</w:t>
      </w:r>
    </w:p>
    <w:p w14:paraId="4A601F26" w14:textId="25F2A39B" w:rsidR="001B4748" w:rsidRDefault="00DB035C" w:rsidP="001E34F7">
      <w:pPr>
        <w:spacing w:after="0"/>
      </w:pPr>
      <w:r>
        <w:t>(</w:t>
      </w:r>
      <w:r w:rsidR="003E761C">
        <w:t>5</w:t>
      </w:r>
      <w:r>
        <w:t>)</w:t>
      </w:r>
      <w:r w:rsidR="001B4748">
        <w:tab/>
        <w:t>Every regional council must</w:t>
      </w:r>
      <w:r w:rsidR="0051047C">
        <w:t>,</w:t>
      </w:r>
      <w:r w:rsidR="001B4748">
        <w:t xml:space="preserve"> in respect of natural </w:t>
      </w:r>
      <w:r w:rsidR="00764780">
        <w:t xml:space="preserve">inland </w:t>
      </w:r>
      <w:r w:rsidR="001B4748">
        <w:t>wetlands, and may in respect of constructed wetlands</w:t>
      </w:r>
      <w:proofErr w:type="gramStart"/>
      <w:r w:rsidR="007E7B09">
        <w:t>,:</w:t>
      </w:r>
      <w:proofErr w:type="gramEnd"/>
    </w:p>
    <w:p w14:paraId="30C27FC1" w14:textId="5B6974B6" w:rsidR="00562F04" w:rsidRDefault="002A0011" w:rsidP="003973A7">
      <w:pPr>
        <w:pStyle w:val="ListParagraph"/>
        <w:numPr>
          <w:ilvl w:val="0"/>
          <w:numId w:val="9"/>
        </w:numPr>
        <w:spacing w:line="256" w:lineRule="auto"/>
      </w:pPr>
      <w:r>
        <w:t>identify and map</w:t>
      </w:r>
      <w:r w:rsidR="001B4748">
        <w:t xml:space="preserve"> wetlands in its region</w:t>
      </w:r>
      <w:r w:rsidR="00CC74B8">
        <w:t xml:space="preserve"> that</w:t>
      </w:r>
      <w:r w:rsidR="00EE705E">
        <w:t xml:space="preserve"> are</w:t>
      </w:r>
      <w:r w:rsidR="007E7B09">
        <w:t>:</w:t>
      </w:r>
    </w:p>
    <w:p w14:paraId="300B7038" w14:textId="77AF4920" w:rsidR="00562F04" w:rsidRDefault="00EE705E" w:rsidP="005A2E86">
      <w:pPr>
        <w:pStyle w:val="ListParagraph"/>
        <w:numPr>
          <w:ilvl w:val="2"/>
          <w:numId w:val="9"/>
        </w:numPr>
        <w:spacing w:line="256" w:lineRule="auto"/>
      </w:pPr>
      <w:r>
        <w:t>0.05 hectares</w:t>
      </w:r>
      <w:r w:rsidR="00CC74B8">
        <w:t xml:space="preserve"> or greater in size</w:t>
      </w:r>
      <w:r w:rsidR="001B4748">
        <w:t xml:space="preserve">; </w:t>
      </w:r>
      <w:r w:rsidR="00CC74B8">
        <w:t>or</w:t>
      </w:r>
    </w:p>
    <w:p w14:paraId="36B2CBEE" w14:textId="65A68567" w:rsidR="00CC74B8" w:rsidRDefault="00CC74B8" w:rsidP="005A2E86">
      <w:pPr>
        <w:pStyle w:val="ListParagraph"/>
        <w:numPr>
          <w:ilvl w:val="2"/>
          <w:numId w:val="9"/>
        </w:numPr>
      </w:pPr>
      <w:r>
        <w:t>known to contain threatened species; or</w:t>
      </w:r>
    </w:p>
    <w:p w14:paraId="04464D45" w14:textId="4781A3E0" w:rsidR="00CC74B8" w:rsidRDefault="00CC74B8" w:rsidP="005A2E86">
      <w:pPr>
        <w:pStyle w:val="ListParagraph"/>
        <w:numPr>
          <w:ilvl w:val="2"/>
          <w:numId w:val="9"/>
        </w:numPr>
        <w:spacing w:line="256" w:lineRule="auto"/>
      </w:pPr>
      <w:r>
        <w:t>of a typ</w:t>
      </w:r>
      <w:r w:rsidR="00EE705E">
        <w:t>e that is naturally less than 0.</w:t>
      </w:r>
      <w:r>
        <w:t>05 ha in size (such as ephemeral wetlands or springs); and</w:t>
      </w:r>
    </w:p>
    <w:p w14:paraId="180F0172" w14:textId="77777777" w:rsidR="00CC74B8" w:rsidRDefault="00CC74B8" w:rsidP="003973A7">
      <w:pPr>
        <w:pStyle w:val="ListParagraph"/>
        <w:numPr>
          <w:ilvl w:val="0"/>
          <w:numId w:val="9"/>
        </w:numPr>
        <w:spacing w:line="256" w:lineRule="auto"/>
      </w:pPr>
      <w:r>
        <w:t xml:space="preserve">establish and </w:t>
      </w:r>
      <w:r w:rsidR="001B4748">
        <w:t xml:space="preserve">maintain an inventory </w:t>
      </w:r>
      <w:r>
        <w:t>of wetlands that includes, at a minimum, the following information about each mapped wetland:</w:t>
      </w:r>
    </w:p>
    <w:p w14:paraId="12B740CB" w14:textId="1A9536C1" w:rsidR="00CC74B8" w:rsidRDefault="00EE705E" w:rsidP="005A2E86">
      <w:pPr>
        <w:pStyle w:val="ListParagraph"/>
        <w:numPr>
          <w:ilvl w:val="2"/>
          <w:numId w:val="9"/>
        </w:numPr>
        <w:spacing w:line="256" w:lineRule="auto"/>
      </w:pPr>
      <w:r>
        <w:t>identifier</w:t>
      </w:r>
      <w:r w:rsidR="00CC74B8">
        <w:t xml:space="preserve"> and location</w:t>
      </w:r>
      <w:r w:rsidR="007E7B09">
        <w:t>;</w:t>
      </w:r>
    </w:p>
    <w:p w14:paraId="1B3D5F13" w14:textId="696253C4" w:rsidR="00CC74B8" w:rsidRDefault="00CC74B8" w:rsidP="005A2E86">
      <w:pPr>
        <w:pStyle w:val="ListParagraph"/>
        <w:numPr>
          <w:ilvl w:val="2"/>
          <w:numId w:val="9"/>
        </w:numPr>
        <w:spacing w:line="256" w:lineRule="auto"/>
      </w:pPr>
      <w:r>
        <w:t>area and G</w:t>
      </w:r>
      <w:r w:rsidR="00E7505B">
        <w:t xml:space="preserve">eographic </w:t>
      </w:r>
      <w:r>
        <w:t>I</w:t>
      </w:r>
      <w:r w:rsidR="00E7505B">
        <w:t xml:space="preserve">nformation </w:t>
      </w:r>
      <w:r>
        <w:t>S</w:t>
      </w:r>
      <w:r w:rsidR="00E7505B">
        <w:t>ystem (GIS)</w:t>
      </w:r>
      <w:r>
        <w:t xml:space="preserve"> polygon</w:t>
      </w:r>
      <w:r w:rsidR="007E7B09">
        <w:t>;</w:t>
      </w:r>
    </w:p>
    <w:p w14:paraId="1C751FA4" w14:textId="7C34753E" w:rsidR="00CC74B8" w:rsidRDefault="00CC74B8" w:rsidP="005A2E86">
      <w:pPr>
        <w:pStyle w:val="ListParagraph"/>
        <w:numPr>
          <w:ilvl w:val="2"/>
          <w:numId w:val="9"/>
        </w:numPr>
        <w:spacing w:line="256" w:lineRule="auto"/>
      </w:pPr>
      <w:r>
        <w:t>classification</w:t>
      </w:r>
      <w:r w:rsidR="00EE705E">
        <w:t xml:space="preserve"> of wetland type</w:t>
      </w:r>
      <w:r w:rsidR="007E7B09">
        <w:t>;</w:t>
      </w:r>
    </w:p>
    <w:p w14:paraId="544B91D8" w14:textId="0382D313" w:rsidR="00CC74B8" w:rsidRDefault="00CC74B8" w:rsidP="005A2E86">
      <w:pPr>
        <w:pStyle w:val="ListParagraph"/>
        <w:numPr>
          <w:ilvl w:val="2"/>
          <w:numId w:val="9"/>
        </w:numPr>
        <w:spacing w:line="256" w:lineRule="auto"/>
      </w:pPr>
      <w:r>
        <w:t>values (such as ecosystem services, habitat for indigenous biodiversity, amenity values)</w:t>
      </w:r>
      <w:r w:rsidR="007E7B09">
        <w:t>;</w:t>
      </w:r>
    </w:p>
    <w:p w14:paraId="7226FF4E" w14:textId="77777777" w:rsidR="00CC74B8" w:rsidRDefault="00CC74B8" w:rsidP="005A2E86">
      <w:pPr>
        <w:pStyle w:val="ListParagraph"/>
        <w:numPr>
          <w:ilvl w:val="2"/>
          <w:numId w:val="9"/>
        </w:numPr>
        <w:spacing w:line="256" w:lineRule="auto"/>
      </w:pPr>
      <w:proofErr w:type="gramStart"/>
      <w:r>
        <w:lastRenderedPageBreak/>
        <w:t>results</w:t>
      </w:r>
      <w:proofErr w:type="gramEnd"/>
      <w:r>
        <w:t xml:space="preserve"> of monitoring.</w:t>
      </w:r>
    </w:p>
    <w:p w14:paraId="5D1D4C7E" w14:textId="64CFF8F2" w:rsidR="007D05B8" w:rsidRDefault="00DB035C" w:rsidP="007D05B8">
      <w:r>
        <w:t>(</w:t>
      </w:r>
      <w:r w:rsidR="003E761C">
        <w:t>6</w:t>
      </w:r>
      <w:r>
        <w:t>)</w:t>
      </w:r>
      <w:r w:rsidR="007D05B8">
        <w:tab/>
        <w:t xml:space="preserve">In case of </w:t>
      </w:r>
      <w:r w:rsidR="003573D3">
        <w:t xml:space="preserve">uncertainty or </w:t>
      </w:r>
      <w:r w:rsidR="007D05B8">
        <w:t>dispute abo</w:t>
      </w:r>
      <w:r w:rsidR="00764780">
        <w:t>ut the existence or extent of a</w:t>
      </w:r>
      <w:r w:rsidR="00A96FB6">
        <w:t xml:space="preserve"> natural</w:t>
      </w:r>
      <w:r w:rsidR="00764780">
        <w:t xml:space="preserve"> inland </w:t>
      </w:r>
      <w:r w:rsidR="007D05B8">
        <w:t xml:space="preserve">wetland, a regional authority must use </w:t>
      </w:r>
      <w:r w:rsidR="003E761C">
        <w:t xml:space="preserve">the </w:t>
      </w:r>
      <w:r w:rsidR="00EB2BCF">
        <w:t xml:space="preserve">wetland delineation protocol available at: </w:t>
      </w:r>
      <w:hyperlink r:id="rId9" w:history="1">
        <w:r w:rsidR="00776F66">
          <w:rPr>
            <w:rStyle w:val="Hyperlink"/>
          </w:rPr>
          <w:t>https://www.landcareresearch.co.nz/__data/assets/pdf_file/0003/181353/1903-TSDC148-Wetland-delineation-protocols.pdf</w:t>
        </w:r>
      </w:hyperlink>
      <w:r w:rsidR="00EB2BCF">
        <w:t xml:space="preserve">, </w:t>
      </w:r>
      <w:r w:rsidR="007D05B8">
        <w:t xml:space="preserve">and the outcome of applying that </w:t>
      </w:r>
      <w:r w:rsidR="00AF76A8">
        <w:t>p</w:t>
      </w:r>
      <w:r w:rsidR="00EB2BCF">
        <w:t xml:space="preserve">rotocol </w:t>
      </w:r>
      <w:r w:rsidR="007D05B8">
        <w:t>must be taken as definitive.</w:t>
      </w:r>
    </w:p>
    <w:p w14:paraId="6FBA5DCB" w14:textId="77777777" w:rsidR="001462BD" w:rsidRDefault="00DB035C" w:rsidP="001B4748">
      <w:r>
        <w:t>(</w:t>
      </w:r>
      <w:r w:rsidR="003E761C">
        <w:t>7</w:t>
      </w:r>
      <w:r>
        <w:t>)</w:t>
      </w:r>
      <w:r w:rsidR="001B4748">
        <w:tab/>
        <w:t>Every</w:t>
      </w:r>
      <w:r w:rsidR="00624F29">
        <w:t xml:space="preserve"> regional council</w:t>
      </w:r>
      <w:r w:rsidR="001B4748">
        <w:t xml:space="preserve"> mus</w:t>
      </w:r>
      <w:r w:rsidR="002A0011">
        <w:t>t include objectives, policies,</w:t>
      </w:r>
      <w:r w:rsidR="007D05B8">
        <w:t xml:space="preserve"> </w:t>
      </w:r>
      <w:r w:rsidR="001B4748">
        <w:t xml:space="preserve">or methods in its </w:t>
      </w:r>
      <w:r w:rsidR="00AC4BF5">
        <w:t xml:space="preserve">regional </w:t>
      </w:r>
      <w:r w:rsidR="001B4748">
        <w:t>polic</w:t>
      </w:r>
      <w:r w:rsidR="002A0011">
        <w:t>y statement</w:t>
      </w:r>
      <w:r w:rsidR="003573D3">
        <w:t xml:space="preserve"> and plans</w:t>
      </w:r>
      <w:r w:rsidR="002A0011">
        <w:t xml:space="preserve"> that provide for and encourage </w:t>
      </w:r>
      <w:r w:rsidR="001B4748">
        <w:t xml:space="preserve">the restoration of natural </w:t>
      </w:r>
      <w:r w:rsidR="00764780">
        <w:t xml:space="preserve">inland </w:t>
      </w:r>
      <w:r w:rsidR="001B4748">
        <w:t>wetlands in its region.</w:t>
      </w:r>
      <w:r w:rsidR="003E761C" w:rsidDel="003E761C">
        <w:t xml:space="preserve"> </w:t>
      </w:r>
    </w:p>
    <w:p w14:paraId="480C7309" w14:textId="4CE823A5" w:rsidR="001B4748" w:rsidRDefault="00DB035C" w:rsidP="001B4748">
      <w:r>
        <w:t>(</w:t>
      </w:r>
      <w:r w:rsidR="00C52213">
        <w:t>8</w:t>
      </w:r>
      <w:r>
        <w:t>)</w:t>
      </w:r>
      <w:r w:rsidR="001B4748">
        <w:tab/>
      </w:r>
      <w:r w:rsidR="00624F29">
        <w:t xml:space="preserve">Regional councils must permit the management of a constructed </w:t>
      </w:r>
      <w:r w:rsidR="001B4748">
        <w:t>wetlands</w:t>
      </w:r>
      <w:r w:rsidR="00246F29">
        <w:t xml:space="preserve"> </w:t>
      </w:r>
      <w:r w:rsidR="00624F29">
        <w:t>to prioritise activities and management practices that are</w:t>
      </w:r>
      <w:r w:rsidR="001B4748">
        <w:t xml:space="preserve"> necessary for, or consisten</w:t>
      </w:r>
      <w:r w:rsidR="009E38B0">
        <w:t>t with, the purpose for which the wetland</w:t>
      </w:r>
      <w:r w:rsidR="001B4748">
        <w:t xml:space="preserve"> was constructed.</w:t>
      </w:r>
    </w:p>
    <w:p w14:paraId="20A60460" w14:textId="00AC3D13" w:rsidR="00EB2BCF" w:rsidRDefault="00DB035C" w:rsidP="001E34F7">
      <w:pPr>
        <w:spacing w:after="0"/>
      </w:pPr>
      <w:r>
        <w:t>(</w:t>
      </w:r>
      <w:r w:rsidR="00C52213">
        <w:t>9</w:t>
      </w:r>
      <w:r>
        <w:t>)</w:t>
      </w:r>
      <w:r w:rsidR="001B4748">
        <w:tab/>
        <w:t>Every regional council must</w:t>
      </w:r>
      <w:r w:rsidR="007E7B09">
        <w:t>:</w:t>
      </w:r>
    </w:p>
    <w:p w14:paraId="1C02A421" w14:textId="3A222E7B" w:rsidR="00EB2BCF" w:rsidRDefault="00EB2BCF" w:rsidP="001E34F7">
      <w:pPr>
        <w:pStyle w:val="ListParagraph"/>
        <w:numPr>
          <w:ilvl w:val="0"/>
          <w:numId w:val="13"/>
        </w:numPr>
        <w:spacing w:line="256" w:lineRule="auto"/>
      </w:pPr>
      <w:r>
        <w:t>develop and undertake a monitoring plan to monitor the condition of its</w:t>
      </w:r>
      <w:r w:rsidR="00E83E14">
        <w:t xml:space="preserve"> region’s</w:t>
      </w:r>
      <w:r>
        <w:t xml:space="preserve"> natural inland wetland</w:t>
      </w:r>
      <w:r w:rsidR="00A72EB0">
        <w:t>s</w:t>
      </w:r>
      <w:r w:rsidR="00B91D69">
        <w:t xml:space="preserve"> by reference to, at a minimum, their extent, vegetation, hydrology, and nutrients (in water, soil, or both)</w:t>
      </w:r>
      <w:r>
        <w:t>; and</w:t>
      </w:r>
    </w:p>
    <w:p w14:paraId="2C5F43E1" w14:textId="77777777" w:rsidR="00DB035C" w:rsidRDefault="00AF76A8" w:rsidP="00DB035C">
      <w:pPr>
        <w:pStyle w:val="ListParagraph"/>
        <w:numPr>
          <w:ilvl w:val="0"/>
          <w:numId w:val="13"/>
        </w:numPr>
        <w:spacing w:line="256" w:lineRule="auto"/>
      </w:pPr>
      <w:proofErr w:type="gramStart"/>
      <w:r>
        <w:t>have</w:t>
      </w:r>
      <w:proofErr w:type="gramEnd"/>
      <w:r>
        <w:t xml:space="preserve"> methods to respond when degradation of wetland conditions is detected.</w:t>
      </w:r>
    </w:p>
    <w:p w14:paraId="5DBBE9ED" w14:textId="78046B20" w:rsidR="00DB035C" w:rsidRDefault="00DB035C" w:rsidP="00DB035C">
      <w:pPr>
        <w:pStyle w:val="ListParagraph"/>
        <w:spacing w:line="256" w:lineRule="auto"/>
      </w:pPr>
    </w:p>
    <w:p w14:paraId="0D0A051D" w14:textId="77777777" w:rsidR="0055108F" w:rsidRPr="005A2E86" w:rsidRDefault="0055108F" w:rsidP="001B4748">
      <w:pPr>
        <w:spacing w:after="0"/>
        <w:rPr>
          <w:rFonts w:ascii="Calibri" w:eastAsiaTheme="minorEastAsia" w:hAnsi="Calibri" w:cs="Times New Roman"/>
          <w:b/>
          <w:color w:val="1C556C"/>
          <w:lang w:eastAsia="en-NZ"/>
        </w:rPr>
      </w:pPr>
      <w:r w:rsidRPr="005A2E86">
        <w:rPr>
          <w:rFonts w:ascii="Calibri" w:eastAsiaTheme="minorEastAsia" w:hAnsi="Calibri" w:cs="Times New Roman"/>
          <w:b/>
          <w:color w:val="1C556C"/>
          <w:lang w:eastAsia="en-NZ"/>
        </w:rPr>
        <w:t>I</w:t>
      </w:r>
      <w:r w:rsidR="001B4748" w:rsidRPr="005A2E86">
        <w:rPr>
          <w:rFonts w:ascii="Calibri" w:eastAsiaTheme="minorEastAsia" w:hAnsi="Calibri" w:cs="Times New Roman"/>
          <w:b/>
          <w:color w:val="1C556C"/>
          <w:lang w:eastAsia="en-NZ"/>
        </w:rPr>
        <w:t xml:space="preserve">nformation </w:t>
      </w:r>
      <w:r w:rsidRPr="005A2E86">
        <w:rPr>
          <w:rFonts w:ascii="Calibri" w:eastAsiaTheme="minorEastAsia" w:hAnsi="Calibri" w:cs="Times New Roman"/>
          <w:b/>
          <w:color w:val="1C556C"/>
          <w:lang w:eastAsia="en-NZ"/>
        </w:rPr>
        <w:t>note</w:t>
      </w:r>
      <w:r w:rsidR="001B4748" w:rsidRPr="005A2E86">
        <w:rPr>
          <w:rFonts w:ascii="Calibri" w:eastAsiaTheme="minorEastAsia" w:hAnsi="Calibri" w:cs="Times New Roman"/>
          <w:b/>
          <w:color w:val="1C556C"/>
          <w:lang w:eastAsia="en-NZ"/>
        </w:rPr>
        <w:t xml:space="preserve">:  </w:t>
      </w:r>
    </w:p>
    <w:p w14:paraId="5472DF1C" w14:textId="50E6FD2E" w:rsidR="001B4748" w:rsidRPr="005A2E86" w:rsidRDefault="001B4748" w:rsidP="005A2E86">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Examples of constructed wetlands include areas of wetland habitat in or around bodies of water created for</w:t>
      </w:r>
      <w:r w:rsidR="00E7505B" w:rsidRPr="005A2E86">
        <w:rPr>
          <w:rFonts w:ascii="Calibri" w:eastAsiaTheme="minorEastAsia" w:hAnsi="Calibri" w:cs="Times New Roman"/>
          <w:color w:val="1C556C"/>
          <w:lang w:eastAsia="en-NZ"/>
        </w:rPr>
        <w:t>,</w:t>
      </w:r>
      <w:r w:rsidRPr="005A2E86">
        <w:rPr>
          <w:rFonts w:ascii="Calibri" w:eastAsiaTheme="minorEastAsia" w:hAnsi="Calibri" w:cs="Times New Roman"/>
          <w:color w:val="1C556C"/>
          <w:lang w:eastAsia="en-NZ"/>
        </w:rPr>
        <w:t xml:space="preserve"> or in connection with</w:t>
      </w:r>
      <w:r w:rsidR="00E7505B" w:rsidRPr="005A2E86">
        <w:rPr>
          <w:rFonts w:ascii="Calibri" w:eastAsiaTheme="minorEastAsia" w:hAnsi="Calibri" w:cs="Times New Roman"/>
          <w:color w:val="1C556C"/>
          <w:lang w:eastAsia="en-NZ"/>
        </w:rPr>
        <w:t>,</w:t>
      </w:r>
      <w:r w:rsidRPr="005A2E86">
        <w:rPr>
          <w:rFonts w:ascii="Calibri" w:eastAsiaTheme="minorEastAsia" w:hAnsi="Calibri" w:cs="Times New Roman"/>
          <w:color w:val="1C556C"/>
          <w:lang w:eastAsia="en-NZ"/>
        </w:rPr>
        <w:t xml:space="preserve"> any of the following purposes:</w:t>
      </w:r>
    </w:p>
    <w:p w14:paraId="55E60A24" w14:textId="6AAFA3FE" w:rsidR="001B4748" w:rsidRPr="005A2E86" w:rsidRDefault="001B4748" w:rsidP="005A2E86">
      <w:pPr>
        <w:pStyle w:val="ListParagraph"/>
        <w:numPr>
          <w:ilvl w:val="0"/>
          <w:numId w:val="107"/>
        </w:num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nutrient attenuation</w:t>
      </w:r>
      <w:r w:rsidR="00D809B8" w:rsidRPr="005A2E86">
        <w:rPr>
          <w:rFonts w:ascii="Calibri" w:eastAsiaTheme="minorEastAsia" w:hAnsi="Calibri" w:cs="Times New Roman"/>
          <w:color w:val="1C556C"/>
          <w:lang w:eastAsia="en-NZ"/>
        </w:rPr>
        <w:t>;</w:t>
      </w:r>
    </w:p>
    <w:p w14:paraId="751FE02A" w14:textId="6F3339EA" w:rsidR="001B4748" w:rsidRPr="005A2E86" w:rsidRDefault="001B4748" w:rsidP="005A2E86">
      <w:pPr>
        <w:pStyle w:val="ListParagraph"/>
        <w:numPr>
          <w:ilvl w:val="0"/>
          <w:numId w:val="107"/>
        </w:num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effluent treatment and disposal systems</w:t>
      </w:r>
      <w:r w:rsidR="00D809B8" w:rsidRPr="005A2E86">
        <w:rPr>
          <w:rFonts w:ascii="Calibri" w:eastAsiaTheme="minorEastAsia" w:hAnsi="Calibri" w:cs="Times New Roman"/>
          <w:color w:val="1C556C"/>
          <w:lang w:eastAsia="en-NZ"/>
        </w:rPr>
        <w:t>;</w:t>
      </w:r>
    </w:p>
    <w:p w14:paraId="62E7AA56" w14:textId="1B41A7DE" w:rsidR="001B4748" w:rsidRPr="005A2E86" w:rsidRDefault="001B4748" w:rsidP="005A2E86">
      <w:pPr>
        <w:pStyle w:val="ListParagraph"/>
        <w:numPr>
          <w:ilvl w:val="0"/>
          <w:numId w:val="107"/>
        </w:numPr>
        <w:rPr>
          <w:rFonts w:ascii="Calibri" w:eastAsiaTheme="minorEastAsia" w:hAnsi="Calibri" w:cs="Times New Roman"/>
          <w:color w:val="1C556C"/>
          <w:lang w:eastAsia="en-NZ"/>
        </w:rPr>
      </w:pPr>
      <w:proofErr w:type="spellStart"/>
      <w:r w:rsidRPr="005A2E86">
        <w:rPr>
          <w:rFonts w:ascii="Calibri" w:eastAsiaTheme="minorEastAsia" w:hAnsi="Calibri" w:cs="Times New Roman"/>
          <w:color w:val="1C556C"/>
          <w:lang w:eastAsia="en-NZ"/>
        </w:rPr>
        <w:t>stormwater</w:t>
      </w:r>
      <w:proofErr w:type="spellEnd"/>
      <w:r w:rsidRPr="005A2E86">
        <w:rPr>
          <w:rFonts w:ascii="Calibri" w:eastAsiaTheme="minorEastAsia" w:hAnsi="Calibri" w:cs="Times New Roman"/>
          <w:color w:val="1C556C"/>
          <w:lang w:eastAsia="en-NZ"/>
        </w:rPr>
        <w:t xml:space="preserve"> management</w:t>
      </w:r>
      <w:r w:rsidR="00D809B8" w:rsidRPr="005A2E86">
        <w:rPr>
          <w:rFonts w:ascii="Calibri" w:eastAsiaTheme="minorEastAsia" w:hAnsi="Calibri" w:cs="Times New Roman"/>
          <w:color w:val="1C556C"/>
          <w:lang w:eastAsia="en-NZ"/>
        </w:rPr>
        <w:t>;</w:t>
      </w:r>
    </w:p>
    <w:p w14:paraId="6C7E817A" w14:textId="40D1ABD1" w:rsidR="001B4748" w:rsidRPr="005A2E86" w:rsidRDefault="001B4748" w:rsidP="005A2E86">
      <w:pPr>
        <w:pStyle w:val="ListParagraph"/>
        <w:numPr>
          <w:ilvl w:val="0"/>
          <w:numId w:val="107"/>
        </w:num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reservoir for firefighting</w:t>
      </w:r>
      <w:r w:rsidR="00D809B8" w:rsidRPr="005A2E86">
        <w:rPr>
          <w:rFonts w:ascii="Calibri" w:eastAsiaTheme="minorEastAsia" w:hAnsi="Calibri" w:cs="Times New Roman"/>
          <w:color w:val="1C556C"/>
          <w:lang w:eastAsia="en-NZ"/>
        </w:rPr>
        <w:t>;</w:t>
      </w:r>
    </w:p>
    <w:p w14:paraId="4C3A1629" w14:textId="46B9454C" w:rsidR="001B4748" w:rsidRPr="005A2E86" w:rsidRDefault="001B4748" w:rsidP="005A2E86">
      <w:pPr>
        <w:pStyle w:val="ListParagraph"/>
        <w:numPr>
          <w:ilvl w:val="0"/>
          <w:numId w:val="107"/>
        </w:num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hydroelectric power generation</w:t>
      </w:r>
      <w:r w:rsidR="00D809B8" w:rsidRPr="005A2E86">
        <w:rPr>
          <w:rFonts w:ascii="Calibri" w:eastAsiaTheme="minorEastAsia" w:hAnsi="Calibri" w:cs="Times New Roman"/>
          <w:color w:val="1C556C"/>
          <w:lang w:eastAsia="en-NZ"/>
        </w:rPr>
        <w:t>;</w:t>
      </w:r>
    </w:p>
    <w:p w14:paraId="6B711203" w14:textId="4CA43C51" w:rsidR="001B4748" w:rsidRPr="005A2E86" w:rsidRDefault="001B4748" w:rsidP="005A2E86">
      <w:pPr>
        <w:pStyle w:val="ListParagraph"/>
        <w:numPr>
          <w:ilvl w:val="0"/>
          <w:numId w:val="107"/>
        </w:num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irrigation</w:t>
      </w:r>
      <w:r w:rsidR="00D809B8" w:rsidRPr="005A2E86">
        <w:rPr>
          <w:rFonts w:ascii="Calibri" w:eastAsiaTheme="minorEastAsia" w:hAnsi="Calibri" w:cs="Times New Roman"/>
          <w:color w:val="1C556C"/>
          <w:lang w:eastAsia="en-NZ"/>
        </w:rPr>
        <w:t>;</w:t>
      </w:r>
    </w:p>
    <w:p w14:paraId="6BCCE53D" w14:textId="53AAC2BF" w:rsidR="001B4748" w:rsidRPr="005A2E86" w:rsidRDefault="001B4748" w:rsidP="005A2E86">
      <w:pPr>
        <w:pStyle w:val="ListParagraph"/>
        <w:numPr>
          <w:ilvl w:val="0"/>
          <w:numId w:val="107"/>
        </w:num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stock watering</w:t>
      </w:r>
      <w:r w:rsidR="00D809B8" w:rsidRPr="005A2E86">
        <w:rPr>
          <w:rFonts w:ascii="Calibri" w:eastAsiaTheme="minorEastAsia" w:hAnsi="Calibri" w:cs="Times New Roman"/>
          <w:color w:val="1C556C"/>
          <w:lang w:eastAsia="en-NZ"/>
        </w:rPr>
        <w:t>;</w:t>
      </w:r>
    </w:p>
    <w:p w14:paraId="2E834195" w14:textId="58FDF2A0" w:rsidR="001B4748" w:rsidRPr="005A2E86" w:rsidRDefault="001B4748" w:rsidP="005A2E86">
      <w:pPr>
        <w:pStyle w:val="ListParagraph"/>
        <w:numPr>
          <w:ilvl w:val="0"/>
          <w:numId w:val="107"/>
        </w:num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domestic and community water supply</w:t>
      </w:r>
      <w:r w:rsidR="00D809B8" w:rsidRPr="005A2E86">
        <w:rPr>
          <w:rFonts w:ascii="Calibri" w:eastAsiaTheme="minorEastAsia" w:hAnsi="Calibri" w:cs="Times New Roman"/>
          <w:color w:val="1C556C"/>
          <w:lang w:eastAsia="en-NZ"/>
        </w:rPr>
        <w:t>;</w:t>
      </w:r>
    </w:p>
    <w:p w14:paraId="7C77C4AC" w14:textId="2151CAC7" w:rsidR="001B4748" w:rsidRPr="005A2E86" w:rsidRDefault="001B4748" w:rsidP="005A2E86">
      <w:pPr>
        <w:pStyle w:val="ListParagraph"/>
        <w:numPr>
          <w:ilvl w:val="0"/>
          <w:numId w:val="107"/>
        </w:num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water storage ponds</w:t>
      </w:r>
      <w:r w:rsidR="00D809B8" w:rsidRPr="005A2E86">
        <w:rPr>
          <w:rFonts w:ascii="Calibri" w:eastAsiaTheme="minorEastAsia" w:hAnsi="Calibri" w:cs="Times New Roman"/>
          <w:color w:val="1C556C"/>
          <w:lang w:eastAsia="en-NZ"/>
        </w:rPr>
        <w:t>;</w:t>
      </w:r>
    </w:p>
    <w:p w14:paraId="19C0E8A2" w14:textId="59DD0849" w:rsidR="001B4748" w:rsidRPr="005A2E86" w:rsidRDefault="001B4748" w:rsidP="005A2E86">
      <w:pPr>
        <w:pStyle w:val="ListParagraph"/>
        <w:numPr>
          <w:ilvl w:val="0"/>
          <w:numId w:val="107"/>
        </w:num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landscaping</w:t>
      </w:r>
      <w:r w:rsidR="00D809B8" w:rsidRPr="005A2E86">
        <w:rPr>
          <w:rFonts w:ascii="Calibri" w:eastAsiaTheme="minorEastAsia" w:hAnsi="Calibri" w:cs="Times New Roman"/>
          <w:color w:val="1C556C"/>
          <w:lang w:eastAsia="en-NZ"/>
        </w:rPr>
        <w:t>;</w:t>
      </w:r>
      <w:r w:rsidRPr="005A2E86">
        <w:rPr>
          <w:rFonts w:ascii="Calibri" w:eastAsiaTheme="minorEastAsia" w:hAnsi="Calibri" w:cs="Times New Roman"/>
          <w:color w:val="1C556C"/>
          <w:lang w:eastAsia="en-NZ"/>
        </w:rPr>
        <w:t xml:space="preserve"> </w:t>
      </w:r>
    </w:p>
    <w:p w14:paraId="18A942EE" w14:textId="0F93CA1D" w:rsidR="001B4748" w:rsidRPr="005A2E86" w:rsidRDefault="001B4748" w:rsidP="005A2E86">
      <w:pPr>
        <w:pStyle w:val="ListParagraph"/>
        <w:numPr>
          <w:ilvl w:val="0"/>
          <w:numId w:val="107"/>
        </w:num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other artificial water storage facilities, including open drainage channels and engineere</w:t>
      </w:r>
      <w:r w:rsidR="006B3080" w:rsidRPr="005A2E86">
        <w:rPr>
          <w:rFonts w:ascii="Calibri" w:eastAsiaTheme="minorEastAsia" w:hAnsi="Calibri" w:cs="Times New Roman"/>
          <w:color w:val="1C556C"/>
          <w:lang w:eastAsia="en-NZ"/>
        </w:rPr>
        <w:t>d soil conservation structures</w:t>
      </w:r>
      <w:r w:rsidR="00D809B8" w:rsidRPr="005A2E86">
        <w:rPr>
          <w:rFonts w:ascii="Calibri" w:eastAsiaTheme="minorEastAsia" w:hAnsi="Calibri" w:cs="Times New Roman"/>
          <w:color w:val="1C556C"/>
          <w:lang w:eastAsia="en-NZ"/>
        </w:rPr>
        <w:t>;</w:t>
      </w:r>
    </w:p>
    <w:p w14:paraId="30796127" w14:textId="33BD7C19" w:rsidR="006B3080" w:rsidRPr="005A2E86" w:rsidRDefault="006B3080" w:rsidP="005A2E86">
      <w:pPr>
        <w:pStyle w:val="ListParagraph"/>
        <w:numPr>
          <w:ilvl w:val="0"/>
          <w:numId w:val="107"/>
        </w:num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conservation or biodiversity offsetting</w:t>
      </w:r>
      <w:r w:rsidR="00D809B8" w:rsidRPr="005A2E86">
        <w:rPr>
          <w:rFonts w:ascii="Calibri" w:eastAsiaTheme="minorEastAsia" w:hAnsi="Calibri" w:cs="Times New Roman"/>
          <w:color w:val="1C556C"/>
          <w:lang w:eastAsia="en-NZ"/>
        </w:rPr>
        <w:t>;</w:t>
      </w:r>
    </w:p>
    <w:p w14:paraId="3B90F3F4" w14:textId="77777777" w:rsidR="006B3080" w:rsidRPr="005A2E86" w:rsidRDefault="006B3080" w:rsidP="005A2E86">
      <w:pPr>
        <w:pStyle w:val="ListParagraph"/>
        <w:numPr>
          <w:ilvl w:val="0"/>
          <w:numId w:val="107"/>
        </w:numPr>
        <w:rPr>
          <w:rFonts w:ascii="Calibri" w:eastAsiaTheme="minorEastAsia" w:hAnsi="Calibri" w:cs="Times New Roman"/>
          <w:color w:val="1C556C"/>
          <w:lang w:eastAsia="en-NZ"/>
        </w:rPr>
      </w:pPr>
      <w:proofErr w:type="gramStart"/>
      <w:r w:rsidRPr="005A2E86">
        <w:rPr>
          <w:rFonts w:ascii="Calibri" w:eastAsiaTheme="minorEastAsia" w:hAnsi="Calibri" w:cs="Times New Roman"/>
          <w:color w:val="1C556C"/>
          <w:lang w:eastAsia="en-NZ"/>
        </w:rPr>
        <w:t>hunting</w:t>
      </w:r>
      <w:proofErr w:type="gramEnd"/>
      <w:r w:rsidRPr="005A2E86">
        <w:rPr>
          <w:rFonts w:ascii="Calibri" w:eastAsiaTheme="minorEastAsia" w:hAnsi="Calibri" w:cs="Times New Roman"/>
          <w:color w:val="1C556C"/>
          <w:lang w:eastAsia="en-NZ"/>
        </w:rPr>
        <w:t>.</w:t>
      </w:r>
    </w:p>
    <w:p w14:paraId="42EBA8DD" w14:textId="6EBAE7AC" w:rsidR="006B3080" w:rsidRPr="005A2E86" w:rsidRDefault="006B3080" w:rsidP="001E34F7">
      <w:pPr>
        <w:spacing w:before="240" w:line="256" w:lineRule="auto"/>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The </w:t>
      </w:r>
      <w:r w:rsidR="003F3800">
        <w:rPr>
          <w:rFonts w:ascii="Calibri" w:eastAsiaTheme="minorEastAsia" w:hAnsi="Calibri" w:cs="Times New Roman"/>
          <w:color w:val="1C556C"/>
          <w:lang w:eastAsia="en-NZ"/>
        </w:rPr>
        <w:t>National Policy Statement</w:t>
      </w:r>
      <w:r w:rsidRPr="005A2E86">
        <w:rPr>
          <w:rFonts w:ascii="Calibri" w:eastAsiaTheme="minorEastAsia" w:hAnsi="Calibri" w:cs="Times New Roman"/>
          <w:color w:val="1C556C"/>
          <w:lang w:eastAsia="en-NZ"/>
        </w:rPr>
        <w:t xml:space="preserve"> on Indigenous Biodiversity 2020 contains additional relevant policies concerning the restoration and enhancement of wetlands.</w:t>
      </w:r>
    </w:p>
    <w:p w14:paraId="65B9FC3A" w14:textId="7D3C7D84" w:rsidR="00492691" w:rsidRPr="005A2E86" w:rsidRDefault="00492691" w:rsidP="006B3080">
      <w:pPr>
        <w:spacing w:after="0" w:line="256" w:lineRule="auto"/>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The National Environmental Standard</w:t>
      </w:r>
      <w:r w:rsidR="00C1688B">
        <w:rPr>
          <w:rFonts w:ascii="Calibri" w:eastAsiaTheme="minorEastAsia" w:hAnsi="Calibri" w:cs="Times New Roman"/>
          <w:color w:val="1C556C"/>
          <w:lang w:eastAsia="en-NZ"/>
        </w:rPr>
        <w:t xml:space="preserve"> for </w:t>
      </w:r>
      <w:r w:rsidRPr="005A2E86">
        <w:rPr>
          <w:rFonts w:ascii="Calibri" w:eastAsiaTheme="minorEastAsia" w:hAnsi="Calibri" w:cs="Times New Roman"/>
          <w:color w:val="1C556C"/>
          <w:lang w:eastAsia="en-NZ"/>
        </w:rPr>
        <w:t>Freshwater sets out regulations for the management of wetlands, river bed infilling, and fish passage.</w:t>
      </w:r>
    </w:p>
    <w:p w14:paraId="5888C3AF" w14:textId="77777777" w:rsidR="00AF76A8" w:rsidRPr="00492691" w:rsidRDefault="00AF76A8" w:rsidP="006B3080">
      <w:pPr>
        <w:spacing w:after="0" w:line="256" w:lineRule="auto"/>
        <w:rPr>
          <w:color w:val="5B9BD5" w:themeColor="accent1"/>
        </w:rPr>
      </w:pPr>
    </w:p>
    <w:p w14:paraId="11C7F1AF" w14:textId="77777777" w:rsidR="00E45207" w:rsidRPr="005A2E86" w:rsidRDefault="00BC5706" w:rsidP="005A2E86">
      <w:pPr>
        <w:pStyle w:val="Heading3"/>
      </w:pPr>
      <w:bookmarkStart w:id="31" w:name="_Toc16695695"/>
      <w:r w:rsidRPr="009D00CA">
        <w:lastRenderedPageBreak/>
        <w:t>3.16</w:t>
      </w:r>
      <w:r w:rsidR="001B4748" w:rsidRPr="00334BE9">
        <w:tab/>
        <w:t>Streams</w:t>
      </w:r>
      <w:bookmarkEnd w:id="31"/>
      <w:r w:rsidR="006B3080" w:rsidRPr="00334BE9">
        <w:t xml:space="preserve"> </w:t>
      </w:r>
    </w:p>
    <w:p w14:paraId="3E8F89A3" w14:textId="77777777" w:rsidR="003B2DBD" w:rsidRDefault="00B91D69" w:rsidP="001E34F7">
      <w:pPr>
        <w:spacing w:after="0"/>
      </w:pPr>
      <w:r>
        <w:t>(1)</w:t>
      </w:r>
      <w:r w:rsidR="009E38B0">
        <w:tab/>
      </w:r>
      <w:r w:rsidR="00C00FB0">
        <w:t xml:space="preserve">Every regional council must include the following policy (or words to the same effect) in its regional policy statement: </w:t>
      </w:r>
    </w:p>
    <w:p w14:paraId="239FFB7F" w14:textId="77777777" w:rsidR="00C00FB0" w:rsidRDefault="00C00FB0" w:rsidP="00882438">
      <w:r>
        <w:t>“The</w:t>
      </w:r>
      <w:r w:rsidR="009E38B0">
        <w:t xml:space="preserve"> extent and ecosystem health of rivers and streams in the region, and their associated freshwater ecosystems, are </w:t>
      </w:r>
      <w:r w:rsidR="00EE705E">
        <w:t xml:space="preserve">at least </w:t>
      </w:r>
      <w:r w:rsidR="009E38B0">
        <w:t xml:space="preserve">maintained”. </w:t>
      </w:r>
    </w:p>
    <w:p w14:paraId="4B800357" w14:textId="14A82432" w:rsidR="00351363" w:rsidRDefault="00351363" w:rsidP="00351363">
      <w:pPr>
        <w:spacing w:after="0"/>
      </w:pPr>
      <w:r>
        <w:t>(2)</w:t>
      </w:r>
      <w:r>
        <w:tab/>
        <w:t>However, the policy must be read subject to any rules that give effect to the requirements of the National Environmental Standards</w:t>
      </w:r>
      <w:r w:rsidR="00C1688B">
        <w:t xml:space="preserve"> for</w:t>
      </w:r>
      <w:r>
        <w:t xml:space="preserve"> Freshwater, or to any more stringent rules that the council, as permitted by those Standards, includes in its regional plan. </w:t>
      </w:r>
    </w:p>
    <w:p w14:paraId="090CF008" w14:textId="77777777" w:rsidR="00351363" w:rsidRDefault="00351363" w:rsidP="001E34F7">
      <w:pPr>
        <w:spacing w:after="0"/>
      </w:pPr>
    </w:p>
    <w:p w14:paraId="50612B10" w14:textId="77777777" w:rsidR="004A3FBA" w:rsidRDefault="00351363" w:rsidP="00117274">
      <w:pPr>
        <w:spacing w:after="0"/>
      </w:pPr>
      <w:r>
        <w:t>(3</w:t>
      </w:r>
      <w:r w:rsidR="00B91D69">
        <w:t>)</w:t>
      </w:r>
      <w:r w:rsidR="002034CF">
        <w:tab/>
        <w:t xml:space="preserve">Every regional council must </w:t>
      </w:r>
      <w:r w:rsidR="003465A3">
        <w:t>make or change its policy statement and plan to ensure that</w:t>
      </w:r>
      <w:r w:rsidR="00DF299F">
        <w:t>,</w:t>
      </w:r>
      <w:r w:rsidR="003465A3">
        <w:t xml:space="preserve"> when considering an application for a consent, adverse effects on </w:t>
      </w:r>
      <w:r w:rsidR="00B91D69">
        <w:t xml:space="preserve">any </w:t>
      </w:r>
      <w:r w:rsidR="003465A3">
        <w:t>stream</w:t>
      </w:r>
      <w:r w:rsidR="00B91D69">
        <w:t xml:space="preserve"> </w:t>
      </w:r>
      <w:r w:rsidR="00B31053">
        <w:t>are</w:t>
      </w:r>
      <w:r w:rsidR="003465A3">
        <w:t xml:space="preserve"> managed</w:t>
      </w:r>
      <w:r w:rsidR="00DF299F">
        <w:t xml:space="preserve"> </w:t>
      </w:r>
      <w:r w:rsidR="00C52213">
        <w:t>by applying the effects management hierarchy.</w:t>
      </w:r>
    </w:p>
    <w:p w14:paraId="3ABDDB95" w14:textId="77777777" w:rsidR="00C52213" w:rsidRDefault="00C52213" w:rsidP="00117274">
      <w:pPr>
        <w:spacing w:after="0"/>
      </w:pPr>
    </w:p>
    <w:p w14:paraId="209DA3A5" w14:textId="118153BB" w:rsidR="00BA6CD3" w:rsidRDefault="00B91D69" w:rsidP="00BA6CD3">
      <w:pPr>
        <w:spacing w:after="0"/>
      </w:pPr>
      <w:r>
        <w:t>(4)</w:t>
      </w:r>
      <w:r w:rsidR="003E038E">
        <w:tab/>
        <w:t>Every regional council must make</w:t>
      </w:r>
      <w:r w:rsidR="00AC4BF5">
        <w:t xml:space="preserve"> or change its regional policy statement</w:t>
      </w:r>
      <w:r w:rsidR="003E038E">
        <w:t xml:space="preserve"> and plans to ensure that</w:t>
      </w:r>
      <w:r w:rsidR="00BA6CD3">
        <w:t xml:space="preserve"> the following do not result in a net loss in the extent or ecosystem health of </w:t>
      </w:r>
      <w:r w:rsidR="004815E0">
        <w:t>a</w:t>
      </w:r>
      <w:r w:rsidR="00BA6CD3">
        <w:t xml:space="preserve"> stream:</w:t>
      </w:r>
    </w:p>
    <w:p w14:paraId="5A9BB37A" w14:textId="2975DDF0" w:rsidR="00C00FB0" w:rsidRDefault="003465A3" w:rsidP="00BA6CD3">
      <w:pPr>
        <w:pStyle w:val="ListParagraph"/>
        <w:numPr>
          <w:ilvl w:val="0"/>
          <w:numId w:val="98"/>
        </w:numPr>
      </w:pPr>
      <w:r>
        <w:t xml:space="preserve">permanently diverting </w:t>
      </w:r>
      <w:r w:rsidR="00BA6CD3">
        <w:t>a stream</w:t>
      </w:r>
      <w:r w:rsidR="007E7B09">
        <w:t>;</w:t>
      </w:r>
    </w:p>
    <w:p w14:paraId="2241348D" w14:textId="77777777" w:rsidR="00AB4700" w:rsidRDefault="00BA6CD3" w:rsidP="00117274">
      <w:pPr>
        <w:pStyle w:val="ListParagraph"/>
        <w:numPr>
          <w:ilvl w:val="0"/>
          <w:numId w:val="98"/>
        </w:numPr>
      </w:pPr>
      <w:proofErr w:type="gramStart"/>
      <w:r>
        <w:t>culverting</w:t>
      </w:r>
      <w:proofErr w:type="gramEnd"/>
      <w:r>
        <w:t xml:space="preserve"> a stream, where that is allowed</w:t>
      </w:r>
      <w:r w:rsidR="00221721">
        <w:t xml:space="preserve"> and as far as practicable</w:t>
      </w:r>
      <w:r w:rsidR="00AB4700">
        <w:t>.</w:t>
      </w:r>
    </w:p>
    <w:p w14:paraId="3A89C7E9" w14:textId="2E529DED" w:rsidR="00AB4700" w:rsidRDefault="00AB4700" w:rsidP="00117274">
      <w:pPr>
        <w:spacing w:after="0"/>
      </w:pPr>
      <w:r>
        <w:t xml:space="preserve">(5)      </w:t>
      </w:r>
      <w:r w:rsidR="00165734">
        <w:t xml:space="preserve">    </w:t>
      </w:r>
      <w:r>
        <w:t>Every regional council must make or change its regional policies and plans to ensure that the infilling of river or stream beds is avoided, unless there are no other practicable alternative methods of providing for the activity, and it is part of an activity</w:t>
      </w:r>
      <w:r w:rsidR="00386750">
        <w:t>:</w:t>
      </w:r>
    </w:p>
    <w:p w14:paraId="52C70272" w14:textId="77777777" w:rsidR="00AB4700" w:rsidRDefault="00AB4700" w:rsidP="00117274">
      <w:pPr>
        <w:pStyle w:val="ListParagraph"/>
        <w:numPr>
          <w:ilvl w:val="0"/>
          <w:numId w:val="103"/>
        </w:numPr>
      </w:pPr>
      <w:r>
        <w:t>designed to restore or enhance the natural values of the stream or of any adjacent or associated ecosystem; or</w:t>
      </w:r>
    </w:p>
    <w:p w14:paraId="37B5B039" w14:textId="77777777" w:rsidR="00AB4700" w:rsidRDefault="00AB4700" w:rsidP="00117274">
      <w:pPr>
        <w:pStyle w:val="ListParagraph"/>
        <w:numPr>
          <w:ilvl w:val="0"/>
          <w:numId w:val="103"/>
        </w:numPr>
      </w:pPr>
      <w:r>
        <w:t>necessary to enable the development, operation, maintenance and upgrade of nationally significant infrastructure; or</w:t>
      </w:r>
    </w:p>
    <w:p w14:paraId="50364842" w14:textId="77777777" w:rsidR="00AF76A8" w:rsidRDefault="00AB4700" w:rsidP="00117274">
      <w:pPr>
        <w:pStyle w:val="ListParagraph"/>
        <w:numPr>
          <w:ilvl w:val="0"/>
          <w:numId w:val="103"/>
        </w:numPr>
      </w:pPr>
      <w:proofErr w:type="gramStart"/>
      <w:r>
        <w:t>required</w:t>
      </w:r>
      <w:proofErr w:type="gramEnd"/>
      <w:r>
        <w:t xml:space="preserve"> for the purposes of flood prevention or erosion control.</w:t>
      </w:r>
    </w:p>
    <w:p w14:paraId="4D7EE5BD" w14:textId="32814EF6" w:rsidR="00AB4700" w:rsidRDefault="00AB4700" w:rsidP="00117274">
      <w:pPr>
        <w:spacing w:after="0"/>
      </w:pPr>
      <w:r>
        <w:t>(6)</w:t>
      </w:r>
      <w:r>
        <w:tab/>
        <w:t xml:space="preserve">However, </w:t>
      </w:r>
      <w:proofErr w:type="spellStart"/>
      <w:r>
        <w:t>subclause</w:t>
      </w:r>
      <w:proofErr w:type="spellEnd"/>
      <w:r>
        <w:t xml:space="preserve"> (5) is subject to any rules that give effect to the requirements of the National Environmental Standards</w:t>
      </w:r>
      <w:r w:rsidR="00C1688B">
        <w:t xml:space="preserve"> for </w:t>
      </w:r>
      <w:r>
        <w:t>Freshwater, or to any more stringent rules that the council, as permitted by those Standards, includes in its regional plan.</w:t>
      </w:r>
    </w:p>
    <w:p w14:paraId="184074BB" w14:textId="77777777" w:rsidR="00AB4700" w:rsidRDefault="00AB4700" w:rsidP="00117274"/>
    <w:p w14:paraId="7BCAE114" w14:textId="77777777" w:rsidR="00D1531F" w:rsidRPr="005A2E86" w:rsidRDefault="00BC5706" w:rsidP="005A2E86">
      <w:pPr>
        <w:pStyle w:val="Heading3"/>
      </w:pPr>
      <w:bookmarkStart w:id="32" w:name="_Toc16695696"/>
      <w:r w:rsidRPr="009D00CA">
        <w:t>3.17</w:t>
      </w:r>
      <w:r w:rsidR="00882438" w:rsidRPr="00334BE9">
        <w:tab/>
      </w:r>
      <w:r w:rsidR="0055108F" w:rsidRPr="00334BE9">
        <w:t>Fish passage</w:t>
      </w:r>
      <w:bookmarkEnd w:id="32"/>
      <w:r w:rsidR="0055108F" w:rsidRPr="00334BE9">
        <w:t xml:space="preserve"> </w:t>
      </w:r>
    </w:p>
    <w:p w14:paraId="3129B07B" w14:textId="77777777" w:rsidR="001B4748" w:rsidRDefault="00B91D69" w:rsidP="001B4748">
      <w:r>
        <w:t>(1)</w:t>
      </w:r>
      <w:r w:rsidR="001B4748">
        <w:tab/>
      </w:r>
      <w:r w:rsidR="0071143F">
        <w:t>Every r</w:t>
      </w:r>
      <w:r w:rsidR="006B3080">
        <w:t>egional council</w:t>
      </w:r>
      <w:r w:rsidR="001B4748">
        <w:t xml:space="preserve"> mus</w:t>
      </w:r>
      <w:r w:rsidR="006B3080">
        <w:t>t make or change its</w:t>
      </w:r>
      <w:r w:rsidR="0071143F">
        <w:t xml:space="preserve"> regional plan</w:t>
      </w:r>
      <w:r w:rsidR="001B4748">
        <w:t xml:space="preserve"> to include </w:t>
      </w:r>
      <w:r w:rsidR="0071143F">
        <w:t>aquatic life objective</w:t>
      </w:r>
      <w:r w:rsidR="006B3080">
        <w:t>s</w:t>
      </w:r>
      <w:r w:rsidR="0071143F">
        <w:t xml:space="preserve"> to achieve </w:t>
      </w:r>
      <w:r w:rsidR="001B4748">
        <w:t xml:space="preserve">diversity and abundance of fish in </w:t>
      </w:r>
      <w:r w:rsidR="006B3080">
        <w:t xml:space="preserve">all or specified </w:t>
      </w:r>
      <w:r w:rsidR="0071143F">
        <w:t>streams</w:t>
      </w:r>
      <w:r w:rsidR="001B4748">
        <w:t xml:space="preserve">. </w:t>
      </w:r>
    </w:p>
    <w:p w14:paraId="27642E09" w14:textId="25BF003F" w:rsidR="00BC31D2" w:rsidRDefault="00B91D69" w:rsidP="001E34F7">
      <w:pPr>
        <w:spacing w:after="0"/>
      </w:pPr>
      <w:r>
        <w:t>(2)</w:t>
      </w:r>
      <w:r w:rsidR="00BC31D2">
        <w:tab/>
        <w:t xml:space="preserve">When preparing </w:t>
      </w:r>
      <w:r w:rsidR="0071143F">
        <w:t>the objective</w:t>
      </w:r>
      <w:r w:rsidR="00BC31D2">
        <w:t>, regional council</w:t>
      </w:r>
      <w:r w:rsidR="0071143F">
        <w:t>s</w:t>
      </w:r>
      <w:r w:rsidR="00BC31D2">
        <w:t xml:space="preserve"> must</w:t>
      </w:r>
      <w:r w:rsidR="00386750">
        <w:t>:</w:t>
      </w:r>
    </w:p>
    <w:p w14:paraId="4946D075" w14:textId="77777777" w:rsidR="0071143F" w:rsidRDefault="0071143F" w:rsidP="00B91D69">
      <w:pPr>
        <w:pStyle w:val="ListParagraph"/>
        <w:numPr>
          <w:ilvl w:val="0"/>
          <w:numId w:val="96"/>
        </w:numPr>
        <w:spacing w:line="256" w:lineRule="auto"/>
      </w:pPr>
      <w:r>
        <w:t>identify the valued species, and their relevant life stages, for which instream structures must provide passage; and</w:t>
      </w:r>
    </w:p>
    <w:p w14:paraId="3CB7F364" w14:textId="77777777" w:rsidR="0071143F" w:rsidRDefault="0071143F" w:rsidP="00B91D69">
      <w:pPr>
        <w:pStyle w:val="ListParagraph"/>
        <w:numPr>
          <w:ilvl w:val="0"/>
          <w:numId w:val="96"/>
        </w:numPr>
        <w:spacing w:line="256" w:lineRule="auto"/>
      </w:pPr>
      <w:r>
        <w:t>identify undesirable species whose passage can or should be prevented; and</w:t>
      </w:r>
    </w:p>
    <w:p w14:paraId="780129D4" w14:textId="77777777" w:rsidR="006B3080" w:rsidRDefault="006B3080" w:rsidP="00B91D69">
      <w:pPr>
        <w:pStyle w:val="ListParagraph"/>
        <w:numPr>
          <w:ilvl w:val="0"/>
          <w:numId w:val="96"/>
        </w:numPr>
        <w:spacing w:line="256" w:lineRule="auto"/>
      </w:pPr>
      <w:r>
        <w:t>identify streams where fish passage for undesirable fish species is to be impeded in order</w:t>
      </w:r>
      <w:r w:rsidR="00B91D69">
        <w:t xml:space="preserve"> to </w:t>
      </w:r>
      <w:r>
        <w:t>manage their adverse effects on fish populations upstream of any barrier; and</w:t>
      </w:r>
    </w:p>
    <w:p w14:paraId="5FAE966F" w14:textId="77777777" w:rsidR="001B4748" w:rsidRDefault="001B4748" w:rsidP="00B91D69">
      <w:pPr>
        <w:pStyle w:val="ListParagraph"/>
        <w:numPr>
          <w:ilvl w:val="0"/>
          <w:numId w:val="96"/>
        </w:numPr>
        <w:spacing w:line="256" w:lineRule="auto"/>
      </w:pPr>
      <w:r>
        <w:t xml:space="preserve">take into account any Freshwater Fisheries Management Plans and Sports Fish and Game Management Plans approved by the Minister of Conservation under the Conservation Act 1987; and </w:t>
      </w:r>
    </w:p>
    <w:p w14:paraId="47CE1A3B" w14:textId="77777777" w:rsidR="001B4748" w:rsidRDefault="00D1531F" w:rsidP="00B91D69">
      <w:pPr>
        <w:pStyle w:val="ListParagraph"/>
        <w:numPr>
          <w:ilvl w:val="0"/>
          <w:numId w:val="96"/>
        </w:numPr>
        <w:spacing w:line="256" w:lineRule="auto"/>
      </w:pPr>
      <w:proofErr w:type="gramStart"/>
      <w:r>
        <w:t>consult</w:t>
      </w:r>
      <w:proofErr w:type="gramEnd"/>
      <w:r>
        <w:t xml:space="preserve"> with the Department of Conservation to identify any threatened fish species that </w:t>
      </w:r>
      <w:r w:rsidR="001B4748">
        <w:t xml:space="preserve">may benefit from natural or built barriers to exclude </w:t>
      </w:r>
      <w:r w:rsidR="0071143F">
        <w:t>undesirable species</w:t>
      </w:r>
      <w:r w:rsidR="001B4748">
        <w:t xml:space="preserve">. </w:t>
      </w:r>
    </w:p>
    <w:p w14:paraId="48D13794" w14:textId="77777777" w:rsidR="001B4748" w:rsidRDefault="00B91D69" w:rsidP="001E34F7">
      <w:pPr>
        <w:spacing w:after="0"/>
      </w:pPr>
      <w:r>
        <w:lastRenderedPageBreak/>
        <w:t>(3)</w:t>
      </w:r>
      <w:r w:rsidR="001B4748">
        <w:tab/>
        <w:t>Regional councils must make or change their plans to require that</w:t>
      </w:r>
      <w:r w:rsidR="0071143F">
        <w:t xml:space="preserve"> regard is had to at least the following when </w:t>
      </w:r>
      <w:r w:rsidR="001B4748">
        <w:t>considering an application for a consent relating to an instream structure:</w:t>
      </w:r>
    </w:p>
    <w:p w14:paraId="1D4E030F" w14:textId="2B79324D" w:rsidR="00D1531F" w:rsidRDefault="00D1531F" w:rsidP="001E34F7">
      <w:pPr>
        <w:pStyle w:val="ListParagraph"/>
        <w:numPr>
          <w:ilvl w:val="0"/>
          <w:numId w:val="85"/>
        </w:numPr>
        <w:spacing w:line="256" w:lineRule="auto"/>
      </w:pPr>
      <w:r>
        <w:t xml:space="preserve">the extent to which the structure </w:t>
      </w:r>
      <w:r w:rsidR="0071143F">
        <w:t xml:space="preserve">provides, and </w:t>
      </w:r>
      <w:r>
        <w:t xml:space="preserve">will continue to </w:t>
      </w:r>
      <w:r w:rsidR="0071143F">
        <w:t xml:space="preserve">provide for </w:t>
      </w:r>
      <w:r>
        <w:t xml:space="preserve">the foreseeable life of the structure, the council’s </w:t>
      </w:r>
      <w:r w:rsidR="0071143F">
        <w:t xml:space="preserve">aquatic life </w:t>
      </w:r>
      <w:r>
        <w:t>objective</w:t>
      </w:r>
      <w:r w:rsidR="0071143F">
        <w:t xml:space="preserve"> for fish</w:t>
      </w:r>
      <w:r w:rsidR="00386750">
        <w:t>;</w:t>
      </w:r>
    </w:p>
    <w:p w14:paraId="54D80534" w14:textId="638B7D67" w:rsidR="001B4748" w:rsidRDefault="001B4748" w:rsidP="001E34F7">
      <w:pPr>
        <w:pStyle w:val="ListParagraph"/>
        <w:numPr>
          <w:ilvl w:val="0"/>
          <w:numId w:val="85"/>
        </w:numPr>
        <w:spacing w:line="256" w:lineRule="auto"/>
      </w:pPr>
      <w:r>
        <w:t xml:space="preserve">the extent to which the structure </w:t>
      </w:r>
      <w:r w:rsidR="0071143F">
        <w:t>does not cause a g</w:t>
      </w:r>
      <w:r>
        <w:t>reater impediment to fish movements than</w:t>
      </w:r>
      <w:r w:rsidR="00B91D69">
        <w:t xml:space="preserve"> in adjacent stream reaches</w:t>
      </w:r>
      <w:r w:rsidR="00386750">
        <w:t>;</w:t>
      </w:r>
    </w:p>
    <w:p w14:paraId="7E4C82EA" w14:textId="7956B28E" w:rsidR="001B4748" w:rsidRDefault="001B4748" w:rsidP="001E34F7">
      <w:pPr>
        <w:pStyle w:val="ListParagraph"/>
        <w:numPr>
          <w:ilvl w:val="0"/>
          <w:numId w:val="85"/>
        </w:numPr>
        <w:spacing w:line="256" w:lineRule="auto"/>
      </w:pPr>
      <w:r>
        <w:t>the extent to which it provides eff</w:t>
      </w:r>
      <w:r w:rsidR="00D1531F">
        <w:t xml:space="preserve">icient and safe passage </w:t>
      </w:r>
      <w:r w:rsidR="00B91D69">
        <w:t>for</w:t>
      </w:r>
      <w:r w:rsidR="00D1531F">
        <w:t xml:space="preserve"> all </w:t>
      </w:r>
      <w:r w:rsidR="0071143F">
        <w:t>fish</w:t>
      </w:r>
      <w:r>
        <w:t xml:space="preserve"> (other than undesirable species</w:t>
      </w:r>
      <w:r w:rsidR="00B91D69">
        <w:t>) at all their life stages</w:t>
      </w:r>
      <w:r w:rsidR="00386750">
        <w:t>;</w:t>
      </w:r>
    </w:p>
    <w:p w14:paraId="584741D8" w14:textId="0E0CDF22" w:rsidR="001B4748" w:rsidRDefault="001B4748" w:rsidP="001E34F7">
      <w:pPr>
        <w:pStyle w:val="ListParagraph"/>
        <w:numPr>
          <w:ilvl w:val="0"/>
          <w:numId w:val="85"/>
        </w:numPr>
        <w:spacing w:line="256" w:lineRule="auto"/>
      </w:pPr>
      <w:r>
        <w:t xml:space="preserve">the extent to which it provides a diversity of physical and hydraulic conditions leading to a high diversity of passage opportunities for </w:t>
      </w:r>
      <w:r w:rsidR="0071143F">
        <w:t>fish</w:t>
      </w:r>
      <w:r w:rsidR="00386750">
        <w:t>;</w:t>
      </w:r>
    </w:p>
    <w:p w14:paraId="40B5D89B" w14:textId="77777777" w:rsidR="001B4748" w:rsidRDefault="001B4748" w:rsidP="001E34F7">
      <w:pPr>
        <w:pStyle w:val="ListParagraph"/>
        <w:numPr>
          <w:ilvl w:val="0"/>
          <w:numId w:val="85"/>
        </w:numPr>
        <w:spacing w:line="256" w:lineRule="auto"/>
      </w:pPr>
      <w:proofErr w:type="gramStart"/>
      <w:r>
        <w:t>any</w:t>
      </w:r>
      <w:proofErr w:type="gramEnd"/>
      <w:r>
        <w:t xml:space="preserve"> proposed monitor</w:t>
      </w:r>
      <w:r w:rsidR="00D1531F">
        <w:t xml:space="preserve">ing and maintenance plan </w:t>
      </w:r>
      <w:r w:rsidR="00B91D69">
        <w:t>for ensuring that</w:t>
      </w:r>
      <w:r w:rsidR="00D1531F">
        <w:t xml:space="preserve"> the structure meets the council’s </w:t>
      </w:r>
      <w:r w:rsidR="0071143F">
        <w:t>aquatic life</w:t>
      </w:r>
      <w:r w:rsidR="00D1531F">
        <w:t xml:space="preserve"> objective</w:t>
      </w:r>
      <w:r w:rsidR="0071143F">
        <w:t xml:space="preserve"> for fish</w:t>
      </w:r>
      <w:r w:rsidR="00B91D69">
        <w:t xml:space="preserve"> now and in the future</w:t>
      </w:r>
      <w:r>
        <w:t>.</w:t>
      </w:r>
    </w:p>
    <w:p w14:paraId="1B4383AF" w14:textId="77777777" w:rsidR="00C50AED" w:rsidRDefault="00B91D69" w:rsidP="001B4748">
      <w:r>
        <w:t>(4)</w:t>
      </w:r>
      <w:r w:rsidR="001B4748">
        <w:tab/>
      </w:r>
      <w:r w:rsidR="00C50AED">
        <w:t xml:space="preserve">Regional councils must establish and implement a </w:t>
      </w:r>
      <w:r w:rsidR="003465A3">
        <w:t xml:space="preserve">work programme </w:t>
      </w:r>
      <w:r w:rsidR="00C50AED">
        <w:t>to improve the extent to which existing structures achieve the council’s aquatic life objective</w:t>
      </w:r>
      <w:r w:rsidR="006B3080">
        <w:t>s</w:t>
      </w:r>
      <w:r w:rsidR="00C50AED">
        <w:t xml:space="preserve"> for fish. </w:t>
      </w:r>
    </w:p>
    <w:p w14:paraId="081F8E18" w14:textId="77777777" w:rsidR="00C50AED" w:rsidRDefault="00B91D69" w:rsidP="001E34F7">
      <w:pPr>
        <w:spacing w:after="0"/>
      </w:pPr>
      <w:r>
        <w:t>(5)</w:t>
      </w:r>
      <w:r w:rsidR="00C50AED">
        <w:tab/>
        <w:t>The</w:t>
      </w:r>
      <w:r w:rsidR="003465A3">
        <w:t xml:space="preserve"> work programme</w:t>
      </w:r>
      <w:r w:rsidR="00C50AED">
        <w:t xml:space="preserve"> must include the following:</w:t>
      </w:r>
    </w:p>
    <w:p w14:paraId="3D9AE711" w14:textId="1ED8E469" w:rsidR="00C50AED" w:rsidRDefault="00C50AED" w:rsidP="001E34F7">
      <w:pPr>
        <w:pStyle w:val="ListParagraph"/>
        <w:numPr>
          <w:ilvl w:val="0"/>
          <w:numId w:val="86"/>
        </w:numPr>
        <w:spacing w:line="256" w:lineRule="auto"/>
      </w:pPr>
      <w:r>
        <w:t>identifying existing instre</w:t>
      </w:r>
      <w:r w:rsidR="006B3080">
        <w:t>am structures within the region</w:t>
      </w:r>
      <w:r>
        <w:t>, and evaluating the risk they present as an undesirable barrier to fish migrations</w:t>
      </w:r>
      <w:r w:rsidR="00386750">
        <w:t>;</w:t>
      </w:r>
    </w:p>
    <w:p w14:paraId="7A9F416D" w14:textId="01BF4772" w:rsidR="00C50AED" w:rsidRDefault="003465A3" w:rsidP="001E34F7">
      <w:pPr>
        <w:pStyle w:val="ListParagraph"/>
        <w:numPr>
          <w:ilvl w:val="0"/>
          <w:numId w:val="86"/>
        </w:numPr>
        <w:spacing w:line="256" w:lineRule="auto"/>
      </w:pPr>
      <w:r>
        <w:t xml:space="preserve">prioritising structures </w:t>
      </w:r>
      <w:r w:rsidR="00C50AED">
        <w:t xml:space="preserve">for remediation, </w:t>
      </w:r>
      <w:r w:rsidR="008D7F0B">
        <w:t xml:space="preserve">applying </w:t>
      </w:r>
      <w:r w:rsidR="00C50AED">
        <w:t>the ecological criteria described in Table 5.1, of the New Z</w:t>
      </w:r>
      <w:r w:rsidR="00BA6CD3">
        <w:t>ealand Fish Passage Guidelines</w:t>
      </w:r>
      <w:r w:rsidR="00386750">
        <w:t>;</w:t>
      </w:r>
    </w:p>
    <w:p w14:paraId="4A9DF306" w14:textId="222495D7" w:rsidR="00C50AED" w:rsidRDefault="003465A3" w:rsidP="001E34F7">
      <w:pPr>
        <w:pStyle w:val="ListParagraph"/>
        <w:numPr>
          <w:ilvl w:val="0"/>
          <w:numId w:val="86"/>
        </w:numPr>
        <w:spacing w:line="256" w:lineRule="auto"/>
      </w:pPr>
      <w:r>
        <w:t xml:space="preserve">documenting the structures or locations </w:t>
      </w:r>
      <w:r w:rsidR="00C50AED">
        <w:t>that have been prioritised, the remediation that is required to achieve the desired outcome, and how and when this will be achieved</w:t>
      </w:r>
      <w:r w:rsidR="00386750">
        <w:t>;</w:t>
      </w:r>
    </w:p>
    <w:p w14:paraId="288113E8" w14:textId="70952023" w:rsidR="00C50AED" w:rsidRDefault="00C50AED" w:rsidP="001E34F7">
      <w:pPr>
        <w:pStyle w:val="ListParagraph"/>
        <w:numPr>
          <w:ilvl w:val="0"/>
          <w:numId w:val="86"/>
        </w:numPr>
        <w:spacing w:line="256" w:lineRule="auto"/>
      </w:pPr>
      <w:r>
        <w:t>identification of structures that have been remediated</w:t>
      </w:r>
      <w:r w:rsidR="008D7F0B">
        <w:t xml:space="preserve"> since the commencement date</w:t>
      </w:r>
      <w:r w:rsidR="00386750">
        <w:t>;</w:t>
      </w:r>
      <w:r>
        <w:t xml:space="preserve"> </w:t>
      </w:r>
    </w:p>
    <w:p w14:paraId="7AE5863E" w14:textId="77777777" w:rsidR="00C50AED" w:rsidRDefault="005017E4" w:rsidP="001E34F7">
      <w:pPr>
        <w:pStyle w:val="ListParagraph"/>
        <w:numPr>
          <w:ilvl w:val="0"/>
          <w:numId w:val="86"/>
        </w:numPr>
        <w:spacing w:line="256" w:lineRule="auto"/>
      </w:pPr>
      <w:proofErr w:type="gramStart"/>
      <w:r>
        <w:t>how</w:t>
      </w:r>
      <w:proofErr w:type="gramEnd"/>
      <w:r>
        <w:t xml:space="preserve"> the ongoing performance of the remediated structure will be </w:t>
      </w:r>
      <w:r w:rsidR="00C50AED">
        <w:t>monitor</w:t>
      </w:r>
      <w:r>
        <w:t>ed and evaluated.</w:t>
      </w:r>
      <w:r w:rsidR="00C50AED">
        <w:t xml:space="preserve"> </w:t>
      </w:r>
    </w:p>
    <w:p w14:paraId="525BE5FE" w14:textId="77777777" w:rsidR="001B4748" w:rsidRDefault="00B91D69" w:rsidP="001B4748">
      <w:r>
        <w:t>(6)</w:t>
      </w:r>
      <w:r w:rsidR="00C50AED">
        <w:tab/>
        <w:t>R</w:t>
      </w:r>
      <w:r w:rsidR="001B4748">
        <w:t xml:space="preserve">egional councils must </w:t>
      </w:r>
      <w:r w:rsidR="00C00FB0">
        <w:t>collect</w:t>
      </w:r>
      <w:r w:rsidR="00E9232B">
        <w:t xml:space="preserve">, </w:t>
      </w:r>
      <w:r w:rsidR="00C00FB0">
        <w:t>maintain</w:t>
      </w:r>
      <w:r w:rsidR="00E9232B">
        <w:t>, and publish</w:t>
      </w:r>
      <w:r w:rsidR="00C00FB0">
        <w:t xml:space="preserve"> records of </w:t>
      </w:r>
      <w:r w:rsidR="001B4748">
        <w:t xml:space="preserve">new </w:t>
      </w:r>
      <w:r w:rsidR="00C00FB0">
        <w:t xml:space="preserve">and (known) existing </w:t>
      </w:r>
      <w:r w:rsidR="00C50AED">
        <w:t xml:space="preserve">instream structures and assess their likely impact on fish </w:t>
      </w:r>
      <w:r w:rsidR="005017E4">
        <w:t>passage</w:t>
      </w:r>
      <w:r w:rsidR="00E9232B">
        <w:t xml:space="preserve"> and river connectivity.</w:t>
      </w:r>
    </w:p>
    <w:p w14:paraId="2A9329A6" w14:textId="77777777" w:rsidR="00C00FB0" w:rsidRPr="005A2E86" w:rsidRDefault="00C00FB0" w:rsidP="009B22F5">
      <w:pPr>
        <w:spacing w:after="0"/>
        <w:rPr>
          <w:rFonts w:ascii="Calibri" w:eastAsiaTheme="minorEastAsia" w:hAnsi="Calibri" w:cs="Times New Roman"/>
          <w:b/>
          <w:color w:val="1C556C"/>
          <w:lang w:eastAsia="en-NZ"/>
        </w:rPr>
      </w:pPr>
      <w:r w:rsidRPr="005A2E86">
        <w:rPr>
          <w:rFonts w:ascii="Calibri" w:eastAsiaTheme="minorEastAsia" w:hAnsi="Calibri" w:cs="Times New Roman"/>
          <w:b/>
          <w:color w:val="1C556C"/>
          <w:lang w:eastAsia="en-NZ"/>
        </w:rPr>
        <w:t>Information note:</w:t>
      </w:r>
    </w:p>
    <w:p w14:paraId="6AB1A01E" w14:textId="77777777" w:rsidR="00C00FB0" w:rsidRPr="005A2E86" w:rsidRDefault="00BA6CD3">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The following is a </w:t>
      </w:r>
      <w:r w:rsidR="00C00FB0" w:rsidRPr="005A2E86">
        <w:rPr>
          <w:rFonts w:ascii="Calibri" w:eastAsiaTheme="minorEastAsia" w:hAnsi="Calibri" w:cs="Times New Roman"/>
          <w:color w:val="1C556C"/>
          <w:lang w:eastAsia="en-NZ"/>
        </w:rPr>
        <w:t xml:space="preserve">useful tool to help with </w:t>
      </w:r>
      <w:r w:rsidRPr="005A2E86">
        <w:rPr>
          <w:rFonts w:ascii="Calibri" w:eastAsiaTheme="minorEastAsia" w:hAnsi="Calibri" w:cs="Times New Roman"/>
          <w:color w:val="1C556C"/>
          <w:lang w:eastAsia="en-NZ"/>
        </w:rPr>
        <w:t>managing</w:t>
      </w:r>
      <w:r w:rsidR="00C00FB0" w:rsidRPr="005A2E86">
        <w:rPr>
          <w:rFonts w:ascii="Calibri" w:eastAsiaTheme="minorEastAsia" w:hAnsi="Calibri" w:cs="Times New Roman"/>
          <w:color w:val="1C556C"/>
          <w:lang w:eastAsia="en-NZ"/>
        </w:rPr>
        <w:t xml:space="preserve"> fish passage:  </w:t>
      </w:r>
    </w:p>
    <w:p w14:paraId="037CAA6F" w14:textId="23FED70D" w:rsidR="00CA5B74" w:rsidRDefault="00DF625D" w:rsidP="00DF625D">
      <w:pPr>
        <w:rPr>
          <w:color w:val="5B9BD5" w:themeColor="accent1"/>
          <w:u w:val="single"/>
        </w:rPr>
      </w:pPr>
      <w:r w:rsidRPr="005A2E86">
        <w:rPr>
          <w:rFonts w:ascii="Calibri" w:eastAsiaTheme="minorEastAsia" w:hAnsi="Calibri" w:cs="Times New Roman"/>
          <w:color w:val="1C556C"/>
          <w:lang w:eastAsia="en-NZ"/>
        </w:rPr>
        <w:t>Franklin, P., Gee, E., Baker, C., Bowie, S. 2018; New Zealand Fish Passage Guideline</w:t>
      </w:r>
      <w:r w:rsidR="00BA6CD3" w:rsidRPr="005A2E86">
        <w:rPr>
          <w:rFonts w:ascii="Calibri" w:eastAsiaTheme="minorEastAsia" w:hAnsi="Calibri" w:cs="Times New Roman"/>
          <w:color w:val="1C556C"/>
          <w:lang w:eastAsia="en-NZ"/>
        </w:rPr>
        <w:t xml:space="preserve">s for structures up to 4 metres: </w:t>
      </w:r>
      <w:r w:rsidRPr="005A2E86">
        <w:rPr>
          <w:rFonts w:ascii="Calibri" w:eastAsiaTheme="minorEastAsia" w:hAnsi="Calibri" w:cs="Times New Roman"/>
          <w:color w:val="1C556C"/>
          <w:lang w:eastAsia="en-NZ"/>
        </w:rPr>
        <w:t xml:space="preserve">NIWA client report 2018019HN. </w:t>
      </w:r>
      <w:r w:rsidR="001462BD" w:rsidRPr="005A2E86">
        <w:rPr>
          <w:rFonts w:ascii="Calibri" w:eastAsiaTheme="minorEastAsia" w:hAnsi="Calibri" w:cs="Times New Roman"/>
          <w:color w:val="1C556C"/>
          <w:lang w:eastAsia="en-NZ"/>
        </w:rPr>
        <w:t xml:space="preserve">Report Date: April 2018. Version 1.0. 229 p. </w:t>
      </w:r>
    </w:p>
    <w:p w14:paraId="425951F5" w14:textId="77777777" w:rsidR="00DF625D" w:rsidRPr="005A2E86" w:rsidRDefault="00BC5706" w:rsidP="005A2E86">
      <w:pPr>
        <w:pStyle w:val="Heading3"/>
      </w:pPr>
      <w:bookmarkStart w:id="33" w:name="_Toc16695697"/>
      <w:r w:rsidRPr="009D00CA">
        <w:t>3.18</w:t>
      </w:r>
      <w:r w:rsidR="00DF625D" w:rsidRPr="00334BE9">
        <w:tab/>
        <w:t>Primary contact sites</w:t>
      </w:r>
      <w:bookmarkEnd w:id="33"/>
    </w:p>
    <w:p w14:paraId="77AA0EB3" w14:textId="028CDCC7" w:rsidR="00DF625D" w:rsidRDefault="00BC5706" w:rsidP="001E34F7">
      <w:pPr>
        <w:spacing w:after="0"/>
      </w:pPr>
      <w:r>
        <w:t>(1)</w:t>
      </w:r>
      <w:r w:rsidR="00DF625D">
        <w:tab/>
        <w:t>Regional councils must manage primary contact sites for</w:t>
      </w:r>
      <w:r w:rsidR="00386750">
        <w:t>:</w:t>
      </w:r>
    </w:p>
    <w:p w14:paraId="5202DC0B" w14:textId="77777777" w:rsidR="00DF625D" w:rsidRDefault="00DF625D" w:rsidP="00DF625D">
      <w:pPr>
        <w:pStyle w:val="ListParagraph"/>
        <w:numPr>
          <w:ilvl w:val="0"/>
          <w:numId w:val="21"/>
        </w:numPr>
        <w:spacing w:line="256" w:lineRule="auto"/>
      </w:pPr>
      <w:r>
        <w:t>their risk to human health; and</w:t>
      </w:r>
    </w:p>
    <w:p w14:paraId="52C064F1" w14:textId="77777777" w:rsidR="00DF625D" w:rsidRDefault="00DF625D" w:rsidP="00DF625D">
      <w:pPr>
        <w:pStyle w:val="ListParagraph"/>
        <w:numPr>
          <w:ilvl w:val="0"/>
          <w:numId w:val="21"/>
        </w:numPr>
        <w:spacing w:line="256" w:lineRule="auto"/>
      </w:pPr>
      <w:proofErr w:type="gramStart"/>
      <w:r>
        <w:t>their</w:t>
      </w:r>
      <w:proofErr w:type="gramEnd"/>
      <w:r>
        <w:t xml:space="preserve"> suitability for the activities that take place in them, in terms of, for example, the absence of slippery or unpleasant weed growth, and the visual clarity of the water.</w:t>
      </w:r>
    </w:p>
    <w:p w14:paraId="39ED4E50" w14:textId="77777777" w:rsidR="00DF625D" w:rsidRDefault="00BC5706" w:rsidP="001E34F7">
      <w:r>
        <w:t>(2)</w:t>
      </w:r>
      <w:r w:rsidR="00DF625D">
        <w:tab/>
        <w:t>For every primary contact site in an FMU, regional councils must identify a sampling site or sites representative of the primary contact site or a n</w:t>
      </w:r>
      <w:r w:rsidR="00AF76A8">
        <w:t>umber of primary contact sites.</w:t>
      </w:r>
    </w:p>
    <w:p w14:paraId="5FE227F4" w14:textId="70FE639B" w:rsidR="00DF625D" w:rsidRDefault="00BC5706" w:rsidP="001E34F7">
      <w:pPr>
        <w:spacing w:after="0"/>
      </w:pPr>
      <w:r>
        <w:t>(3)</w:t>
      </w:r>
      <w:r w:rsidR="00DF625D">
        <w:tab/>
        <w:t>Between 1 November and 31 March each year</w:t>
      </w:r>
      <w:r w:rsidR="00E7505B">
        <w:t>,</w:t>
      </w:r>
      <w:r w:rsidR="00DF625D">
        <w:t xml:space="preserve"> </w:t>
      </w:r>
      <w:r>
        <w:t>every</w:t>
      </w:r>
      <w:r w:rsidR="00DF625D">
        <w:t xml:space="preserve"> regional council must undertake weekly sampling for </w:t>
      </w:r>
      <w:r w:rsidR="00DF625D">
        <w:rPr>
          <w:i/>
        </w:rPr>
        <w:t>E.</w:t>
      </w:r>
      <w:r w:rsidR="004C2BDF">
        <w:rPr>
          <w:i/>
        </w:rPr>
        <w:t xml:space="preserve"> </w:t>
      </w:r>
      <w:r w:rsidR="00DF625D">
        <w:rPr>
          <w:i/>
        </w:rPr>
        <w:t>coli</w:t>
      </w:r>
      <w:r>
        <w:t xml:space="preserve">, </w:t>
      </w:r>
      <w:r w:rsidR="00DF625D">
        <w:t>unless</w:t>
      </w:r>
      <w:r w:rsidR="00CA6E1F">
        <w:t>:</w:t>
      </w:r>
    </w:p>
    <w:p w14:paraId="0223B421" w14:textId="6A401CAE" w:rsidR="00DF625D" w:rsidRDefault="00DF625D" w:rsidP="00DF625D">
      <w:pPr>
        <w:pStyle w:val="ListParagraph"/>
        <w:numPr>
          <w:ilvl w:val="0"/>
          <w:numId w:val="23"/>
        </w:numPr>
        <w:spacing w:line="256" w:lineRule="auto"/>
      </w:pPr>
      <w:r>
        <w:t xml:space="preserve">a single sample from the sampling site is greater than 260 </w:t>
      </w:r>
      <w:r>
        <w:rPr>
          <w:i/>
        </w:rPr>
        <w:t>E.</w:t>
      </w:r>
      <w:r w:rsidR="004C2BDF">
        <w:rPr>
          <w:i/>
        </w:rPr>
        <w:t xml:space="preserve"> </w:t>
      </w:r>
      <w:r>
        <w:rPr>
          <w:i/>
        </w:rPr>
        <w:t>coli</w:t>
      </w:r>
      <w:r>
        <w:t xml:space="preserve"> per 100 mL, in which case</w:t>
      </w:r>
      <w:r w:rsidR="00386750">
        <w:t>:</w:t>
      </w:r>
    </w:p>
    <w:p w14:paraId="2EC20C76" w14:textId="38993B38" w:rsidR="00DF625D" w:rsidRDefault="00DF625D" w:rsidP="005A2E86">
      <w:pPr>
        <w:pStyle w:val="ListParagraph"/>
        <w:numPr>
          <w:ilvl w:val="2"/>
          <w:numId w:val="23"/>
        </w:numPr>
      </w:pPr>
      <w:r>
        <w:t xml:space="preserve"> sampling frequency must be increased to daily</w:t>
      </w:r>
      <w:r w:rsidR="00BC5706">
        <w:t xml:space="preserve">, </w:t>
      </w:r>
      <w:r>
        <w:t>where practicable; and</w:t>
      </w:r>
    </w:p>
    <w:p w14:paraId="6564E6BB" w14:textId="69819E6B" w:rsidR="00DF625D" w:rsidRDefault="00DF625D" w:rsidP="005A2E86">
      <w:pPr>
        <w:pStyle w:val="ListParagraph"/>
        <w:numPr>
          <w:ilvl w:val="2"/>
          <w:numId w:val="23"/>
        </w:numPr>
      </w:pPr>
      <w:r>
        <w:t>the regional council must take all reasonable steps to identify potential causes of microbial contamination; or</w:t>
      </w:r>
    </w:p>
    <w:p w14:paraId="6AF478EF" w14:textId="3563DDCC" w:rsidR="00DF625D" w:rsidRDefault="00DF625D" w:rsidP="00DF625D">
      <w:pPr>
        <w:pStyle w:val="ListParagraph"/>
        <w:numPr>
          <w:ilvl w:val="0"/>
          <w:numId w:val="23"/>
        </w:numPr>
        <w:spacing w:line="256" w:lineRule="auto"/>
      </w:pPr>
      <w:r>
        <w:lastRenderedPageBreak/>
        <w:t>a single sample from the sampling site is greater than 5</w:t>
      </w:r>
      <w:r w:rsidR="00052091">
        <w:t>4</w:t>
      </w:r>
      <w:r>
        <w:t xml:space="preserve">0 </w:t>
      </w:r>
      <w:r>
        <w:rPr>
          <w:i/>
        </w:rPr>
        <w:t>E.</w:t>
      </w:r>
      <w:r w:rsidR="004C2BDF">
        <w:rPr>
          <w:i/>
        </w:rPr>
        <w:t xml:space="preserve"> </w:t>
      </w:r>
      <w:r>
        <w:rPr>
          <w:i/>
        </w:rPr>
        <w:t>coli</w:t>
      </w:r>
      <w:r>
        <w:t xml:space="preserve"> per 100 mL, in which case the regional council must take all reasonable steps to notify the public, and keep them informed, that the site is unsuitable for primary contact until furth</w:t>
      </w:r>
      <w:r w:rsidR="00BA6CD3">
        <w:t>er sampling shows a result of 54</w:t>
      </w:r>
      <w:r>
        <w:t xml:space="preserve">0 </w:t>
      </w:r>
      <w:r>
        <w:rPr>
          <w:i/>
        </w:rPr>
        <w:t>E.</w:t>
      </w:r>
      <w:r w:rsidR="004C2BDF">
        <w:rPr>
          <w:i/>
        </w:rPr>
        <w:t xml:space="preserve"> </w:t>
      </w:r>
      <w:r>
        <w:rPr>
          <w:i/>
        </w:rPr>
        <w:t>coli</w:t>
      </w:r>
      <w:r>
        <w:t xml:space="preserve"> per 100 mL or less.</w:t>
      </w:r>
    </w:p>
    <w:p w14:paraId="387F8D1F" w14:textId="06F8ED64" w:rsidR="00865194" w:rsidRPr="00334BE9" w:rsidRDefault="00BC5706" w:rsidP="005A2E86">
      <w:pPr>
        <w:pStyle w:val="Heading3"/>
      </w:pPr>
      <w:bookmarkStart w:id="34" w:name="_Toc16695698"/>
      <w:r w:rsidRPr="009D00CA">
        <w:t>3.1</w:t>
      </w:r>
      <w:r w:rsidR="00C52213" w:rsidRPr="009D00CA">
        <w:t>9</w:t>
      </w:r>
      <w:r w:rsidR="00DF625D" w:rsidRPr="00334BE9">
        <w:tab/>
        <w:t>Water allocation</w:t>
      </w:r>
      <w:bookmarkEnd w:id="34"/>
    </w:p>
    <w:p w14:paraId="10559E8E" w14:textId="6177B147" w:rsidR="00865194" w:rsidRDefault="00BC5706" w:rsidP="001E34F7">
      <w:pPr>
        <w:spacing w:after="0" w:line="256" w:lineRule="auto"/>
      </w:pPr>
      <w:r>
        <w:t>(1)</w:t>
      </w:r>
      <w:r w:rsidR="00865194">
        <w:tab/>
        <w:t>Every regional council must make or change its regional plan to include criteria for</w:t>
      </w:r>
      <w:r w:rsidR="00386750">
        <w:t>:</w:t>
      </w:r>
    </w:p>
    <w:p w14:paraId="3FB05B38" w14:textId="77777777" w:rsidR="00865194" w:rsidRDefault="00865194" w:rsidP="00865194">
      <w:pPr>
        <w:pStyle w:val="ListParagraph"/>
        <w:numPr>
          <w:ilvl w:val="0"/>
          <w:numId w:val="5"/>
        </w:numPr>
        <w:spacing w:line="256" w:lineRule="auto"/>
      </w:pPr>
      <w:r>
        <w:t>deciding applications to approve transfers of water take permits; and</w:t>
      </w:r>
    </w:p>
    <w:p w14:paraId="6BA83E92" w14:textId="77777777" w:rsidR="00865194" w:rsidRDefault="00865194" w:rsidP="00865194">
      <w:pPr>
        <w:pStyle w:val="ListParagraph"/>
        <w:numPr>
          <w:ilvl w:val="0"/>
          <w:numId w:val="5"/>
        </w:numPr>
        <w:spacing w:line="256" w:lineRule="auto"/>
      </w:pPr>
      <w:proofErr w:type="gramStart"/>
      <w:r>
        <w:t>deciding</w:t>
      </w:r>
      <w:proofErr w:type="gramEnd"/>
      <w:r>
        <w:t xml:space="preserve"> how to improve and maximise the efficient allocation of water.</w:t>
      </w:r>
    </w:p>
    <w:p w14:paraId="30754EF7" w14:textId="77777777" w:rsidR="00865194" w:rsidRDefault="00BC5706" w:rsidP="00865194">
      <w:pPr>
        <w:spacing w:line="256" w:lineRule="auto"/>
      </w:pPr>
      <w:r>
        <w:t>(2)</w:t>
      </w:r>
      <w:r w:rsidR="00865194">
        <w:tab/>
        <w:t xml:space="preserve">Every regional council must identify </w:t>
      </w:r>
      <w:r>
        <w:t xml:space="preserve">in regional plans </w:t>
      </w:r>
      <w:r w:rsidR="00865194">
        <w:t>methods to encourage the efficient use of water.</w:t>
      </w:r>
    </w:p>
    <w:p w14:paraId="1F63312D" w14:textId="7CF277F0" w:rsidR="009B22F5" w:rsidRDefault="00BC5706" w:rsidP="00551E0A">
      <w:pPr>
        <w:spacing w:line="256" w:lineRule="auto"/>
      </w:pPr>
      <w:r>
        <w:t>(3)</w:t>
      </w:r>
      <w:r w:rsidR="00AD4D15">
        <w:tab/>
        <w:t xml:space="preserve">Regional councils must define a timeframe within which over-allocation is phased out, and methods to achieve that, so that the limits on resource use and take limits are reduced to levels that meet the objective </w:t>
      </w:r>
      <w:r>
        <w:t xml:space="preserve">and policies </w:t>
      </w:r>
      <w:r w:rsidR="00AD4D15">
        <w:t xml:space="preserve">of this </w:t>
      </w:r>
      <w:r w:rsidR="003F3800">
        <w:t>National Policy Statement</w:t>
      </w:r>
      <w:r w:rsidR="00AD4D15">
        <w:t xml:space="preserve">. </w:t>
      </w:r>
    </w:p>
    <w:p w14:paraId="42EB9801" w14:textId="77777777" w:rsidR="001C582F" w:rsidRPr="00334BE9" w:rsidRDefault="00BC5706" w:rsidP="005A2E86">
      <w:pPr>
        <w:pStyle w:val="Heading3"/>
      </w:pPr>
      <w:bookmarkStart w:id="35" w:name="_Toc16695699"/>
      <w:r w:rsidRPr="009D00CA">
        <w:t>3.</w:t>
      </w:r>
      <w:r w:rsidR="00C52213" w:rsidRPr="009D00CA">
        <w:t>20</w:t>
      </w:r>
      <w:r w:rsidR="001C582F" w:rsidRPr="00334BE9">
        <w:tab/>
        <w:t>Accounting systems</w:t>
      </w:r>
      <w:bookmarkEnd w:id="35"/>
    </w:p>
    <w:p w14:paraId="633346F6" w14:textId="34E1C23D" w:rsidR="001C582F" w:rsidRDefault="00BC5706" w:rsidP="001E34F7">
      <w:pPr>
        <w:spacing w:after="0"/>
      </w:pPr>
      <w:r>
        <w:t>(1)</w:t>
      </w:r>
      <w:r w:rsidR="001C582F">
        <w:tab/>
        <w:t xml:space="preserve">Every regional council must operate and maintain, for every FMU </w:t>
      </w:r>
      <w:r w:rsidR="008C6716">
        <w:t>for which target attribute states</w:t>
      </w:r>
      <w:r w:rsidR="00DF625D">
        <w:t xml:space="preserve"> and </w:t>
      </w:r>
      <w:r w:rsidR="008C6716">
        <w:t>limits</w:t>
      </w:r>
      <w:r w:rsidR="001C582F">
        <w:t xml:space="preserve"> have been or are being set</w:t>
      </w:r>
      <w:proofErr w:type="gramStart"/>
      <w:r w:rsidR="00DF625D">
        <w:t>,</w:t>
      </w:r>
      <w:r w:rsidR="006F05D5">
        <w:t>:</w:t>
      </w:r>
      <w:proofErr w:type="gramEnd"/>
    </w:p>
    <w:p w14:paraId="41363B16" w14:textId="77777777" w:rsidR="001C582F" w:rsidRDefault="001C582F" w:rsidP="007D4C9D">
      <w:pPr>
        <w:pStyle w:val="ListParagraph"/>
        <w:numPr>
          <w:ilvl w:val="0"/>
          <w:numId w:val="24"/>
        </w:numPr>
        <w:spacing w:line="256" w:lineRule="auto"/>
      </w:pPr>
      <w:r>
        <w:t>a freshwater quality accounting system; and</w:t>
      </w:r>
    </w:p>
    <w:p w14:paraId="58858E29" w14:textId="77777777" w:rsidR="001C582F" w:rsidRDefault="008C6716" w:rsidP="007D4C9D">
      <w:pPr>
        <w:pStyle w:val="ListParagraph"/>
        <w:numPr>
          <w:ilvl w:val="0"/>
          <w:numId w:val="24"/>
        </w:numPr>
        <w:spacing w:line="256" w:lineRule="auto"/>
      </w:pPr>
      <w:proofErr w:type="gramStart"/>
      <w:r>
        <w:t>a</w:t>
      </w:r>
      <w:proofErr w:type="gramEnd"/>
      <w:r>
        <w:t xml:space="preserve"> </w:t>
      </w:r>
      <w:r w:rsidR="001C582F">
        <w:t>freshwater quantity accounting system.</w:t>
      </w:r>
    </w:p>
    <w:p w14:paraId="16ABAC90" w14:textId="53E57EAB" w:rsidR="00DF625D" w:rsidRDefault="00BC5706" w:rsidP="001E34F7">
      <w:pPr>
        <w:spacing w:after="0" w:line="256" w:lineRule="auto"/>
      </w:pPr>
      <w:r>
        <w:t>(2)</w:t>
      </w:r>
      <w:r w:rsidR="008E4F82">
        <w:tab/>
        <w:t>The purpose of the accounting systems</w:t>
      </w:r>
      <w:r w:rsidR="00DF625D">
        <w:t xml:space="preserve"> is</w:t>
      </w:r>
      <w:r w:rsidR="00DF625D" w:rsidRPr="00DF625D">
        <w:t xml:space="preserve"> </w:t>
      </w:r>
      <w:r w:rsidR="00DF625D">
        <w:t>to provide the baseline information required</w:t>
      </w:r>
      <w:r w:rsidR="006F05D5">
        <w:t>:</w:t>
      </w:r>
      <w:r w:rsidR="00DF625D">
        <w:t xml:space="preserve"> </w:t>
      </w:r>
    </w:p>
    <w:p w14:paraId="5307D8D8" w14:textId="77777777" w:rsidR="00DF625D" w:rsidRDefault="00DF625D" w:rsidP="001E34F7">
      <w:pPr>
        <w:pStyle w:val="ListParagraph"/>
        <w:numPr>
          <w:ilvl w:val="0"/>
          <w:numId w:val="68"/>
        </w:numPr>
        <w:spacing w:line="256" w:lineRule="auto"/>
      </w:pPr>
      <w:r>
        <w:t>for setting target attribute states, environmental flows and levels, and limits; and</w:t>
      </w:r>
    </w:p>
    <w:p w14:paraId="6F16A9B6" w14:textId="77777777" w:rsidR="008E4F82" w:rsidRDefault="00DF625D" w:rsidP="001E34F7">
      <w:pPr>
        <w:pStyle w:val="ListParagraph"/>
        <w:numPr>
          <w:ilvl w:val="0"/>
          <w:numId w:val="68"/>
        </w:numPr>
        <w:spacing w:line="256" w:lineRule="auto"/>
      </w:pPr>
      <w:r>
        <w:t>to assess whether</w:t>
      </w:r>
      <w:r w:rsidR="00843D67">
        <w:t xml:space="preserve"> </w:t>
      </w:r>
      <w:r>
        <w:t>an FMU is over-allocated or not; and</w:t>
      </w:r>
    </w:p>
    <w:p w14:paraId="5379A3C0" w14:textId="77777777" w:rsidR="00DF625D" w:rsidRDefault="00DF625D" w:rsidP="001E34F7">
      <w:pPr>
        <w:pStyle w:val="ListParagraph"/>
        <w:numPr>
          <w:ilvl w:val="0"/>
          <w:numId w:val="68"/>
        </w:numPr>
        <w:spacing w:line="256" w:lineRule="auto"/>
      </w:pPr>
      <w:proofErr w:type="gramStart"/>
      <w:r>
        <w:t>to</w:t>
      </w:r>
      <w:proofErr w:type="gramEnd"/>
      <w:r>
        <w:t xml:space="preserve"> track over time the cumulative effects of activities (such as the granting of resource consents).</w:t>
      </w:r>
    </w:p>
    <w:p w14:paraId="7C8BE7AB" w14:textId="77777777" w:rsidR="001C582F" w:rsidRDefault="00BC5706" w:rsidP="001C582F">
      <w:r>
        <w:t>(3)</w:t>
      </w:r>
      <w:r w:rsidR="008E4F82">
        <w:tab/>
        <w:t>Th</w:t>
      </w:r>
      <w:r w:rsidR="001C582F">
        <w:t xml:space="preserve">e </w:t>
      </w:r>
      <w:r w:rsidR="008E4F82">
        <w:t xml:space="preserve">accounting </w:t>
      </w:r>
      <w:r w:rsidR="001C582F">
        <w:t>systems must be maintained at a level of detail commensurate with the significance of the</w:t>
      </w:r>
      <w:r w:rsidR="00843D67">
        <w:t xml:space="preserve"> water</w:t>
      </w:r>
      <w:r w:rsidR="001C582F">
        <w:t xml:space="preserve"> quality or quantity issues applicable to each particular FMU.</w:t>
      </w:r>
    </w:p>
    <w:p w14:paraId="1E43930B" w14:textId="77777777" w:rsidR="001C582F" w:rsidRDefault="00BC5706" w:rsidP="001C582F">
      <w:r>
        <w:t>(4)</w:t>
      </w:r>
      <w:r w:rsidR="001C582F">
        <w:tab/>
        <w:t xml:space="preserve">Every regional council must make information from those systems available to the public, regularly and in a suitable form, for every FMU </w:t>
      </w:r>
      <w:r w:rsidR="00242E29">
        <w:t xml:space="preserve">for which target attribute states </w:t>
      </w:r>
      <w:r w:rsidR="001C582F">
        <w:t>have been, or are being, set.</w:t>
      </w:r>
    </w:p>
    <w:p w14:paraId="216CD3A8" w14:textId="26393E2A" w:rsidR="001C582F" w:rsidRDefault="00BC5706" w:rsidP="001E34F7">
      <w:pPr>
        <w:spacing w:after="0"/>
      </w:pPr>
      <w:r>
        <w:t>(5)</w:t>
      </w:r>
      <w:r w:rsidR="001C582F">
        <w:tab/>
        <w:t>The freshwater quality accounting system must</w:t>
      </w:r>
      <w:r w:rsidR="008C6716">
        <w:t xml:space="preserve"> (where possible)</w:t>
      </w:r>
      <w:r w:rsidR="001C582F">
        <w:t>, for each FMU, record, aggregate, and regularly update information on the measured, modelled, or estimated</w:t>
      </w:r>
      <w:r w:rsidR="006F05D5">
        <w:t>:</w:t>
      </w:r>
    </w:p>
    <w:p w14:paraId="67009285" w14:textId="77777777" w:rsidR="001C582F" w:rsidRDefault="001C582F" w:rsidP="007D4C9D">
      <w:pPr>
        <w:pStyle w:val="ListParagraph"/>
        <w:numPr>
          <w:ilvl w:val="0"/>
          <w:numId w:val="25"/>
        </w:numPr>
        <w:spacing w:line="256" w:lineRule="auto"/>
      </w:pPr>
      <w:r>
        <w:t>loads, concentrations, or both, of relevant contaminants; and</w:t>
      </w:r>
    </w:p>
    <w:p w14:paraId="1C01E4E4" w14:textId="487C2F8C" w:rsidR="008C6716" w:rsidRDefault="008C6716" w:rsidP="007D4C9D">
      <w:pPr>
        <w:pStyle w:val="ListParagraph"/>
        <w:numPr>
          <w:ilvl w:val="0"/>
          <w:numId w:val="25"/>
        </w:numPr>
        <w:spacing w:line="256" w:lineRule="auto"/>
      </w:pPr>
      <w:r>
        <w:t xml:space="preserve">where a </w:t>
      </w:r>
      <w:r w:rsidR="00242E29">
        <w:t xml:space="preserve">load or concentration </w:t>
      </w:r>
      <w:r>
        <w:t xml:space="preserve">has been set on the amount of a contaminant that is acceptable in a </w:t>
      </w:r>
      <w:r w:rsidR="00E7505B">
        <w:t>waterbody</w:t>
      </w:r>
      <w:r>
        <w:t>, the proportion of that amount recorded at monitoring sites for that contaminant; and</w:t>
      </w:r>
    </w:p>
    <w:p w14:paraId="0FB6B9E0" w14:textId="77777777" w:rsidR="001C582F" w:rsidRDefault="001C582F" w:rsidP="007D4C9D">
      <w:pPr>
        <w:pStyle w:val="ListParagraph"/>
        <w:numPr>
          <w:ilvl w:val="0"/>
          <w:numId w:val="25"/>
        </w:numPr>
        <w:spacing w:line="256" w:lineRule="auto"/>
      </w:pPr>
      <w:r>
        <w:t>sources of relevant contaminants; and</w:t>
      </w:r>
    </w:p>
    <w:p w14:paraId="70057EF1" w14:textId="77777777" w:rsidR="001C582F" w:rsidRDefault="001C582F" w:rsidP="007D4C9D">
      <w:pPr>
        <w:pStyle w:val="ListParagraph"/>
        <w:numPr>
          <w:ilvl w:val="0"/>
          <w:numId w:val="25"/>
        </w:numPr>
        <w:spacing w:line="256" w:lineRule="auto"/>
      </w:pPr>
      <w:proofErr w:type="gramStart"/>
      <w:r>
        <w:t>the</w:t>
      </w:r>
      <w:proofErr w:type="gramEnd"/>
      <w:r>
        <w:t xml:space="preserve"> amount of each contamin</w:t>
      </w:r>
      <w:r w:rsidR="008C6716">
        <w:t>ant attributable to each source.</w:t>
      </w:r>
    </w:p>
    <w:p w14:paraId="1DE3E913" w14:textId="5F38F7E2" w:rsidR="001C582F" w:rsidRDefault="00BC5706" w:rsidP="001E34F7">
      <w:pPr>
        <w:spacing w:after="0"/>
      </w:pPr>
      <w:r>
        <w:t>(6)</w:t>
      </w:r>
      <w:r w:rsidR="001C582F">
        <w:tab/>
        <w:t>The freshwater quantity accounting system must, for each FMU, record, aggregate, and regularly update information on the measured, modelled, or estimated</w:t>
      </w:r>
      <w:r w:rsidR="006F05D5">
        <w:t>:</w:t>
      </w:r>
    </w:p>
    <w:p w14:paraId="4B714BC1" w14:textId="77777777" w:rsidR="001C582F" w:rsidRDefault="001C582F" w:rsidP="007D4C9D">
      <w:pPr>
        <w:pStyle w:val="ListParagraph"/>
        <w:numPr>
          <w:ilvl w:val="0"/>
          <w:numId w:val="26"/>
        </w:numPr>
        <w:spacing w:line="256" w:lineRule="auto"/>
      </w:pPr>
      <w:r>
        <w:t>amount of freshwater take; and</w:t>
      </w:r>
    </w:p>
    <w:p w14:paraId="5473FA63" w14:textId="77777777" w:rsidR="001C582F" w:rsidRDefault="001C582F" w:rsidP="007D4C9D">
      <w:pPr>
        <w:pStyle w:val="ListParagraph"/>
        <w:numPr>
          <w:ilvl w:val="0"/>
          <w:numId w:val="26"/>
        </w:numPr>
        <w:spacing w:line="256" w:lineRule="auto"/>
      </w:pPr>
      <w:r>
        <w:t>the proportion of freshwater taken</w:t>
      </w:r>
      <w:r w:rsidR="008E4F82">
        <w:t xml:space="preserve"> by each major category of use</w:t>
      </w:r>
      <w:r>
        <w:t>; and</w:t>
      </w:r>
    </w:p>
    <w:p w14:paraId="0059888D" w14:textId="77777777" w:rsidR="001C582F" w:rsidRDefault="001C582F" w:rsidP="007D4C9D">
      <w:pPr>
        <w:pStyle w:val="ListParagraph"/>
        <w:numPr>
          <w:ilvl w:val="0"/>
          <w:numId w:val="26"/>
        </w:numPr>
        <w:spacing w:line="256" w:lineRule="auto"/>
      </w:pPr>
      <w:proofErr w:type="gramStart"/>
      <w:r>
        <w:t>where</w:t>
      </w:r>
      <w:proofErr w:type="gramEnd"/>
      <w:r>
        <w:t xml:space="preserve"> </w:t>
      </w:r>
      <w:r w:rsidR="007B060A">
        <w:t xml:space="preserve">a take </w:t>
      </w:r>
      <w:r w:rsidR="008E4F82">
        <w:t xml:space="preserve">limit has been set, </w:t>
      </w:r>
      <w:r>
        <w:t>the proportion of the allocation taken.</w:t>
      </w:r>
    </w:p>
    <w:p w14:paraId="05D841DF" w14:textId="77777777" w:rsidR="001C582F" w:rsidRDefault="00BC5706" w:rsidP="001C582F">
      <w:r>
        <w:lastRenderedPageBreak/>
        <w:t>(7)</w:t>
      </w:r>
      <w:r w:rsidR="001C582F">
        <w:tab/>
        <w:t xml:space="preserve">In this section, </w:t>
      </w:r>
      <w:r w:rsidR="001C582F">
        <w:rPr>
          <w:b/>
        </w:rPr>
        <w:t>freshwater take</w:t>
      </w:r>
      <w:r w:rsidR="001C582F">
        <w:t xml:space="preserve"> refers to all takes, whether metered or not, whether subject to a consent or not, and whether authorised or not. </w:t>
      </w:r>
    </w:p>
    <w:p w14:paraId="5463C7C7" w14:textId="2E2CD0F1" w:rsidR="001C582F" w:rsidRPr="005A2E86" w:rsidRDefault="001C582F" w:rsidP="009B22F5">
      <w:pPr>
        <w:spacing w:after="0"/>
        <w:rPr>
          <w:rFonts w:ascii="Calibri" w:eastAsiaTheme="minorEastAsia" w:hAnsi="Calibri" w:cs="Times New Roman"/>
          <w:b/>
          <w:color w:val="1C556C"/>
          <w:lang w:eastAsia="en-NZ"/>
        </w:rPr>
      </w:pPr>
      <w:r w:rsidRPr="005A2E86">
        <w:rPr>
          <w:rFonts w:ascii="Calibri" w:eastAsiaTheme="minorEastAsia" w:hAnsi="Calibri" w:cs="Times New Roman"/>
          <w:b/>
          <w:color w:val="1C556C"/>
          <w:lang w:eastAsia="en-NZ"/>
        </w:rPr>
        <w:t>Information note</w:t>
      </w:r>
      <w:r w:rsidR="002D416D">
        <w:rPr>
          <w:rFonts w:ascii="Calibri" w:eastAsiaTheme="minorEastAsia" w:hAnsi="Calibri" w:cs="Times New Roman"/>
          <w:b/>
          <w:color w:val="1C556C"/>
          <w:lang w:eastAsia="en-NZ"/>
        </w:rPr>
        <w:t>:</w:t>
      </w:r>
    </w:p>
    <w:p w14:paraId="12F3F53F" w14:textId="77777777" w:rsidR="00AF76A8" w:rsidRPr="005A2E86" w:rsidRDefault="001C582F" w:rsidP="001C582F">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The Resource Management (Measurement and Reporting of Water Takes) Regulations 2010 require water takes </w:t>
      </w:r>
      <w:r w:rsidR="008E4F82" w:rsidRPr="005A2E86">
        <w:rPr>
          <w:rFonts w:ascii="Calibri" w:eastAsiaTheme="minorEastAsia" w:hAnsi="Calibri" w:cs="Times New Roman"/>
          <w:color w:val="1C556C"/>
          <w:lang w:eastAsia="en-NZ"/>
        </w:rPr>
        <w:t xml:space="preserve">of more than 5 l per second </w:t>
      </w:r>
      <w:r w:rsidRPr="005A2E86">
        <w:rPr>
          <w:rFonts w:ascii="Calibri" w:eastAsiaTheme="minorEastAsia" w:hAnsi="Calibri" w:cs="Times New Roman"/>
          <w:color w:val="1C556C"/>
          <w:lang w:eastAsia="en-NZ"/>
        </w:rPr>
        <w:t>to be measured and reported on.</w:t>
      </w:r>
    </w:p>
    <w:p w14:paraId="07A76765" w14:textId="77777777" w:rsidR="001C582F" w:rsidRPr="005A2E86" w:rsidRDefault="00BC5706" w:rsidP="005A2E86">
      <w:pPr>
        <w:pStyle w:val="Heading3"/>
      </w:pPr>
      <w:bookmarkStart w:id="36" w:name="_Toc16695700"/>
      <w:r w:rsidRPr="009D00CA">
        <w:t>3.2</w:t>
      </w:r>
      <w:r w:rsidR="00C52213" w:rsidRPr="009D00CA">
        <w:t>1</w:t>
      </w:r>
      <w:r w:rsidR="00DD2DEF" w:rsidRPr="00334BE9">
        <w:tab/>
      </w:r>
      <w:r w:rsidR="001C582F" w:rsidRPr="005A2E86">
        <w:t>Assessing and reporting</w:t>
      </w:r>
      <w:bookmarkEnd w:id="36"/>
    </w:p>
    <w:p w14:paraId="3C36497C" w14:textId="12DB1339" w:rsidR="00242E29" w:rsidRDefault="00BC5706" w:rsidP="001E34F7">
      <w:pPr>
        <w:spacing w:after="0"/>
      </w:pPr>
      <w:r>
        <w:t>(1)</w:t>
      </w:r>
      <w:r w:rsidR="00242E29">
        <w:tab/>
        <w:t>Every regional council must produc</w:t>
      </w:r>
      <w:r>
        <w:t>e</w:t>
      </w:r>
      <w:r w:rsidR="00242E29">
        <w:t xml:space="preserve"> a report </w:t>
      </w:r>
      <w:r w:rsidR="00B31053">
        <w:t xml:space="preserve">annually </w:t>
      </w:r>
      <w:r w:rsidR="00242E29">
        <w:t>on freshwater management in its region that sets out</w:t>
      </w:r>
      <w:r w:rsidR="006F05D5">
        <w:t>:</w:t>
      </w:r>
    </w:p>
    <w:p w14:paraId="09ADF1F1" w14:textId="77777777" w:rsidR="00242E29" w:rsidRDefault="00242E29" w:rsidP="001E34F7">
      <w:pPr>
        <w:pStyle w:val="ListParagraph"/>
        <w:numPr>
          <w:ilvl w:val="0"/>
          <w:numId w:val="69"/>
        </w:numPr>
        <w:spacing w:line="256" w:lineRule="auto"/>
      </w:pPr>
      <w:r>
        <w:t xml:space="preserve">actual data, or a link to those data, </w:t>
      </w:r>
      <w:r w:rsidR="00BC5706">
        <w:t>about each component of the values Ecosystem Health and Human Contact, as obtained from monitoring sites for the attributes of the components</w:t>
      </w:r>
      <w:r>
        <w:t>;</w:t>
      </w:r>
      <w:r w:rsidR="00BC5706">
        <w:t xml:space="preserve"> </w:t>
      </w:r>
      <w:r w:rsidR="00EC7EF8">
        <w:t xml:space="preserve">and </w:t>
      </w:r>
      <w:r>
        <w:t>if no data has been collected in relation to any attribute, this must be identified; and</w:t>
      </w:r>
    </w:p>
    <w:p w14:paraId="7127607F" w14:textId="77777777" w:rsidR="00242E29" w:rsidRDefault="00242E29" w:rsidP="001E34F7">
      <w:pPr>
        <w:pStyle w:val="ListParagraph"/>
        <w:numPr>
          <w:ilvl w:val="0"/>
          <w:numId w:val="69"/>
        </w:numPr>
        <w:spacing w:line="256" w:lineRule="auto"/>
      </w:pPr>
      <w:r>
        <w:t>actual data, or a link to those dat</w:t>
      </w:r>
      <w:r w:rsidR="00BC5706">
        <w:t>a</w:t>
      </w:r>
      <w:r>
        <w:t>, from any other monitoring done for the purpose of freshwater management; and</w:t>
      </w:r>
    </w:p>
    <w:p w14:paraId="0EADDFF3" w14:textId="77777777" w:rsidR="00242E29" w:rsidRDefault="00242E29" w:rsidP="001E34F7">
      <w:pPr>
        <w:pStyle w:val="ListParagraph"/>
        <w:numPr>
          <w:ilvl w:val="0"/>
          <w:numId w:val="69"/>
        </w:numPr>
        <w:spacing w:line="256" w:lineRule="auto"/>
      </w:pPr>
      <w:proofErr w:type="gramStart"/>
      <w:r>
        <w:t>a</w:t>
      </w:r>
      <w:proofErr w:type="gramEnd"/>
      <w:r>
        <w:t xml:space="preserve"> description of any uncertainties associated with the data.</w:t>
      </w:r>
    </w:p>
    <w:p w14:paraId="3F7531D6" w14:textId="77777777" w:rsidR="00242E29" w:rsidRDefault="00BC5706" w:rsidP="001E34F7">
      <w:pPr>
        <w:spacing w:line="256" w:lineRule="auto"/>
      </w:pPr>
      <w:r>
        <w:t>(2)</w:t>
      </w:r>
      <w:r w:rsidR="00242E29">
        <w:tab/>
        <w:t xml:space="preserve">As part of the report required by section 35 of the Act (which is required </w:t>
      </w:r>
      <w:r w:rsidR="00BA6CD3">
        <w:t xml:space="preserve">at least </w:t>
      </w:r>
      <w:r w:rsidR="00242E29">
        <w:t xml:space="preserve">every 5 years), every regional council must </w:t>
      </w:r>
      <w:r w:rsidR="0032428F">
        <w:t>assess the freshwater management in its region and produce</w:t>
      </w:r>
      <w:r w:rsidR="00242E29">
        <w:t xml:space="preserve"> a synthesis report on</w:t>
      </w:r>
      <w:r w:rsidR="0032428F">
        <w:t xml:space="preserve"> it</w:t>
      </w:r>
      <w:r w:rsidR="00242E29">
        <w:t xml:space="preserve">. </w:t>
      </w:r>
    </w:p>
    <w:p w14:paraId="0E05C04D" w14:textId="77777777" w:rsidR="0032428F" w:rsidRDefault="00BC5706" w:rsidP="001E34F7">
      <w:pPr>
        <w:spacing w:after="0" w:line="256" w:lineRule="auto"/>
      </w:pPr>
      <w:r>
        <w:t>(3)</w:t>
      </w:r>
      <w:r w:rsidR="00242E29">
        <w:tab/>
        <w:t xml:space="preserve">The </w:t>
      </w:r>
      <w:r w:rsidR="0032428F">
        <w:t xml:space="preserve">assessment </w:t>
      </w:r>
      <w:r w:rsidR="00EC7EF8">
        <w:t xml:space="preserve">required for the synthesis report </w:t>
      </w:r>
      <w:r w:rsidR="00242E29">
        <w:t>must</w:t>
      </w:r>
      <w:r w:rsidR="0032428F">
        <w:t xml:space="preserve"> </w:t>
      </w:r>
      <w:r w:rsidR="00DB08EC">
        <w:t>cover</w:t>
      </w:r>
      <w:r w:rsidR="0032428F">
        <w:t xml:space="preserve"> at least the following: </w:t>
      </w:r>
    </w:p>
    <w:p w14:paraId="0DAF107C" w14:textId="77777777" w:rsidR="002F0680" w:rsidRDefault="0032428F">
      <w:pPr>
        <w:pStyle w:val="ListParagraph"/>
        <w:numPr>
          <w:ilvl w:val="0"/>
          <w:numId w:val="50"/>
        </w:numPr>
        <w:spacing w:line="256" w:lineRule="auto"/>
      </w:pPr>
      <w:r>
        <w:t xml:space="preserve">a comparison of the </w:t>
      </w:r>
      <w:r w:rsidR="00DB08EC">
        <w:t xml:space="preserve">present </w:t>
      </w:r>
      <w:r>
        <w:t xml:space="preserve">state of attributes </w:t>
      </w:r>
      <w:r w:rsidR="002F0680">
        <w:t>(</w:t>
      </w:r>
      <w:r>
        <w:t>and other things that are monitored</w:t>
      </w:r>
      <w:r w:rsidR="002F0680">
        <w:t>)</w:t>
      </w:r>
      <w:r w:rsidR="00DB08EC">
        <w:t xml:space="preserve"> as</w:t>
      </w:r>
      <w:r>
        <w:t xml:space="preserve"> </w:t>
      </w:r>
      <w:r w:rsidR="00DB08EC">
        <w:t xml:space="preserve">at the time of the assessment </w:t>
      </w:r>
      <w:r>
        <w:t xml:space="preserve">as compared with </w:t>
      </w:r>
      <w:r w:rsidR="002F0680">
        <w:t xml:space="preserve">any </w:t>
      </w:r>
      <w:r>
        <w:t xml:space="preserve">target </w:t>
      </w:r>
      <w:r w:rsidR="002F0680">
        <w:t xml:space="preserve">attribute </w:t>
      </w:r>
      <w:r>
        <w:t>state</w:t>
      </w:r>
      <w:r w:rsidR="002F0680">
        <w:t>s</w:t>
      </w:r>
      <w:r>
        <w:t xml:space="preserve"> for those things</w:t>
      </w:r>
      <w:r w:rsidR="002F0680">
        <w:t>, including the extent to which th</w:t>
      </w:r>
      <w:r w:rsidR="00DB08EC">
        <w:t xml:space="preserve">e present </w:t>
      </w:r>
      <w:r w:rsidR="002F0680">
        <w:t>state aligns with the environmental outcomes sought</w:t>
      </w:r>
      <w:r w:rsidR="00441D32">
        <w:t>, in relation to each value, for</w:t>
      </w:r>
      <w:r w:rsidR="002F0680">
        <w:t xml:space="preserve"> each FMU; and </w:t>
      </w:r>
    </w:p>
    <w:p w14:paraId="1018159B" w14:textId="797D3C1C" w:rsidR="0032428F" w:rsidRDefault="0032428F" w:rsidP="0032428F">
      <w:pPr>
        <w:pStyle w:val="ListParagraph"/>
        <w:numPr>
          <w:ilvl w:val="0"/>
          <w:numId w:val="50"/>
        </w:numPr>
        <w:spacing w:line="256" w:lineRule="auto"/>
      </w:pPr>
      <w:r>
        <w:t>an assessment of the cumulative effect of changes across multiple sites within an FMU and multiple attributes during the period covered by the assessment</w:t>
      </w:r>
      <w:r w:rsidR="00386750">
        <w:t>;</w:t>
      </w:r>
    </w:p>
    <w:p w14:paraId="07018366" w14:textId="5477E62C" w:rsidR="0032428F" w:rsidRDefault="0032428F" w:rsidP="0032428F">
      <w:pPr>
        <w:pStyle w:val="ListParagraph"/>
        <w:numPr>
          <w:ilvl w:val="0"/>
          <w:numId w:val="50"/>
        </w:numPr>
        <w:spacing w:line="256" w:lineRule="auto"/>
      </w:pPr>
      <w:r>
        <w:t xml:space="preserve">if monitoring shows a </w:t>
      </w:r>
      <w:r w:rsidR="00A62FB6">
        <w:t>deterioration</w:t>
      </w:r>
      <w:r>
        <w:t xml:space="preserve"> from the current state or a downward trend, information on the known or likely cause</w:t>
      </w:r>
      <w:r w:rsidR="00BC5706">
        <w:t>s</w:t>
      </w:r>
      <w:r w:rsidR="00386750">
        <w:t>;</w:t>
      </w:r>
    </w:p>
    <w:p w14:paraId="601A9A59" w14:textId="16C60452" w:rsidR="00441D32" w:rsidRDefault="00441D32" w:rsidP="0032428F">
      <w:pPr>
        <w:pStyle w:val="ListParagraph"/>
        <w:numPr>
          <w:ilvl w:val="0"/>
          <w:numId w:val="50"/>
        </w:numPr>
        <w:spacing w:line="256" w:lineRule="auto"/>
      </w:pPr>
      <w:r>
        <w:t>a</w:t>
      </w:r>
      <w:r w:rsidR="00DB08EC">
        <w:t>n assessment</w:t>
      </w:r>
      <w:r>
        <w:t xml:space="preserve"> of the actions taken</w:t>
      </w:r>
      <w:r w:rsidR="00DB08EC" w:rsidRPr="00DB08EC">
        <w:t xml:space="preserve"> </w:t>
      </w:r>
      <w:r w:rsidR="00DB08EC">
        <w:t>since the last assessment</w:t>
      </w:r>
      <w:r>
        <w:t>, whether regulatory or non-regulatory and whether by local authorities or others, that contribute to the implementation of this NPS</w:t>
      </w:r>
      <w:r w:rsidR="00386750">
        <w:t>;</w:t>
      </w:r>
    </w:p>
    <w:p w14:paraId="77A02E4E" w14:textId="45A08B91" w:rsidR="0032428F" w:rsidRDefault="0032428F" w:rsidP="0032428F">
      <w:pPr>
        <w:pStyle w:val="ListParagraph"/>
        <w:numPr>
          <w:ilvl w:val="0"/>
          <w:numId w:val="50"/>
        </w:numPr>
        <w:spacing w:line="256" w:lineRule="auto"/>
      </w:pPr>
      <w:r>
        <w:t xml:space="preserve">an assessment of whether the target attribute states </w:t>
      </w:r>
      <w:r w:rsidR="002F0680">
        <w:t xml:space="preserve">and environmental outcomes </w:t>
      </w:r>
      <w:r>
        <w:t>for each FMU in the region are being achieved and, if not, whether and when they are likely to be</w:t>
      </w:r>
      <w:r w:rsidR="00114E13">
        <w:t>;</w:t>
      </w:r>
    </w:p>
    <w:p w14:paraId="571D6EB4" w14:textId="0C9337FF" w:rsidR="00BC5706" w:rsidRDefault="0032428F" w:rsidP="0032428F">
      <w:pPr>
        <w:pStyle w:val="ListParagraph"/>
        <w:numPr>
          <w:ilvl w:val="0"/>
          <w:numId w:val="50"/>
        </w:numPr>
        <w:spacing w:line="256" w:lineRule="auto"/>
      </w:pPr>
      <w:r>
        <w:t>the environmental pressures on each FMU (such as water takes</w:t>
      </w:r>
      <w:r w:rsidR="00BA6CD3">
        <w:t xml:space="preserve">, </w:t>
      </w:r>
      <w:r>
        <w:t>sources of contaminants</w:t>
      </w:r>
      <w:r w:rsidR="00BA6CD3">
        <w:t xml:space="preserve">, or </w:t>
      </w:r>
      <w:r w:rsidR="00E7505B">
        <w:t>waterbody</w:t>
      </w:r>
      <w:r w:rsidR="00BA6CD3">
        <w:t xml:space="preserve"> modification</w:t>
      </w:r>
      <w:r>
        <w:t xml:space="preserve">) as indicated by information from the freshwater accounting systems referred to in clause </w:t>
      </w:r>
      <w:r w:rsidR="00C45583">
        <w:t>3.</w:t>
      </w:r>
      <w:r w:rsidR="006F05D5">
        <w:t>20</w:t>
      </w:r>
      <w:r w:rsidR="00386750">
        <w:t>;</w:t>
      </w:r>
    </w:p>
    <w:p w14:paraId="1F2CDFB6" w14:textId="06D7DC33" w:rsidR="0032428F" w:rsidRDefault="00BC5706" w:rsidP="0032428F">
      <w:pPr>
        <w:pStyle w:val="ListParagraph"/>
        <w:numPr>
          <w:ilvl w:val="0"/>
          <w:numId w:val="50"/>
        </w:numPr>
        <w:spacing w:line="256" w:lineRule="auto"/>
      </w:pPr>
      <w:r>
        <w:t>any uncertainties in the data, evidence, or other information referred to or relied on in the assessment</w:t>
      </w:r>
      <w:r w:rsidR="00386750">
        <w:t>;</w:t>
      </w:r>
    </w:p>
    <w:p w14:paraId="178F074F" w14:textId="22274A99" w:rsidR="00441D32" w:rsidRDefault="00441D32" w:rsidP="00DB08EC">
      <w:pPr>
        <w:pStyle w:val="ListParagraph"/>
        <w:numPr>
          <w:ilvl w:val="0"/>
          <w:numId w:val="50"/>
        </w:numPr>
        <w:spacing w:line="256" w:lineRule="auto"/>
      </w:pPr>
      <w:r>
        <w:t>predictions of changes that are likely to affect waterbodies and freshwater ecosystems in the region</w:t>
      </w:r>
      <w:r w:rsidR="00386750">
        <w:t>;</w:t>
      </w:r>
    </w:p>
    <w:p w14:paraId="65183265" w14:textId="5865A0A7" w:rsidR="00441D32" w:rsidRDefault="00441D32" w:rsidP="00DB08EC">
      <w:pPr>
        <w:pStyle w:val="ListParagraph"/>
        <w:numPr>
          <w:ilvl w:val="0"/>
          <w:numId w:val="50"/>
        </w:numPr>
        <w:spacing w:line="256" w:lineRule="auto"/>
      </w:pPr>
      <w:r>
        <w:t>an account of the extent to which, in the region,</w:t>
      </w:r>
      <w:r w:rsidR="00386750">
        <w:t>:</w:t>
      </w:r>
    </w:p>
    <w:p w14:paraId="6C523E94" w14:textId="77777777" w:rsidR="00441D32" w:rsidRDefault="00441D32" w:rsidP="00441D32">
      <w:pPr>
        <w:pStyle w:val="ListParagraph"/>
        <w:numPr>
          <w:ilvl w:val="2"/>
          <w:numId w:val="87"/>
        </w:numPr>
        <w:spacing w:line="256" w:lineRule="auto"/>
      </w:pPr>
      <w:r>
        <w:t>the long-term visions for waterbodies, as identified under clause 3.2, are being achieved; and</w:t>
      </w:r>
    </w:p>
    <w:p w14:paraId="2A37B791" w14:textId="4DD11509" w:rsidR="00441D32" w:rsidRDefault="00441D32" w:rsidP="00441D32">
      <w:pPr>
        <w:pStyle w:val="ListParagraph"/>
        <w:numPr>
          <w:ilvl w:val="2"/>
          <w:numId w:val="87"/>
        </w:numPr>
        <w:spacing w:line="256" w:lineRule="auto"/>
      </w:pPr>
      <w:proofErr w:type="gramStart"/>
      <w:r>
        <w:t>the</w:t>
      </w:r>
      <w:proofErr w:type="gramEnd"/>
      <w:r>
        <w:t xml:space="preserve"> objective and policies of this </w:t>
      </w:r>
      <w:r w:rsidR="003F3800">
        <w:t>National Policy Statement</w:t>
      </w:r>
      <w:r>
        <w:t xml:space="preserve"> are being met.</w:t>
      </w:r>
    </w:p>
    <w:p w14:paraId="3689FCA2" w14:textId="6920E976" w:rsidR="0032428F" w:rsidRDefault="00BC5706" w:rsidP="001E34F7">
      <w:pPr>
        <w:spacing w:after="0" w:line="256" w:lineRule="auto"/>
      </w:pPr>
      <w:r>
        <w:t>(4)</w:t>
      </w:r>
      <w:r w:rsidR="0032428F">
        <w:tab/>
        <w:t xml:space="preserve">The synthesis report must </w:t>
      </w:r>
      <w:r w:rsidR="00EC7EF8">
        <w:t>set out</w:t>
      </w:r>
      <w:r w:rsidR="0032428F">
        <w:t xml:space="preserve"> the results of the assessments and</w:t>
      </w:r>
      <w:r w:rsidR="002F0680">
        <w:t xml:space="preserve"> </w:t>
      </w:r>
      <w:r w:rsidR="00A412F0">
        <w:t>also</w:t>
      </w:r>
      <w:r w:rsidR="00386750">
        <w:t>:</w:t>
      </w:r>
    </w:p>
    <w:p w14:paraId="66ADAD37" w14:textId="77777777" w:rsidR="00BC5706" w:rsidRDefault="00BC5706" w:rsidP="00DB08EC">
      <w:pPr>
        <w:pStyle w:val="ListParagraph"/>
        <w:numPr>
          <w:ilvl w:val="0"/>
          <w:numId w:val="100"/>
        </w:numPr>
        <w:spacing w:line="256" w:lineRule="auto"/>
      </w:pPr>
      <w:r>
        <w:lastRenderedPageBreak/>
        <w:t xml:space="preserve">report on the </w:t>
      </w:r>
      <w:r w:rsidR="001D5A99">
        <w:t>state of</w:t>
      </w:r>
      <w:r>
        <w:t xml:space="preserve"> each</w:t>
      </w:r>
      <w:r w:rsidR="00DB08EC">
        <w:t xml:space="preserve"> component of the value</w:t>
      </w:r>
      <w:r>
        <w:t xml:space="preserve"> Ecosystem Health, and identify where any data or information is missing; and</w:t>
      </w:r>
    </w:p>
    <w:p w14:paraId="2FDAF312" w14:textId="77777777" w:rsidR="00242E29" w:rsidRDefault="0032428F" w:rsidP="00DB08EC">
      <w:pPr>
        <w:pStyle w:val="ListParagraph"/>
        <w:numPr>
          <w:ilvl w:val="0"/>
          <w:numId w:val="100"/>
        </w:numPr>
        <w:spacing w:line="256" w:lineRule="auto"/>
      </w:pPr>
      <w:proofErr w:type="gramStart"/>
      <w:r>
        <w:t>provide</w:t>
      </w:r>
      <w:proofErr w:type="gramEnd"/>
      <w:r>
        <w:t xml:space="preserve"> a single </w:t>
      </w:r>
      <w:r w:rsidR="003931F4">
        <w:t>e</w:t>
      </w:r>
      <w:r>
        <w:t xml:space="preserve">cosystem health score (by reference to the 5 components of </w:t>
      </w:r>
      <w:r w:rsidR="003931F4">
        <w:t>E</w:t>
      </w:r>
      <w:r>
        <w:t xml:space="preserve">cosystem </w:t>
      </w:r>
      <w:r w:rsidR="003931F4">
        <w:t>H</w:t>
      </w:r>
      <w:r>
        <w:t>ealth)</w:t>
      </w:r>
      <w:r w:rsidR="00441D32">
        <w:t xml:space="preserve"> for each FMU in the region.</w:t>
      </w:r>
    </w:p>
    <w:p w14:paraId="7DABB614" w14:textId="2EA942FD" w:rsidR="001C582F" w:rsidRDefault="00441D32" w:rsidP="001E34F7">
      <w:pPr>
        <w:spacing w:after="0"/>
      </w:pPr>
      <w:r>
        <w:t xml:space="preserve"> </w:t>
      </w:r>
      <w:r w:rsidR="00BC5706">
        <w:t>(5)</w:t>
      </w:r>
      <w:r w:rsidR="00DD2DEF">
        <w:tab/>
        <w:t xml:space="preserve">The </w:t>
      </w:r>
      <w:r w:rsidR="00A412F0">
        <w:t xml:space="preserve">synthesis </w:t>
      </w:r>
      <w:r w:rsidR="00DD2DEF">
        <w:t xml:space="preserve">report </w:t>
      </w:r>
      <w:r w:rsidR="001C582F">
        <w:t>must</w:t>
      </w:r>
      <w:r w:rsidR="00386750">
        <w:t>:</w:t>
      </w:r>
    </w:p>
    <w:p w14:paraId="3F75147A" w14:textId="77777777" w:rsidR="001C582F" w:rsidRDefault="001C582F" w:rsidP="007D4C9D">
      <w:pPr>
        <w:pStyle w:val="ListParagraph"/>
        <w:numPr>
          <w:ilvl w:val="0"/>
          <w:numId w:val="28"/>
        </w:numPr>
        <w:spacing w:line="256" w:lineRule="auto"/>
      </w:pPr>
      <w:r>
        <w:t>be written and presented in a way that members of the public are likely to understand easily; and</w:t>
      </w:r>
    </w:p>
    <w:p w14:paraId="099F65DD" w14:textId="77777777" w:rsidR="001C582F" w:rsidRDefault="001C582F" w:rsidP="007D4C9D">
      <w:pPr>
        <w:pStyle w:val="ListParagraph"/>
        <w:numPr>
          <w:ilvl w:val="0"/>
          <w:numId w:val="28"/>
        </w:numPr>
        <w:spacing w:line="256" w:lineRule="auto"/>
      </w:pPr>
      <w:r>
        <w:t>include specific data, or a link to where that data may be viewed; and</w:t>
      </w:r>
    </w:p>
    <w:p w14:paraId="43138515" w14:textId="77777777" w:rsidR="001C582F" w:rsidRDefault="001C582F" w:rsidP="007D4C9D">
      <w:pPr>
        <w:pStyle w:val="ListParagraph"/>
        <w:numPr>
          <w:ilvl w:val="0"/>
          <w:numId w:val="28"/>
        </w:numPr>
        <w:spacing w:line="256" w:lineRule="auto"/>
      </w:pPr>
      <w:proofErr w:type="gramStart"/>
      <w:r>
        <w:t>be</w:t>
      </w:r>
      <w:proofErr w:type="gramEnd"/>
      <w:r>
        <w:t xml:space="preserve"> </w:t>
      </w:r>
      <w:r w:rsidR="00A412F0">
        <w:t xml:space="preserve">freely </w:t>
      </w:r>
      <w:r>
        <w:t>available on the regional council’s website.</w:t>
      </w:r>
    </w:p>
    <w:p w14:paraId="5EE56080" w14:textId="77777777" w:rsidR="002E6845" w:rsidRPr="005A2E86" w:rsidRDefault="002E6845" w:rsidP="009B22F5">
      <w:pPr>
        <w:spacing w:after="0"/>
        <w:rPr>
          <w:rFonts w:ascii="Calibri" w:eastAsiaTheme="minorEastAsia" w:hAnsi="Calibri" w:cs="Times New Roman"/>
          <w:b/>
          <w:color w:val="1C556C"/>
          <w:lang w:eastAsia="en-NZ"/>
        </w:rPr>
      </w:pPr>
      <w:r w:rsidRPr="005A2E86">
        <w:rPr>
          <w:rFonts w:ascii="Calibri" w:eastAsiaTheme="minorEastAsia" w:hAnsi="Calibri" w:cs="Times New Roman"/>
          <w:b/>
          <w:color w:val="1C556C"/>
          <w:lang w:eastAsia="en-NZ"/>
        </w:rPr>
        <w:t>Information note</w:t>
      </w:r>
    </w:p>
    <w:p w14:paraId="65D53BB8" w14:textId="60A6C6C9" w:rsidR="00114E13" w:rsidRDefault="002E6845" w:rsidP="002E6845">
      <w:pPr>
        <w:rPr>
          <w:rFonts w:ascii="Calibri" w:eastAsiaTheme="minorEastAsia" w:hAnsi="Calibri" w:cs="Times New Roman"/>
          <w:color w:val="1C556C"/>
          <w:lang w:eastAsia="en-NZ"/>
        </w:rPr>
      </w:pPr>
      <w:r w:rsidRPr="005A2E86">
        <w:rPr>
          <w:rFonts w:ascii="Calibri" w:eastAsiaTheme="minorEastAsia" w:hAnsi="Calibri" w:cs="Times New Roman"/>
          <w:color w:val="1C556C"/>
          <w:lang w:eastAsia="en-NZ"/>
        </w:rPr>
        <w:t xml:space="preserve">A framework for assessing and communicating overall ecosystem health is described in </w:t>
      </w:r>
      <w:proofErr w:type="spellStart"/>
      <w:r w:rsidRPr="005A2E86">
        <w:rPr>
          <w:rFonts w:ascii="Calibri" w:eastAsiaTheme="minorEastAsia" w:hAnsi="Calibri" w:cs="Times New Roman"/>
          <w:color w:val="1C556C"/>
          <w:lang w:eastAsia="en-NZ"/>
        </w:rPr>
        <w:t>Clapcott</w:t>
      </w:r>
      <w:proofErr w:type="spellEnd"/>
      <w:r w:rsidRPr="005A2E86">
        <w:rPr>
          <w:rFonts w:ascii="Calibri" w:eastAsiaTheme="minorEastAsia" w:hAnsi="Calibri" w:cs="Times New Roman"/>
          <w:color w:val="1C556C"/>
          <w:lang w:eastAsia="en-NZ"/>
        </w:rPr>
        <w:t xml:space="preserve"> J, Young R, Sinner J, Wilcox M, Storey R, Quinn J, </w:t>
      </w:r>
      <w:proofErr w:type="spellStart"/>
      <w:r w:rsidRPr="005A2E86">
        <w:rPr>
          <w:rFonts w:ascii="Calibri" w:eastAsiaTheme="minorEastAsia" w:hAnsi="Calibri" w:cs="Times New Roman"/>
          <w:color w:val="1C556C"/>
          <w:lang w:eastAsia="en-NZ"/>
        </w:rPr>
        <w:t>Daughney</w:t>
      </w:r>
      <w:proofErr w:type="spellEnd"/>
      <w:r w:rsidRPr="005A2E86">
        <w:rPr>
          <w:rFonts w:ascii="Calibri" w:eastAsiaTheme="minorEastAsia" w:hAnsi="Calibri" w:cs="Times New Roman"/>
          <w:color w:val="1C556C"/>
          <w:lang w:eastAsia="en-NZ"/>
        </w:rPr>
        <w:t xml:space="preserve"> C, </w:t>
      </w:r>
      <w:proofErr w:type="gramStart"/>
      <w:r w:rsidRPr="005A2E86">
        <w:rPr>
          <w:rFonts w:ascii="Calibri" w:eastAsiaTheme="minorEastAsia" w:hAnsi="Calibri" w:cs="Times New Roman"/>
          <w:color w:val="1C556C"/>
          <w:lang w:eastAsia="en-NZ"/>
        </w:rPr>
        <w:t>Canning</w:t>
      </w:r>
      <w:proofErr w:type="gramEnd"/>
      <w:r w:rsidRPr="005A2E86">
        <w:rPr>
          <w:rFonts w:ascii="Calibri" w:eastAsiaTheme="minorEastAsia" w:hAnsi="Calibri" w:cs="Times New Roman"/>
          <w:color w:val="1C556C"/>
          <w:lang w:eastAsia="en-NZ"/>
        </w:rPr>
        <w:t xml:space="preserve"> A, 2018</w:t>
      </w:r>
      <w:r w:rsidRPr="005A2E86">
        <w:rPr>
          <w:rFonts w:ascii="Calibri" w:eastAsiaTheme="minorEastAsia" w:hAnsi="Calibri" w:cs="Times New Roman"/>
          <w:i/>
          <w:color w:val="1C556C"/>
          <w:lang w:eastAsia="en-NZ"/>
        </w:rPr>
        <w:t>. Freshwater biophysical ecosystem health framework.</w:t>
      </w:r>
      <w:r w:rsidRPr="005A2E86">
        <w:rPr>
          <w:rFonts w:ascii="Calibri" w:eastAsiaTheme="minorEastAsia" w:hAnsi="Calibri" w:cs="Times New Roman"/>
          <w:color w:val="1C556C"/>
          <w:lang w:eastAsia="en-NZ"/>
        </w:rPr>
        <w:t xml:space="preserve"> Prepared for Ministry for the Environment. </w:t>
      </w:r>
      <w:proofErr w:type="spellStart"/>
      <w:r w:rsidRPr="005A2E86">
        <w:rPr>
          <w:rFonts w:ascii="Calibri" w:eastAsiaTheme="minorEastAsia" w:hAnsi="Calibri" w:cs="Times New Roman"/>
          <w:color w:val="1C556C"/>
          <w:lang w:eastAsia="en-NZ"/>
        </w:rPr>
        <w:t>Cawthron</w:t>
      </w:r>
      <w:proofErr w:type="spellEnd"/>
      <w:r w:rsidRPr="005A2E86">
        <w:rPr>
          <w:rFonts w:ascii="Calibri" w:eastAsiaTheme="minorEastAsia" w:hAnsi="Calibri" w:cs="Times New Roman"/>
          <w:color w:val="1C556C"/>
          <w:lang w:eastAsia="en-NZ"/>
        </w:rPr>
        <w:t xml:space="preserve"> Report No. 3194. 89 p. plus appendices. This is available from: </w:t>
      </w:r>
      <w:hyperlink r:id="rId10" w:history="1">
        <w:r w:rsidR="00114E13" w:rsidRPr="005A2E86">
          <w:rPr>
            <w:rStyle w:val="Hyperlink"/>
            <w:rFonts w:ascii="Calibri" w:eastAsiaTheme="minorEastAsia" w:hAnsi="Calibri" w:cs="Times New Roman"/>
            <w:lang w:eastAsia="en-NZ"/>
          </w:rPr>
          <w:t>https://www.mfe.govt.nz/publications/fresh-water/freshwater-biophysical-ecosystem-health-framework</w:t>
        </w:r>
      </w:hyperlink>
      <w:r w:rsidR="00114E13">
        <w:rPr>
          <w:rFonts w:ascii="Calibri" w:eastAsiaTheme="minorEastAsia" w:hAnsi="Calibri" w:cs="Times New Roman"/>
          <w:color w:val="1C556C"/>
          <w:lang w:eastAsia="en-NZ"/>
        </w:rPr>
        <w:t>.</w:t>
      </w:r>
    </w:p>
    <w:p w14:paraId="0C389957" w14:textId="25064062" w:rsidR="00224408" w:rsidRDefault="00BC5706" w:rsidP="005A2E86">
      <w:pPr>
        <w:pStyle w:val="Heading2"/>
      </w:pPr>
      <w:bookmarkStart w:id="37" w:name="_Toc16695701"/>
      <w:r w:rsidRPr="009D00CA">
        <w:t>Subpart 4</w:t>
      </w:r>
      <w:r w:rsidRPr="009D00CA">
        <w:tab/>
      </w:r>
      <w:r w:rsidR="00224408" w:rsidRPr="00334BE9">
        <w:t>Exceptions</w:t>
      </w:r>
      <w:bookmarkEnd w:id="37"/>
    </w:p>
    <w:p w14:paraId="725F51A1" w14:textId="77777777" w:rsidR="00224408" w:rsidRPr="005A2E86" w:rsidRDefault="00C52213" w:rsidP="005A2E86">
      <w:pPr>
        <w:pStyle w:val="Heading3"/>
      </w:pPr>
      <w:bookmarkStart w:id="38" w:name="_Toc16695702"/>
      <w:r w:rsidRPr="005A2E86">
        <w:t>3.22</w:t>
      </w:r>
      <w:r w:rsidR="00224408" w:rsidRPr="005A2E86">
        <w:tab/>
        <w:t>Exception for large hydro schemes</w:t>
      </w:r>
      <w:bookmarkEnd w:id="38"/>
    </w:p>
    <w:p w14:paraId="4DCB8214" w14:textId="77777777" w:rsidR="00224408" w:rsidRDefault="00BC5706" w:rsidP="00BF1BE6">
      <w:pPr>
        <w:spacing w:after="0"/>
        <w:ind w:left="720" w:hanging="720"/>
      </w:pPr>
      <w:r>
        <w:t>(1)</w:t>
      </w:r>
      <w:r w:rsidR="00224408">
        <w:tab/>
        <w:t xml:space="preserve">This section applies to the following 6 </w:t>
      </w:r>
      <w:r w:rsidR="001F38FA">
        <w:t>hydro-</w:t>
      </w:r>
      <w:r w:rsidR="00224408">
        <w:t xml:space="preserve">electricity generation schemes (referred to as </w:t>
      </w:r>
      <w:r w:rsidR="00224408">
        <w:rPr>
          <w:b/>
        </w:rPr>
        <w:t>Schemes</w:t>
      </w:r>
      <w:r w:rsidR="00224408">
        <w:t xml:space="preserve">): </w:t>
      </w:r>
    </w:p>
    <w:p w14:paraId="134A0505" w14:textId="5B32054A" w:rsidR="00224408" w:rsidRDefault="00224408" w:rsidP="003973A7">
      <w:pPr>
        <w:pStyle w:val="ListParagraph"/>
        <w:numPr>
          <w:ilvl w:val="0"/>
          <w:numId w:val="2"/>
        </w:numPr>
        <w:spacing w:line="256" w:lineRule="auto"/>
      </w:pPr>
      <w:r>
        <w:t>Waikato Hydro Scheme</w:t>
      </w:r>
      <w:r w:rsidR="00386750">
        <w:t>;</w:t>
      </w:r>
    </w:p>
    <w:p w14:paraId="19AF5CCC" w14:textId="2901C22C" w:rsidR="00224408" w:rsidRDefault="00224408" w:rsidP="003973A7">
      <w:pPr>
        <w:pStyle w:val="ListParagraph"/>
        <w:numPr>
          <w:ilvl w:val="0"/>
          <w:numId w:val="2"/>
        </w:numPr>
        <w:spacing w:line="256" w:lineRule="auto"/>
      </w:pPr>
      <w:proofErr w:type="spellStart"/>
      <w:r>
        <w:t>Tongariro</w:t>
      </w:r>
      <w:proofErr w:type="spellEnd"/>
      <w:r>
        <w:t xml:space="preserve"> Power Scheme</w:t>
      </w:r>
      <w:r w:rsidR="00386750">
        <w:t>;</w:t>
      </w:r>
    </w:p>
    <w:p w14:paraId="7787B8A0" w14:textId="4382E71A" w:rsidR="00224408" w:rsidRDefault="00224408" w:rsidP="003973A7">
      <w:pPr>
        <w:pStyle w:val="ListParagraph"/>
        <w:numPr>
          <w:ilvl w:val="0"/>
          <w:numId w:val="2"/>
        </w:numPr>
        <w:spacing w:line="256" w:lineRule="auto"/>
      </w:pPr>
      <w:proofErr w:type="spellStart"/>
      <w:r>
        <w:t>Waikaremoana</w:t>
      </w:r>
      <w:proofErr w:type="spellEnd"/>
      <w:r>
        <w:t xml:space="preserve"> Power Scheme</w:t>
      </w:r>
      <w:r w:rsidR="00386750">
        <w:t>;</w:t>
      </w:r>
    </w:p>
    <w:p w14:paraId="2CC2CD02" w14:textId="0FE8B77A" w:rsidR="00224408" w:rsidRDefault="00224408" w:rsidP="003973A7">
      <w:pPr>
        <w:pStyle w:val="ListParagraph"/>
        <w:numPr>
          <w:ilvl w:val="0"/>
          <w:numId w:val="2"/>
        </w:numPr>
        <w:spacing w:line="256" w:lineRule="auto"/>
      </w:pPr>
      <w:proofErr w:type="spellStart"/>
      <w:r>
        <w:t>Waitaki</w:t>
      </w:r>
      <w:proofErr w:type="spellEnd"/>
      <w:r>
        <w:t xml:space="preserve"> Hydro Scheme</w:t>
      </w:r>
      <w:r w:rsidR="00386750">
        <w:t>;</w:t>
      </w:r>
    </w:p>
    <w:p w14:paraId="483F9B5F" w14:textId="6DD36D6D" w:rsidR="00224408" w:rsidRDefault="00224408" w:rsidP="003973A7">
      <w:pPr>
        <w:pStyle w:val="ListParagraph"/>
        <w:numPr>
          <w:ilvl w:val="0"/>
          <w:numId w:val="2"/>
        </w:numPr>
        <w:spacing w:line="256" w:lineRule="auto"/>
      </w:pPr>
      <w:proofErr w:type="spellStart"/>
      <w:r>
        <w:t>Manapouri</w:t>
      </w:r>
      <w:proofErr w:type="spellEnd"/>
      <w:r>
        <w:t xml:space="preserve"> Power Scheme</w:t>
      </w:r>
      <w:r w:rsidR="00386750">
        <w:t>;</w:t>
      </w:r>
    </w:p>
    <w:p w14:paraId="4B385697" w14:textId="77777777" w:rsidR="00224408" w:rsidRDefault="00224408" w:rsidP="003973A7">
      <w:pPr>
        <w:pStyle w:val="ListParagraph"/>
        <w:numPr>
          <w:ilvl w:val="0"/>
          <w:numId w:val="2"/>
        </w:numPr>
        <w:spacing w:line="256" w:lineRule="auto"/>
      </w:pPr>
      <w:r>
        <w:t xml:space="preserve">Clutha Hydro Scheme. </w:t>
      </w:r>
    </w:p>
    <w:p w14:paraId="4B5EB8D8" w14:textId="51B67366" w:rsidR="00224408" w:rsidRDefault="00BC5706" w:rsidP="00224408">
      <w:r>
        <w:t>(2)</w:t>
      </w:r>
      <w:r w:rsidR="00224408">
        <w:tab/>
        <w:t xml:space="preserve">When setting </w:t>
      </w:r>
      <w:r w:rsidR="003134DE">
        <w:t xml:space="preserve">limits or developing action plans, </w:t>
      </w:r>
      <w:r w:rsidR="00224408">
        <w:t xml:space="preserve">and </w:t>
      </w:r>
      <w:r w:rsidR="003134DE">
        <w:t xml:space="preserve">when </w:t>
      </w:r>
      <w:r w:rsidR="00224408">
        <w:t>making plan changes required by this</w:t>
      </w:r>
      <w:r w:rsidR="00B17F06" w:rsidRPr="00B17F06">
        <w:t xml:space="preserve"> </w:t>
      </w:r>
      <w:r w:rsidR="003F3800">
        <w:t>National Policy Statement</w:t>
      </w:r>
      <w:r w:rsidR="003441AB">
        <w:t>, regional councils must have regard to the importance of not</w:t>
      </w:r>
      <w:r w:rsidR="003134DE">
        <w:t xml:space="preserve"> adversely impacting </w:t>
      </w:r>
      <w:r w:rsidR="00224408">
        <w:t>the generation ca</w:t>
      </w:r>
      <w:r w:rsidR="003134DE">
        <w:t>pacity</w:t>
      </w:r>
      <w:r w:rsidR="000A5758">
        <w:t>, storage</w:t>
      </w:r>
      <w:r w:rsidR="003134DE">
        <w:t xml:space="preserve"> and </w:t>
      </w:r>
      <w:r w:rsidR="000A5758">
        <w:t xml:space="preserve">operational flexibility </w:t>
      </w:r>
      <w:r w:rsidR="003134DE">
        <w:t>of a</w:t>
      </w:r>
      <w:r w:rsidR="00224408">
        <w:t xml:space="preserve"> Scheme.</w:t>
      </w:r>
    </w:p>
    <w:p w14:paraId="0BE61615" w14:textId="4C07ABEE" w:rsidR="00224408" w:rsidRDefault="001F38FA" w:rsidP="00224408">
      <w:r>
        <w:t>(3)</w:t>
      </w:r>
      <w:r w:rsidR="00224408">
        <w:tab/>
        <w:t>Regional councils may</w:t>
      </w:r>
      <w:r w:rsidR="000A5758">
        <w:t xml:space="preserve"> accordingly</w:t>
      </w:r>
      <w:r w:rsidR="00224408">
        <w:t xml:space="preserve"> set target </w:t>
      </w:r>
      <w:r w:rsidR="003134DE">
        <w:t xml:space="preserve">attribute </w:t>
      </w:r>
      <w:r w:rsidR="00224408">
        <w:t>states that are</w:t>
      </w:r>
      <w:r w:rsidR="00A62FB6">
        <w:t xml:space="preserve"> </w:t>
      </w:r>
      <w:r w:rsidR="00F729D7">
        <w:t>below</w:t>
      </w:r>
      <w:r w:rsidR="00EC7EF8">
        <w:t xml:space="preserve"> </w:t>
      </w:r>
      <w:r w:rsidR="00224408">
        <w:t xml:space="preserve">national bottom lines in respect of waterbodies or freshwater ecosystems that are adversely </w:t>
      </w:r>
      <w:r w:rsidR="00F05840">
        <w:t xml:space="preserve">impacted </w:t>
      </w:r>
      <w:r w:rsidR="00224408">
        <w:t>by structures</w:t>
      </w:r>
      <w:r w:rsidR="002E6845">
        <w:t xml:space="preserve"> that form </w:t>
      </w:r>
      <w:r w:rsidR="00224408">
        <w:t>part of any Scheme</w:t>
      </w:r>
      <w:r w:rsidR="00B63A95">
        <w:t>s</w:t>
      </w:r>
      <w:r w:rsidR="000A5758">
        <w:t xml:space="preserve">, to the extent of such an impact. </w:t>
      </w:r>
    </w:p>
    <w:p w14:paraId="14E9CE6A" w14:textId="3F891D5C" w:rsidR="00DD2DEF" w:rsidRDefault="001F38FA" w:rsidP="00224408">
      <w:r>
        <w:t>(4)</w:t>
      </w:r>
      <w:r w:rsidR="00EE705E">
        <w:tab/>
        <w:t xml:space="preserve">Despite </w:t>
      </w:r>
      <w:proofErr w:type="spellStart"/>
      <w:r>
        <w:t>sub</w:t>
      </w:r>
      <w:r w:rsidR="00EE705E">
        <w:t>clause</w:t>
      </w:r>
      <w:proofErr w:type="spellEnd"/>
      <w:r w:rsidR="00EE705E">
        <w:t xml:space="preserve"> </w:t>
      </w:r>
      <w:r>
        <w:t>(</w:t>
      </w:r>
      <w:r w:rsidR="00EE705E">
        <w:t>3</w:t>
      </w:r>
      <w:r>
        <w:t>)</w:t>
      </w:r>
      <w:r w:rsidR="00224408">
        <w:t xml:space="preserve">, regional councils must still set target </w:t>
      </w:r>
      <w:r w:rsidR="003134DE">
        <w:t xml:space="preserve">attributes </w:t>
      </w:r>
      <w:r w:rsidR="00224408">
        <w:t xml:space="preserve">states that, to the extent possible, improve any </w:t>
      </w:r>
      <w:r w:rsidR="00E7505B">
        <w:t>waterbody</w:t>
      </w:r>
      <w:r w:rsidR="00224408">
        <w:t xml:space="preserve"> or freshwater eco</w:t>
      </w:r>
      <w:r w:rsidR="00DD2DEF">
        <w:t xml:space="preserve">system affected by any Scheme. </w:t>
      </w:r>
    </w:p>
    <w:p w14:paraId="68A0877B" w14:textId="62F8E394" w:rsidR="00AA560E" w:rsidRDefault="00AA560E" w:rsidP="00AA560E">
      <w:r>
        <w:t xml:space="preserve">(5) </w:t>
      </w:r>
      <w:r>
        <w:tab/>
      </w:r>
      <w:proofErr w:type="spellStart"/>
      <w:r w:rsidR="000A5758">
        <w:t>S</w:t>
      </w:r>
      <w:r>
        <w:t>ubclause</w:t>
      </w:r>
      <w:proofErr w:type="spellEnd"/>
      <w:r>
        <w:t xml:space="preserve"> (1)</w:t>
      </w:r>
      <w:r w:rsidR="000A5758">
        <w:t xml:space="preserve"> only </w:t>
      </w:r>
      <w:r>
        <w:t xml:space="preserve">applies to structures that were first operational </w:t>
      </w:r>
      <w:r w:rsidR="00501FBB">
        <w:t xml:space="preserve">as part of any Scheme </w:t>
      </w:r>
      <w:r>
        <w:t>on or before 1 August 201</w:t>
      </w:r>
      <w:r w:rsidR="000A5758">
        <w:t>9</w:t>
      </w:r>
      <w:r>
        <w:t xml:space="preserve">, </w:t>
      </w:r>
      <w:r w:rsidR="005B78BA">
        <w:t>including any subsequent</w:t>
      </w:r>
      <w:r w:rsidR="00501FBB">
        <w:t xml:space="preserve"> </w:t>
      </w:r>
      <w:r>
        <w:t>maintenance</w:t>
      </w:r>
      <w:r w:rsidR="00F729D7">
        <w:t>,</w:t>
      </w:r>
      <w:r>
        <w:t xml:space="preserve"> repair</w:t>
      </w:r>
      <w:r w:rsidR="00F729D7">
        <w:t xml:space="preserve"> </w:t>
      </w:r>
      <w:r w:rsidR="0000782A">
        <w:t>or</w:t>
      </w:r>
      <w:r w:rsidR="00F729D7">
        <w:t xml:space="preserve"> </w:t>
      </w:r>
      <w:r w:rsidR="0000782A">
        <w:t xml:space="preserve">like for like </w:t>
      </w:r>
      <w:r w:rsidR="00F729D7">
        <w:t>replacement</w:t>
      </w:r>
      <w:r>
        <w:t xml:space="preserve"> works</w:t>
      </w:r>
      <w:r w:rsidR="00A64711">
        <w:t>.</w:t>
      </w:r>
      <w:r w:rsidR="00F729D7">
        <w:t xml:space="preserve"> </w:t>
      </w:r>
    </w:p>
    <w:p w14:paraId="717A64C1" w14:textId="77777777" w:rsidR="00EC7EF8" w:rsidRDefault="00EC7EF8" w:rsidP="00224408"/>
    <w:p w14:paraId="7F782F9A" w14:textId="77777777" w:rsidR="00224408" w:rsidRPr="00DD2DEF" w:rsidRDefault="001F38FA" w:rsidP="005A2E86">
      <w:pPr>
        <w:pStyle w:val="Heading3"/>
      </w:pPr>
      <w:bookmarkStart w:id="39" w:name="_Toc16695703"/>
      <w:r w:rsidRPr="009D00CA">
        <w:lastRenderedPageBreak/>
        <w:t>3.2</w:t>
      </w:r>
      <w:r w:rsidR="00C52213" w:rsidRPr="009D00CA">
        <w:t>3</w:t>
      </w:r>
      <w:r w:rsidR="00224408" w:rsidRPr="00334BE9">
        <w:tab/>
        <w:t>Exception for naturally occurring processes</w:t>
      </w:r>
      <w:bookmarkEnd w:id="39"/>
    </w:p>
    <w:p w14:paraId="40C731F0" w14:textId="17A973CE" w:rsidR="00224408" w:rsidRDefault="001F38FA" w:rsidP="00224408">
      <w:r>
        <w:t>(1)</w:t>
      </w:r>
      <w:r w:rsidR="00224408">
        <w:tab/>
        <w:t xml:space="preserve">If </w:t>
      </w:r>
      <w:r w:rsidR="008151C5">
        <w:t xml:space="preserve">all or part </w:t>
      </w:r>
      <w:r w:rsidR="00224408">
        <w:t xml:space="preserve">of a </w:t>
      </w:r>
      <w:r w:rsidR="00E7505B">
        <w:t>waterbody</w:t>
      </w:r>
      <w:r w:rsidR="00224408">
        <w:t xml:space="preserve"> is affected by naturally occurring processes that mean that </w:t>
      </w:r>
      <w:r w:rsidR="003441AB">
        <w:t>the current state is</w:t>
      </w:r>
      <w:r w:rsidR="00A62FB6">
        <w:t xml:space="preserve"> worse than</w:t>
      </w:r>
      <w:r w:rsidR="003441AB">
        <w:t xml:space="preserve"> the national bottom line</w:t>
      </w:r>
      <w:r w:rsidR="00A62FB6">
        <w:t>,</w:t>
      </w:r>
      <w:r w:rsidR="003441AB">
        <w:t xml:space="preserve"> and a target </w:t>
      </w:r>
      <w:r w:rsidR="00A412F0">
        <w:t xml:space="preserve">attribute </w:t>
      </w:r>
      <w:r w:rsidR="003441AB">
        <w:t xml:space="preserve">state at or </w:t>
      </w:r>
      <w:r w:rsidR="00A62FB6">
        <w:t>better than</w:t>
      </w:r>
      <w:r w:rsidR="003441AB">
        <w:t xml:space="preserve"> the national bottom line cannot be achieved, the regional council may set a target attribute state </w:t>
      </w:r>
      <w:r w:rsidR="00A62FB6">
        <w:t>that is worse than</w:t>
      </w:r>
      <w:r>
        <w:t xml:space="preserve"> </w:t>
      </w:r>
      <w:r w:rsidR="003441AB">
        <w:t>the national bottom line</w:t>
      </w:r>
      <w:r>
        <w:t>,</w:t>
      </w:r>
      <w:r w:rsidR="003441AB">
        <w:t xml:space="preserve"> but must still set </w:t>
      </w:r>
      <w:r w:rsidR="00A412F0">
        <w:t>it</w:t>
      </w:r>
      <w:r w:rsidR="00A62FB6">
        <w:t xml:space="preserve"> </w:t>
      </w:r>
      <w:r w:rsidR="003441AB">
        <w:t xml:space="preserve">to achieve an improved attribute state </w:t>
      </w:r>
      <w:r w:rsidR="00A62FB6">
        <w:t xml:space="preserve">to </w:t>
      </w:r>
      <w:r w:rsidR="003441AB">
        <w:t xml:space="preserve">the extent feasible given the natural processes. </w:t>
      </w:r>
    </w:p>
    <w:p w14:paraId="34D39BEE" w14:textId="5ACC6BBE" w:rsidR="00224408" w:rsidRDefault="001F38FA" w:rsidP="00224408">
      <w:r>
        <w:t>(2)</w:t>
      </w:r>
      <w:r w:rsidR="00224408">
        <w:tab/>
        <w:t>In any dispute about whether this exception should apply, the onus is on the relevant regional council to demonstrate that it is naturally occurring processes that p</w:t>
      </w:r>
      <w:r w:rsidR="003134DE">
        <w:t xml:space="preserve">revent the </w:t>
      </w:r>
      <w:r w:rsidR="005C6899">
        <w:t>national bottom line being achieved</w:t>
      </w:r>
      <w:r w:rsidR="00224408">
        <w:t xml:space="preserve">. </w:t>
      </w:r>
    </w:p>
    <w:p w14:paraId="3511C7D6" w14:textId="77777777" w:rsidR="00224408" w:rsidRDefault="001F38FA" w:rsidP="00224408">
      <w:r>
        <w:t>(3)</w:t>
      </w:r>
      <w:r w:rsidR="00224408">
        <w:tab/>
        <w:t xml:space="preserve">For the purposes of this section, </w:t>
      </w:r>
      <w:r w:rsidR="00224408">
        <w:rPr>
          <w:b/>
        </w:rPr>
        <w:t>naturally occurring processes</w:t>
      </w:r>
      <w:r w:rsidR="00224408">
        <w:t xml:space="preserve"> means processes that could have occurred in New Zealand before the arrival of humans.</w:t>
      </w:r>
    </w:p>
    <w:p w14:paraId="6931040F" w14:textId="77777777" w:rsidR="00D27E04" w:rsidRPr="005A2E86" w:rsidRDefault="00BA6CD3" w:rsidP="005A2E86">
      <w:pPr>
        <w:pStyle w:val="Heading3"/>
      </w:pPr>
      <w:bookmarkStart w:id="40" w:name="_Toc16695704"/>
      <w:r w:rsidRPr="009D00CA">
        <w:t>3.2</w:t>
      </w:r>
      <w:r w:rsidR="00C52213" w:rsidRPr="009D00CA">
        <w:t>4</w:t>
      </w:r>
      <w:r w:rsidR="00D27E04" w:rsidRPr="00334BE9">
        <w:tab/>
        <w:t>Transitional exception</w:t>
      </w:r>
      <w:bookmarkEnd w:id="40"/>
    </w:p>
    <w:p w14:paraId="18759515" w14:textId="7BF4336B" w:rsidR="00D27E04" w:rsidRDefault="00D27E04" w:rsidP="00D27E04">
      <w:r>
        <w:t xml:space="preserve">Regional councils may set target attribute states that are worse than national bottom lines in respect of </w:t>
      </w:r>
      <w:r w:rsidR="001D5A99">
        <w:t>freshwater ecosystems identified</w:t>
      </w:r>
      <w:r>
        <w:t xml:space="preserve"> in Appendix </w:t>
      </w:r>
      <w:r w:rsidR="00C51A4E">
        <w:t>4</w:t>
      </w:r>
      <w:r>
        <w:t xml:space="preserve">, until the times, or for the periods, specified in that appendix. </w:t>
      </w:r>
    </w:p>
    <w:p w14:paraId="71E5141A" w14:textId="77777777" w:rsidR="00224408" w:rsidRDefault="00224408" w:rsidP="00224408"/>
    <w:p w14:paraId="5792FDF1" w14:textId="0E3609E7" w:rsidR="00E42A5B" w:rsidRPr="005A2E86" w:rsidRDefault="001F38FA" w:rsidP="005A2E86">
      <w:pPr>
        <w:pStyle w:val="Heading1"/>
        <w:rPr>
          <w:rStyle w:val="Heading1Char"/>
        </w:rPr>
      </w:pPr>
      <w:bookmarkStart w:id="41" w:name="_Toc16695705"/>
      <w:r w:rsidRPr="005A2E86">
        <w:rPr>
          <w:rStyle w:val="Heading1Char"/>
        </w:rPr>
        <w:t>Part 4</w:t>
      </w:r>
      <w:r w:rsidRPr="005A2E86">
        <w:rPr>
          <w:rStyle w:val="Heading1Char"/>
        </w:rPr>
        <w:tab/>
      </w:r>
      <w:r w:rsidR="00224408" w:rsidRPr="005A2E86">
        <w:rPr>
          <w:rStyle w:val="Heading1Char"/>
        </w:rPr>
        <w:t>Timing</w:t>
      </w:r>
      <w:bookmarkEnd w:id="41"/>
    </w:p>
    <w:p w14:paraId="69D96335" w14:textId="77777777" w:rsidR="003973A7" w:rsidRPr="005A2E86" w:rsidRDefault="001F38FA" w:rsidP="005A2E86">
      <w:pPr>
        <w:pStyle w:val="Heading3"/>
      </w:pPr>
      <w:bookmarkStart w:id="42" w:name="_Toc16695706"/>
      <w:r w:rsidRPr="009D00CA">
        <w:t>4.1</w:t>
      </w:r>
      <w:r w:rsidR="00F01140" w:rsidRPr="009D00CA">
        <w:tab/>
      </w:r>
      <w:r w:rsidR="003973A7" w:rsidRPr="00334BE9">
        <w:t>Timing</w:t>
      </w:r>
      <w:bookmarkEnd w:id="42"/>
      <w:r w:rsidR="00224408" w:rsidRPr="005A2E86">
        <w:tab/>
      </w:r>
    </w:p>
    <w:p w14:paraId="53BFCC6F" w14:textId="1E3421EC" w:rsidR="00C43FF8" w:rsidRDefault="001F38FA" w:rsidP="00224408">
      <w:r>
        <w:t>(1)</w:t>
      </w:r>
      <w:r w:rsidR="002E6845">
        <w:tab/>
      </w:r>
      <w:r w:rsidR="00224408">
        <w:t>Every regional council must implement the objective and policies of this</w:t>
      </w:r>
      <w:r w:rsidR="00B17F06" w:rsidRPr="00B17F06">
        <w:t xml:space="preserve"> </w:t>
      </w:r>
      <w:r w:rsidR="003F3800">
        <w:t>National Policy Statement</w:t>
      </w:r>
      <w:r w:rsidR="00BA6CD3">
        <w:t xml:space="preserve"> as soon as </w:t>
      </w:r>
      <w:r w:rsidR="00224408">
        <w:t>reasonably practicable</w:t>
      </w:r>
      <w:r w:rsidR="00C43FF8">
        <w:t>.</w:t>
      </w:r>
    </w:p>
    <w:p w14:paraId="0012928C" w14:textId="66976EF2" w:rsidR="00224408" w:rsidRDefault="001F38FA" w:rsidP="00224408">
      <w:r>
        <w:t>(2)</w:t>
      </w:r>
      <w:r w:rsidR="00C43FF8">
        <w:tab/>
        <w:t xml:space="preserve">The final decisions on changes to policy statements and plans that are necessary to give effect to this </w:t>
      </w:r>
      <w:r w:rsidR="003F3800">
        <w:t>National Policy Statement</w:t>
      </w:r>
      <w:r w:rsidR="00C43FF8">
        <w:t xml:space="preserve"> must be publicly notified no</w:t>
      </w:r>
      <w:r w:rsidR="002E6845">
        <w:t xml:space="preserve"> later than 31 December 202</w:t>
      </w:r>
      <w:r w:rsidR="00224408">
        <w:t>5.</w:t>
      </w:r>
    </w:p>
    <w:p w14:paraId="638CBEA1" w14:textId="4A63EBF9" w:rsidR="00C43FF8" w:rsidRDefault="001F38FA" w:rsidP="00224408">
      <w:r>
        <w:t>(3)</w:t>
      </w:r>
      <w:r w:rsidR="00420A40">
        <w:tab/>
      </w:r>
      <w:r w:rsidR="00224408">
        <w:t xml:space="preserve">To the extent that regional policy statements and plans already implement the objective and policies of this </w:t>
      </w:r>
      <w:r w:rsidR="003F3800">
        <w:t>National Policy Statement</w:t>
      </w:r>
      <w:r w:rsidR="00224408">
        <w:t>, regional councils are not obliged to make changes to wording or terminology merely for consistency with</w:t>
      </w:r>
      <w:r w:rsidR="00C43FF8">
        <w:t xml:space="preserve"> it</w:t>
      </w:r>
      <w:r w:rsidR="00224408">
        <w:t>.</w:t>
      </w:r>
    </w:p>
    <w:p w14:paraId="297A020E" w14:textId="61F14BB1" w:rsidR="00224408" w:rsidRDefault="001F38FA" w:rsidP="00224408">
      <w:r>
        <w:t>(</w:t>
      </w:r>
      <w:r w:rsidR="00890E33">
        <w:t>4</w:t>
      </w:r>
      <w:r>
        <w:t>)</w:t>
      </w:r>
      <w:r w:rsidR="00C43FF8">
        <w:tab/>
      </w:r>
      <w:r w:rsidR="00224408">
        <w:t xml:space="preserve">However, in case of dispute, the onus is on the regional council to show that, despite the different wording or terminology used, their </w:t>
      </w:r>
      <w:r w:rsidR="00AC4BF5">
        <w:t xml:space="preserve">regional </w:t>
      </w:r>
      <w:r w:rsidR="00224408">
        <w:t xml:space="preserve">policy statement or plan does implement the objective and policies of this </w:t>
      </w:r>
      <w:r w:rsidR="003F3800">
        <w:t>National Policy Statement</w:t>
      </w:r>
      <w:r w:rsidR="00224408">
        <w:t>.</w:t>
      </w:r>
    </w:p>
    <w:p w14:paraId="48AD92DA" w14:textId="00F1A510" w:rsidR="002E6845" w:rsidRDefault="002E6845">
      <w:r>
        <w:br w:type="page"/>
      </w:r>
    </w:p>
    <w:p w14:paraId="45E77EC6" w14:textId="77777777" w:rsidR="00F7326F" w:rsidRPr="005A2E86" w:rsidRDefault="00F7326F" w:rsidP="005A2E86">
      <w:pPr>
        <w:pStyle w:val="Heading1"/>
        <w:rPr>
          <w:rStyle w:val="Heading1Char"/>
        </w:rPr>
      </w:pPr>
      <w:bookmarkStart w:id="43" w:name="_Toc16695707"/>
      <w:r w:rsidRPr="005A2E86">
        <w:rPr>
          <w:rStyle w:val="Heading1Char"/>
        </w:rPr>
        <w:lastRenderedPageBreak/>
        <w:t>Appendices</w:t>
      </w:r>
      <w:bookmarkEnd w:id="43"/>
    </w:p>
    <w:p w14:paraId="63E55CD1" w14:textId="4525915D" w:rsidR="001462BD" w:rsidRPr="00F7326F" w:rsidRDefault="00F7326F" w:rsidP="005A2E86">
      <w:pPr>
        <w:pStyle w:val="Heading2"/>
      </w:pPr>
      <w:bookmarkStart w:id="44" w:name="_Toc16695708"/>
      <w:r w:rsidRPr="009D00CA">
        <w:t>Appendix 1A: Compulsory values</w:t>
      </w:r>
      <w:bookmarkEnd w:id="44"/>
    </w:p>
    <w:p w14:paraId="7C3624F8" w14:textId="77777777" w:rsidR="00F7326F" w:rsidRPr="005A2E86" w:rsidRDefault="00F7326F" w:rsidP="005A2E86">
      <w:pPr>
        <w:pStyle w:val="Heading3"/>
      </w:pPr>
      <w:bookmarkStart w:id="45" w:name="_Toc16695709"/>
      <w:r w:rsidRPr="005A2E86">
        <w:t>1</w:t>
      </w:r>
      <w:r w:rsidRPr="005A2E86">
        <w:tab/>
        <w:t>Ecosystem health</w:t>
      </w:r>
      <w:bookmarkEnd w:id="45"/>
      <w:r w:rsidRPr="005A2E86">
        <w:t xml:space="preserve"> </w:t>
      </w:r>
    </w:p>
    <w:p w14:paraId="443545A4" w14:textId="7BBE01FD" w:rsidR="00F7326F" w:rsidRPr="00413974" w:rsidRDefault="00F7326F" w:rsidP="00F7326F">
      <w:pPr>
        <w:spacing w:line="240" w:lineRule="auto"/>
        <w:rPr>
          <w:rFonts w:eastAsia="Arial" w:cstheme="minorHAnsi"/>
        </w:rPr>
      </w:pPr>
      <w:r>
        <w:rPr>
          <w:rFonts w:eastAsia="Arial" w:cstheme="minorHAnsi"/>
        </w:rPr>
        <w:t>I</w:t>
      </w:r>
      <w:r w:rsidRPr="00732987">
        <w:rPr>
          <w:rFonts w:eastAsia="Arial" w:cstheme="minorHAnsi"/>
        </w:rPr>
        <w:t xml:space="preserve">n relation to a </w:t>
      </w:r>
      <w:r w:rsidR="00E7505B">
        <w:rPr>
          <w:rFonts w:eastAsia="Arial" w:cstheme="minorHAnsi"/>
        </w:rPr>
        <w:t>waterbody</w:t>
      </w:r>
      <w:r w:rsidRPr="00732987">
        <w:rPr>
          <w:rFonts w:eastAsia="Arial" w:cstheme="minorHAnsi"/>
        </w:rPr>
        <w:t xml:space="preserve"> in an FMU</w:t>
      </w:r>
      <w:r>
        <w:rPr>
          <w:rFonts w:eastAsia="Arial" w:cstheme="minorHAnsi"/>
        </w:rPr>
        <w:t xml:space="preserve">, ecosystem health </w:t>
      </w:r>
      <w:r w:rsidRPr="00732987">
        <w:rPr>
          <w:rFonts w:eastAsia="Arial" w:cstheme="minorHAnsi"/>
        </w:rPr>
        <w:t>refers to the extent to which</w:t>
      </w:r>
      <w:r>
        <w:rPr>
          <w:rFonts w:eastAsia="Arial" w:cstheme="minorHAnsi"/>
        </w:rPr>
        <w:t xml:space="preserve"> </w:t>
      </w:r>
      <w:r w:rsidRPr="00732987">
        <w:rPr>
          <w:rFonts w:eastAsia="Arial" w:cstheme="minorHAnsi"/>
        </w:rPr>
        <w:t>the FMU supports an ecosystem appropriate to the type of waterbody (</w:t>
      </w:r>
      <w:proofErr w:type="spellStart"/>
      <w:r w:rsidRPr="00732987">
        <w:rPr>
          <w:rFonts w:eastAsia="Arial" w:cstheme="minorHAnsi"/>
        </w:rPr>
        <w:t>eg</w:t>
      </w:r>
      <w:proofErr w:type="spellEnd"/>
      <w:r w:rsidRPr="00732987">
        <w:rPr>
          <w:rFonts w:eastAsia="Arial" w:cstheme="minorHAnsi"/>
        </w:rPr>
        <w:t>, river, lake, wetland, or aquifer)</w:t>
      </w:r>
      <w:r>
        <w:rPr>
          <w:rFonts w:eastAsia="Arial" w:cstheme="minorHAnsi"/>
        </w:rPr>
        <w:t>.</w:t>
      </w:r>
    </w:p>
    <w:p w14:paraId="4ABD6EAF" w14:textId="435F368E" w:rsidR="00F7326F" w:rsidRDefault="00F7326F" w:rsidP="00F7326F">
      <w:r>
        <w:rPr>
          <w:rFonts w:cstheme="minorHAnsi"/>
        </w:rPr>
        <w:t>There are 5</w:t>
      </w:r>
      <w:r w:rsidRPr="00413974">
        <w:rPr>
          <w:rFonts w:cstheme="minorHAnsi"/>
        </w:rPr>
        <w:t xml:space="preserve"> biophysical components </w:t>
      </w:r>
      <w:r>
        <w:rPr>
          <w:rFonts w:cstheme="minorHAnsi"/>
        </w:rPr>
        <w:t xml:space="preserve">that </w:t>
      </w:r>
      <w:r w:rsidRPr="00413974">
        <w:rPr>
          <w:rFonts w:cstheme="minorHAnsi"/>
        </w:rPr>
        <w:t xml:space="preserve">contribute to freshwater ecosystem health, </w:t>
      </w:r>
      <w:r>
        <w:rPr>
          <w:rFonts w:cstheme="minorHAnsi"/>
        </w:rPr>
        <w:t>and it is necessary that al</w:t>
      </w:r>
      <w:r w:rsidR="00EC7EF8">
        <w:rPr>
          <w:rFonts w:cstheme="minorHAnsi"/>
        </w:rPr>
        <w:t>l</w:t>
      </w:r>
      <w:r>
        <w:rPr>
          <w:rFonts w:cstheme="minorHAnsi"/>
        </w:rPr>
        <w:t xml:space="preserve"> of them are managed. They are</w:t>
      </w:r>
      <w:r w:rsidRPr="00413974">
        <w:rPr>
          <w:rFonts w:cstheme="minorHAnsi"/>
        </w:rPr>
        <w:t xml:space="preserve">: </w:t>
      </w:r>
    </w:p>
    <w:p w14:paraId="604BFBB3" w14:textId="77777777" w:rsidR="00F7326F" w:rsidRPr="00413974" w:rsidRDefault="00F7326F" w:rsidP="00F7326F">
      <w:pPr>
        <w:pStyle w:val="NoSpacing"/>
        <w:numPr>
          <w:ilvl w:val="0"/>
          <w:numId w:val="0"/>
        </w:numPr>
        <w:ind w:left="1228"/>
        <w:rPr>
          <w:rFonts w:asciiTheme="minorHAnsi" w:hAnsiTheme="minorHAnsi" w:cstheme="minorHAnsi"/>
          <w:szCs w:val="22"/>
        </w:rPr>
      </w:pPr>
      <w:r w:rsidRPr="000E38FA">
        <w:rPr>
          <w:rFonts w:asciiTheme="minorHAnsi" w:hAnsiTheme="minorHAnsi" w:cstheme="minorHAnsi"/>
          <w:i/>
          <w:szCs w:val="22"/>
        </w:rPr>
        <w:t>Water quality</w:t>
      </w:r>
      <w:r w:rsidRPr="00413974">
        <w:rPr>
          <w:rFonts w:asciiTheme="minorHAnsi" w:hAnsiTheme="minorHAnsi" w:cstheme="minorHAnsi"/>
          <w:szCs w:val="22"/>
        </w:rPr>
        <w:t xml:space="preserve"> – the physical and chemical measures of the water, such as temperature, dissolved oxygen, pH, suspended sediment, nutrients and toxicants.</w:t>
      </w:r>
    </w:p>
    <w:p w14:paraId="5E03F0D8" w14:textId="77777777" w:rsidR="00F7326F" w:rsidRPr="00413974" w:rsidRDefault="00F7326F" w:rsidP="00F7326F">
      <w:pPr>
        <w:pStyle w:val="NoSpacing"/>
        <w:numPr>
          <w:ilvl w:val="0"/>
          <w:numId w:val="0"/>
        </w:numPr>
        <w:ind w:left="1228"/>
        <w:rPr>
          <w:rFonts w:asciiTheme="minorHAnsi" w:hAnsiTheme="minorHAnsi" w:cstheme="minorHAnsi"/>
          <w:szCs w:val="22"/>
        </w:rPr>
      </w:pPr>
      <w:r w:rsidRPr="000E38FA">
        <w:rPr>
          <w:rFonts w:asciiTheme="minorHAnsi" w:hAnsiTheme="minorHAnsi" w:cstheme="minorHAnsi"/>
          <w:i/>
          <w:szCs w:val="22"/>
        </w:rPr>
        <w:t>Water quantity</w:t>
      </w:r>
      <w:r w:rsidRPr="00413974">
        <w:rPr>
          <w:rFonts w:asciiTheme="minorHAnsi" w:hAnsiTheme="minorHAnsi" w:cstheme="minorHAnsi"/>
          <w:szCs w:val="22"/>
        </w:rPr>
        <w:t xml:space="preserve"> – the extent and variability in the level or flow of water.</w:t>
      </w:r>
    </w:p>
    <w:p w14:paraId="583B811C" w14:textId="132ADE24" w:rsidR="00F7326F" w:rsidRPr="00413974" w:rsidRDefault="00F7326F" w:rsidP="00F7326F">
      <w:pPr>
        <w:pStyle w:val="NoSpacing"/>
        <w:numPr>
          <w:ilvl w:val="0"/>
          <w:numId w:val="0"/>
        </w:numPr>
        <w:ind w:left="1228"/>
        <w:rPr>
          <w:rFonts w:asciiTheme="minorHAnsi" w:hAnsiTheme="minorHAnsi" w:cstheme="minorHAnsi"/>
          <w:szCs w:val="22"/>
        </w:rPr>
      </w:pPr>
      <w:r w:rsidRPr="000E38FA">
        <w:rPr>
          <w:rFonts w:asciiTheme="minorHAnsi" w:hAnsiTheme="minorHAnsi" w:cstheme="minorHAnsi"/>
          <w:i/>
          <w:szCs w:val="22"/>
        </w:rPr>
        <w:t>Habi</w:t>
      </w:r>
      <w:r w:rsidRPr="00BA6CD3">
        <w:rPr>
          <w:rFonts w:asciiTheme="minorHAnsi" w:hAnsiTheme="minorHAnsi" w:cstheme="minorHAnsi"/>
          <w:i/>
          <w:szCs w:val="22"/>
        </w:rPr>
        <w:t>t</w:t>
      </w:r>
      <w:r w:rsidR="00BA6CD3" w:rsidRPr="00BA6CD3">
        <w:rPr>
          <w:rFonts w:asciiTheme="minorHAnsi" w:hAnsiTheme="minorHAnsi" w:cstheme="minorHAnsi"/>
          <w:i/>
          <w:szCs w:val="22"/>
        </w:rPr>
        <w:t>at</w:t>
      </w:r>
      <w:r w:rsidRPr="00413974">
        <w:rPr>
          <w:rFonts w:asciiTheme="minorHAnsi" w:hAnsiTheme="minorHAnsi" w:cstheme="minorHAnsi"/>
          <w:b/>
          <w:szCs w:val="22"/>
        </w:rPr>
        <w:t xml:space="preserve"> </w:t>
      </w:r>
      <w:r w:rsidRPr="00413974">
        <w:rPr>
          <w:rFonts w:asciiTheme="minorHAnsi" w:hAnsiTheme="minorHAnsi" w:cstheme="minorHAnsi"/>
          <w:szCs w:val="22"/>
        </w:rPr>
        <w:t xml:space="preserve">- the physical form, structure and extent of the </w:t>
      </w:r>
      <w:r w:rsidR="00E7505B">
        <w:rPr>
          <w:rFonts w:asciiTheme="minorHAnsi" w:hAnsiTheme="minorHAnsi" w:cstheme="minorHAnsi"/>
          <w:szCs w:val="22"/>
        </w:rPr>
        <w:t>waterbody</w:t>
      </w:r>
      <w:r w:rsidRPr="00413974">
        <w:rPr>
          <w:rFonts w:asciiTheme="minorHAnsi" w:hAnsiTheme="minorHAnsi" w:cstheme="minorHAnsi"/>
          <w:szCs w:val="22"/>
        </w:rPr>
        <w:t>, its bed, banks and margins, riparian vegetation and connections to the floodplain.</w:t>
      </w:r>
    </w:p>
    <w:p w14:paraId="7DD4E590" w14:textId="77777777" w:rsidR="00F7326F" w:rsidRPr="00413974" w:rsidRDefault="00F7326F" w:rsidP="00F7326F">
      <w:pPr>
        <w:pStyle w:val="NoSpacing"/>
        <w:numPr>
          <w:ilvl w:val="0"/>
          <w:numId w:val="0"/>
        </w:numPr>
        <w:ind w:left="1228"/>
        <w:rPr>
          <w:rFonts w:asciiTheme="minorHAnsi" w:hAnsiTheme="minorHAnsi" w:cstheme="minorHAnsi"/>
          <w:szCs w:val="22"/>
        </w:rPr>
      </w:pPr>
      <w:r w:rsidRPr="000E38FA">
        <w:rPr>
          <w:rFonts w:asciiTheme="minorHAnsi" w:hAnsiTheme="minorHAnsi" w:cstheme="minorHAnsi"/>
          <w:i/>
          <w:szCs w:val="22"/>
        </w:rPr>
        <w:t>Aquatic life</w:t>
      </w:r>
      <w:r w:rsidRPr="00413974">
        <w:rPr>
          <w:rFonts w:asciiTheme="minorHAnsi" w:hAnsiTheme="minorHAnsi" w:cstheme="minorHAnsi"/>
          <w:szCs w:val="22"/>
        </w:rPr>
        <w:t xml:space="preserve"> – the abundance and diversity of biota including microbes, invertebrates, plants, fish and birds.</w:t>
      </w:r>
    </w:p>
    <w:p w14:paraId="6B77AFB5" w14:textId="77777777" w:rsidR="00F7326F" w:rsidRPr="00413974" w:rsidRDefault="00F7326F" w:rsidP="00F7326F">
      <w:pPr>
        <w:pStyle w:val="NoSpacing"/>
        <w:numPr>
          <w:ilvl w:val="0"/>
          <w:numId w:val="0"/>
        </w:numPr>
        <w:ind w:left="1228"/>
        <w:rPr>
          <w:rFonts w:asciiTheme="minorHAnsi" w:hAnsiTheme="minorHAnsi" w:cstheme="minorHAnsi"/>
          <w:szCs w:val="22"/>
        </w:rPr>
      </w:pPr>
      <w:r w:rsidRPr="000E38FA">
        <w:rPr>
          <w:rFonts w:asciiTheme="minorHAnsi" w:hAnsiTheme="minorHAnsi" w:cstheme="minorHAnsi"/>
          <w:i/>
          <w:szCs w:val="22"/>
        </w:rPr>
        <w:t>Ecological processes</w:t>
      </w:r>
      <w:r w:rsidRPr="00413974">
        <w:rPr>
          <w:rFonts w:asciiTheme="minorHAnsi" w:hAnsiTheme="minorHAnsi" w:cstheme="minorHAnsi"/>
          <w:szCs w:val="22"/>
        </w:rPr>
        <w:t xml:space="preserve"> – the interactions among biota and their physical and chemical environment such as primary production, decomposition, nutrient cycling and trophic connectivity.</w:t>
      </w:r>
    </w:p>
    <w:p w14:paraId="3B22B768" w14:textId="6E98BC3B" w:rsidR="00F7326F" w:rsidRDefault="00F7326F" w:rsidP="005A2E86">
      <w:r w:rsidRPr="00413974">
        <w:rPr>
          <w:rFonts w:cstheme="minorHAnsi"/>
        </w:rPr>
        <w:t>In a healthy freshwater ecosystem, water quality, quantity, habitat and processes are suitable to sustain appropriate indigenous aquatic life, as would be found in a minimally disturbed condition (before providing for other values).</w:t>
      </w:r>
    </w:p>
    <w:p w14:paraId="458644FA" w14:textId="77777777" w:rsidR="00F7326F" w:rsidRPr="009D00CA" w:rsidRDefault="00F7326F" w:rsidP="005A2E86">
      <w:pPr>
        <w:pStyle w:val="Heading3"/>
      </w:pPr>
      <w:bookmarkStart w:id="46" w:name="_Toc16695710"/>
      <w:r w:rsidRPr="005A2E86">
        <w:t>2</w:t>
      </w:r>
      <w:r w:rsidRPr="005A2E86">
        <w:tab/>
        <w:t>Human contact</w:t>
      </w:r>
      <w:bookmarkEnd w:id="46"/>
    </w:p>
    <w:p w14:paraId="4B1102A3" w14:textId="5CA825C2" w:rsidR="00F7326F" w:rsidRPr="00562F04" w:rsidRDefault="00F7326F" w:rsidP="005A2E86">
      <w:pPr>
        <w:rPr>
          <w:rFonts w:cstheme="minorHAnsi"/>
        </w:rPr>
      </w:pPr>
      <w:r w:rsidRPr="00CC460F">
        <w:rPr>
          <w:rFonts w:cstheme="minorHAnsi"/>
        </w:rPr>
        <w:t>This refers to the extent to which waterbodies in an FMU support</w:t>
      </w:r>
      <w:r w:rsidR="00FB2099">
        <w:rPr>
          <w:rFonts w:cstheme="minorHAnsi"/>
        </w:rPr>
        <w:t xml:space="preserve"> </w:t>
      </w:r>
      <w:r w:rsidR="00A62FB6" w:rsidRPr="00670CCE">
        <w:rPr>
          <w:rFonts w:cstheme="minorHAnsi"/>
        </w:rPr>
        <w:t xml:space="preserve">people being able to connect with the water through a range of activities such as swimming, waka, boating, fishing, </w:t>
      </w:r>
      <w:proofErr w:type="spellStart"/>
      <w:r w:rsidR="00A62FB6" w:rsidRPr="00670CCE">
        <w:rPr>
          <w:rFonts w:cstheme="minorHAnsi"/>
        </w:rPr>
        <w:t>mahinga</w:t>
      </w:r>
      <w:proofErr w:type="spellEnd"/>
      <w:r w:rsidR="00A62FB6" w:rsidRPr="00670CCE">
        <w:rPr>
          <w:rFonts w:cstheme="minorHAnsi"/>
        </w:rPr>
        <w:t xml:space="preserve"> kai, and water skiing, in a range of different flows.</w:t>
      </w:r>
      <w:r w:rsidRPr="00670CCE">
        <w:rPr>
          <w:rFonts w:cstheme="minorHAnsi"/>
        </w:rPr>
        <w:t xml:space="preserve"> </w:t>
      </w:r>
    </w:p>
    <w:p w14:paraId="0364E56E" w14:textId="3D77C685" w:rsidR="00A62FB6" w:rsidRDefault="00A62FB6" w:rsidP="005A2E86">
      <w:r w:rsidRPr="00616349">
        <w:rPr>
          <w:rFonts w:cstheme="minorHAnsi"/>
        </w:rPr>
        <w:t xml:space="preserve">Matters to take into account for a healthy </w:t>
      </w:r>
      <w:r w:rsidR="00E7505B">
        <w:rPr>
          <w:rFonts w:cstheme="minorHAnsi"/>
        </w:rPr>
        <w:t>waterbody</w:t>
      </w:r>
      <w:r w:rsidR="00C6232B" w:rsidRPr="00CC460F">
        <w:rPr>
          <w:rFonts w:cstheme="minorHAnsi"/>
        </w:rPr>
        <w:t xml:space="preserve"> for human contact include pathogens, clarity,</w:t>
      </w:r>
      <w:r w:rsidR="00E7505B">
        <w:rPr>
          <w:rFonts w:cstheme="minorHAnsi"/>
        </w:rPr>
        <w:t xml:space="preserve"> </w:t>
      </w:r>
      <w:r w:rsidR="00C6232B" w:rsidRPr="00670CCE">
        <w:rPr>
          <w:rFonts w:cstheme="minorHAnsi"/>
        </w:rPr>
        <w:t xml:space="preserve">deposited sediment, plant growth (from </w:t>
      </w:r>
      <w:proofErr w:type="spellStart"/>
      <w:r w:rsidR="00C6232B" w:rsidRPr="00670CCE">
        <w:rPr>
          <w:rFonts w:cstheme="minorHAnsi"/>
        </w:rPr>
        <w:t>macrophytes</w:t>
      </w:r>
      <w:proofErr w:type="spellEnd"/>
      <w:r w:rsidR="00C6232B" w:rsidRPr="00670CCE">
        <w:rPr>
          <w:rFonts w:cstheme="minorHAnsi"/>
        </w:rPr>
        <w:t xml:space="preserve"> to </w:t>
      </w:r>
      <w:proofErr w:type="spellStart"/>
      <w:r w:rsidR="00C6232B" w:rsidRPr="00670CCE">
        <w:rPr>
          <w:rFonts w:cstheme="minorHAnsi"/>
        </w:rPr>
        <w:t>periphyton</w:t>
      </w:r>
      <w:proofErr w:type="spellEnd"/>
      <w:r w:rsidR="00C6232B" w:rsidRPr="00670CCE">
        <w:rPr>
          <w:rFonts w:cstheme="minorHAnsi"/>
        </w:rPr>
        <w:t xml:space="preserve"> to phytoplankton), cyanobacteria, and other toxicants. </w:t>
      </w:r>
    </w:p>
    <w:p w14:paraId="50C264C8" w14:textId="77777777" w:rsidR="00C6232B" w:rsidRPr="005A2E86" w:rsidRDefault="00F7326F" w:rsidP="005A2E86">
      <w:pPr>
        <w:pStyle w:val="Heading3"/>
      </w:pPr>
      <w:bookmarkStart w:id="47" w:name="_Toc16695711"/>
      <w:r w:rsidRPr="005A2E86">
        <w:t>3</w:t>
      </w:r>
      <w:r w:rsidRPr="005A2E86">
        <w:tab/>
        <w:t>Threatened species</w:t>
      </w:r>
      <w:bookmarkEnd w:id="47"/>
    </w:p>
    <w:p w14:paraId="4CA132DC" w14:textId="25C48792" w:rsidR="00F7326F" w:rsidRPr="00C72630" w:rsidRDefault="00C72630">
      <w:r>
        <w:t xml:space="preserve">This refers to the extent to which an FMU that supports a population of threatened species has the conditions necessary to support the continued presence and survival of the threatened species. The basic conditions relate to aquatic habitat, water quality, and flows or water levels, but may also include specialised habitat or conditions needed for only part of the life-cycle of the threatened species. </w:t>
      </w:r>
    </w:p>
    <w:p w14:paraId="5F28F278" w14:textId="77777777" w:rsidR="001F38FA" w:rsidRDefault="001F38FA" w:rsidP="00F7326F">
      <w:pPr>
        <w:rPr>
          <w:rFonts w:cstheme="minorHAnsi"/>
          <w:b/>
        </w:rPr>
      </w:pPr>
    </w:p>
    <w:p w14:paraId="40EAC98C" w14:textId="7173F6F5" w:rsidR="00F7326F" w:rsidRDefault="001F38FA" w:rsidP="005A2E86">
      <w:pPr>
        <w:pStyle w:val="Heading3"/>
      </w:pPr>
      <w:bookmarkStart w:id="48" w:name="_Toc16695712"/>
      <w:r w:rsidRPr="009D00CA">
        <w:lastRenderedPageBreak/>
        <w:t>4</w:t>
      </w:r>
      <w:r w:rsidRPr="009D00CA">
        <w:tab/>
        <w:t xml:space="preserve">[Placeholder for possible </w:t>
      </w:r>
      <w:proofErr w:type="spellStart"/>
      <w:r w:rsidR="009B5222" w:rsidRPr="009D00CA">
        <w:t>Mahinga</w:t>
      </w:r>
      <w:proofErr w:type="spellEnd"/>
      <w:r w:rsidR="009B5222" w:rsidRPr="009D00CA">
        <w:t xml:space="preserve"> Kai </w:t>
      </w:r>
      <w:r w:rsidR="00AB4700" w:rsidRPr="00334BE9">
        <w:t xml:space="preserve">(described below) </w:t>
      </w:r>
      <w:r w:rsidR="009B5222" w:rsidRPr="005A2E86">
        <w:t xml:space="preserve">or </w:t>
      </w:r>
      <w:proofErr w:type="spellStart"/>
      <w:r w:rsidR="009B5222" w:rsidRPr="005A2E86">
        <w:t>T</w:t>
      </w:r>
      <w:r w:rsidR="00C62B01" w:rsidRPr="005A2E86">
        <w:t>angata</w:t>
      </w:r>
      <w:proofErr w:type="spellEnd"/>
      <w:r w:rsidR="00C62B01" w:rsidRPr="005A2E86">
        <w:t xml:space="preserve"> </w:t>
      </w:r>
      <w:r w:rsidR="009B5222" w:rsidRPr="005A2E86">
        <w:t>W</w:t>
      </w:r>
      <w:r w:rsidR="00C62B01" w:rsidRPr="005A2E86">
        <w:t xml:space="preserve">henua </w:t>
      </w:r>
      <w:r w:rsidR="009B5222" w:rsidRPr="005A2E86">
        <w:t>V</w:t>
      </w:r>
      <w:r w:rsidRPr="005A2E86">
        <w:t>alue]</w:t>
      </w:r>
      <w:bookmarkEnd w:id="48"/>
    </w:p>
    <w:p w14:paraId="08D614E9" w14:textId="77777777" w:rsidR="00E42A5B" w:rsidRPr="00334BE9" w:rsidRDefault="00E42A5B" w:rsidP="005A2E86"/>
    <w:p w14:paraId="0A42E58A" w14:textId="77777777" w:rsidR="00A854B1" w:rsidRPr="00A854B1" w:rsidRDefault="00A854B1" w:rsidP="00C717E5">
      <w:proofErr w:type="spellStart"/>
      <w:r w:rsidRPr="005A2E86">
        <w:rPr>
          <w:b/>
        </w:rPr>
        <w:t>Mahinga</w:t>
      </w:r>
      <w:proofErr w:type="spellEnd"/>
      <w:r w:rsidRPr="005A2E86">
        <w:rPr>
          <w:b/>
        </w:rPr>
        <w:t xml:space="preserve"> kai</w:t>
      </w:r>
      <w:r w:rsidRPr="00A854B1">
        <w:t xml:space="preserve"> – Kai are safe to harvest and eat. </w:t>
      </w:r>
    </w:p>
    <w:p w14:paraId="3A0CFC24" w14:textId="7F91BAEF" w:rsidR="00A854B1" w:rsidRPr="00A854B1" w:rsidRDefault="00A854B1" w:rsidP="00C717E5">
      <w:proofErr w:type="spellStart"/>
      <w:r w:rsidRPr="00A854B1">
        <w:t>Mahinga</w:t>
      </w:r>
      <w:proofErr w:type="spellEnd"/>
      <w:r w:rsidRPr="00A854B1">
        <w:t xml:space="preserve"> kai generally refers to indigenous freshwater species that have traditionally been used as food, tools, or other resources. It also refers to the places those species are found and to the act of catching them. </w:t>
      </w:r>
      <w:proofErr w:type="spellStart"/>
      <w:r w:rsidRPr="00A854B1">
        <w:t>Mahinga</w:t>
      </w:r>
      <w:proofErr w:type="spellEnd"/>
      <w:r w:rsidRPr="00A854B1">
        <w:t xml:space="preserve"> kai provide food for the people of the </w:t>
      </w:r>
      <w:proofErr w:type="spellStart"/>
      <w:r w:rsidRPr="00A854B1">
        <w:t>rohe</w:t>
      </w:r>
      <w:proofErr w:type="spellEnd"/>
      <w:r w:rsidRPr="00A854B1">
        <w:t xml:space="preserve"> and these sites give an indication of the overall health of the water. For this value, kai would be safe to harvest and eat. Transfer of knowledge would occur about the preparation, storage and cooking of kai. In freshwater management units that are used for providing </w:t>
      </w:r>
      <w:proofErr w:type="spellStart"/>
      <w:r w:rsidRPr="00A854B1">
        <w:t>mahinga</w:t>
      </w:r>
      <w:proofErr w:type="spellEnd"/>
      <w:r w:rsidRPr="00A854B1">
        <w:t xml:space="preserve"> kai, the desired species are plentiful enough for long-term harvest and the range of desired species is present across all life stages.</w:t>
      </w:r>
    </w:p>
    <w:p w14:paraId="1F31D423" w14:textId="77777777" w:rsidR="00A854B1" w:rsidRPr="00A854B1" w:rsidRDefault="00A854B1" w:rsidP="00C717E5">
      <w:proofErr w:type="spellStart"/>
      <w:r w:rsidRPr="005A2E86">
        <w:rPr>
          <w:b/>
        </w:rPr>
        <w:t>Mahinga</w:t>
      </w:r>
      <w:proofErr w:type="spellEnd"/>
      <w:r w:rsidRPr="005A2E86">
        <w:rPr>
          <w:b/>
        </w:rPr>
        <w:t xml:space="preserve"> kai</w:t>
      </w:r>
      <w:r w:rsidRPr="00A854B1">
        <w:t xml:space="preserve"> – Kei </w:t>
      </w:r>
      <w:proofErr w:type="spellStart"/>
      <w:proofErr w:type="gramStart"/>
      <w:r w:rsidRPr="00A854B1">
        <w:t>te</w:t>
      </w:r>
      <w:proofErr w:type="spellEnd"/>
      <w:proofErr w:type="gramEnd"/>
      <w:r w:rsidRPr="00A854B1">
        <w:t xml:space="preserve"> </w:t>
      </w:r>
      <w:proofErr w:type="spellStart"/>
      <w:r w:rsidRPr="00A854B1">
        <w:t>ora</w:t>
      </w:r>
      <w:proofErr w:type="spellEnd"/>
      <w:r w:rsidRPr="00A854B1">
        <w:t xml:space="preserve"> </w:t>
      </w:r>
      <w:proofErr w:type="spellStart"/>
      <w:r w:rsidRPr="00A854B1">
        <w:t>te</w:t>
      </w:r>
      <w:proofErr w:type="spellEnd"/>
      <w:r w:rsidRPr="00A854B1">
        <w:t xml:space="preserve"> mauri (the mauri of the place is intact). </w:t>
      </w:r>
    </w:p>
    <w:p w14:paraId="55A3FB23" w14:textId="77777777" w:rsidR="00A854B1" w:rsidRPr="00117274" w:rsidRDefault="00A854B1" w:rsidP="00C717E5">
      <w:r w:rsidRPr="00A854B1">
        <w:t xml:space="preserve">For this value, freshwater resources would be available and able to be used for customary use. In freshwater management units that are valued for providing </w:t>
      </w:r>
      <w:proofErr w:type="spellStart"/>
      <w:r w:rsidRPr="00A854B1">
        <w:t>mahinga</w:t>
      </w:r>
      <w:proofErr w:type="spellEnd"/>
      <w:r w:rsidRPr="00A854B1">
        <w:t xml:space="preserve"> kai, resources would be available for use, customary practices able to be exercised to the extent desired, and </w:t>
      </w:r>
      <w:proofErr w:type="spellStart"/>
      <w:r w:rsidRPr="00A854B1">
        <w:t>tikanga</w:t>
      </w:r>
      <w:proofErr w:type="spellEnd"/>
      <w:r w:rsidRPr="00A854B1">
        <w:t xml:space="preserve"> and preferred methods are able to be practised.</w:t>
      </w:r>
    </w:p>
    <w:p w14:paraId="2AC6FFF1" w14:textId="586D3423" w:rsidR="00F7326F" w:rsidRPr="0002485E" w:rsidRDefault="00420A40" w:rsidP="0002485E">
      <w:pPr>
        <w:rPr>
          <w:rFonts w:eastAsia="Times New Roman" w:cstheme="minorHAnsi"/>
        </w:rPr>
      </w:pPr>
      <w:r>
        <w:rPr>
          <w:rFonts w:cstheme="minorHAnsi"/>
        </w:rPr>
        <w:br w:type="page"/>
      </w:r>
    </w:p>
    <w:p w14:paraId="2F558A0F" w14:textId="77777777" w:rsidR="00F7326F" w:rsidRPr="009D00CA" w:rsidRDefault="00D822E6" w:rsidP="005A2E86">
      <w:pPr>
        <w:pStyle w:val="Heading2"/>
      </w:pPr>
      <w:bookmarkStart w:id="49" w:name="_Toc16695713"/>
      <w:r w:rsidRPr="005A2E86">
        <w:lastRenderedPageBreak/>
        <w:t>Appendix 1B</w:t>
      </w:r>
      <w:r w:rsidR="00F7326F" w:rsidRPr="005A2E86">
        <w:t>: Other values that must be considered</w:t>
      </w:r>
      <w:bookmarkEnd w:id="49"/>
    </w:p>
    <w:p w14:paraId="6FAC6D39" w14:textId="77777777" w:rsidR="00F7326F" w:rsidRPr="00334BE9" w:rsidRDefault="000F0B43" w:rsidP="005A2E86">
      <w:pPr>
        <w:pStyle w:val="Heading3"/>
      </w:pPr>
      <w:r w:rsidRPr="009D00CA">
        <w:t>Contents</w:t>
      </w:r>
      <w:r w:rsidR="00F7326F" w:rsidRPr="009D00CA">
        <w:t xml:space="preserve"> </w:t>
      </w:r>
    </w:p>
    <w:p w14:paraId="44E7136D" w14:textId="77777777" w:rsidR="00D822E6" w:rsidRDefault="00D822E6">
      <w:r>
        <w:t>1</w:t>
      </w:r>
      <w:r>
        <w:tab/>
        <w:t xml:space="preserve">Natural form and </w:t>
      </w:r>
      <w:r w:rsidR="000F0B43">
        <w:t>character</w:t>
      </w:r>
    </w:p>
    <w:p w14:paraId="6FE10FD7" w14:textId="77777777" w:rsidR="00D822E6" w:rsidRDefault="00D822E6">
      <w:r>
        <w:t>2</w:t>
      </w:r>
      <w:r>
        <w:tab/>
      </w:r>
      <w:r w:rsidR="00AB4700">
        <w:t>[</w:t>
      </w:r>
      <w:proofErr w:type="spellStart"/>
      <w:r>
        <w:t>Mahinga</w:t>
      </w:r>
      <w:proofErr w:type="spellEnd"/>
      <w:r>
        <w:t xml:space="preserve"> kai</w:t>
      </w:r>
      <w:r w:rsidR="00AB4700">
        <w:t>]</w:t>
      </w:r>
    </w:p>
    <w:p w14:paraId="2829A3BE" w14:textId="77777777" w:rsidR="00D822E6" w:rsidRDefault="00D822E6">
      <w:r>
        <w:t>3</w:t>
      </w:r>
      <w:r>
        <w:tab/>
      </w:r>
      <w:r w:rsidR="00AB4700">
        <w:t>[</w:t>
      </w:r>
      <w:proofErr w:type="spellStart"/>
      <w:r>
        <w:t>Mahinga</w:t>
      </w:r>
      <w:proofErr w:type="spellEnd"/>
      <w:r>
        <w:t xml:space="preserve"> kai</w:t>
      </w:r>
      <w:r w:rsidR="00AB4700">
        <w:t>]</w:t>
      </w:r>
    </w:p>
    <w:p w14:paraId="607B7495" w14:textId="77777777" w:rsidR="00D822E6" w:rsidRDefault="00D822E6">
      <w:r>
        <w:t>4</w:t>
      </w:r>
      <w:r>
        <w:tab/>
        <w:t>Fishing</w:t>
      </w:r>
    </w:p>
    <w:p w14:paraId="7B3459AF" w14:textId="77777777" w:rsidR="00D822E6" w:rsidRDefault="00D822E6">
      <w:r>
        <w:t>5</w:t>
      </w:r>
      <w:r>
        <w:tab/>
        <w:t>Irrigation, cultivation, and food productions</w:t>
      </w:r>
    </w:p>
    <w:p w14:paraId="22617B72" w14:textId="77777777" w:rsidR="00D822E6" w:rsidRDefault="00D822E6">
      <w:r>
        <w:t>6</w:t>
      </w:r>
      <w:r>
        <w:tab/>
        <w:t>Animal drinking water</w:t>
      </w:r>
    </w:p>
    <w:p w14:paraId="10C99B69" w14:textId="77777777" w:rsidR="00D822E6" w:rsidRDefault="00D822E6">
      <w:r>
        <w:t>7</w:t>
      </w:r>
      <w:r>
        <w:tab/>
      </w:r>
      <w:proofErr w:type="spellStart"/>
      <w:r>
        <w:t>Wai</w:t>
      </w:r>
      <w:proofErr w:type="spellEnd"/>
      <w:r>
        <w:t xml:space="preserve"> </w:t>
      </w:r>
      <w:proofErr w:type="spellStart"/>
      <w:r>
        <w:t>tapu</w:t>
      </w:r>
      <w:proofErr w:type="spellEnd"/>
    </w:p>
    <w:p w14:paraId="215BBA34" w14:textId="77777777" w:rsidR="00D822E6" w:rsidRDefault="00D822E6">
      <w:r>
        <w:t>8</w:t>
      </w:r>
      <w:r>
        <w:tab/>
        <w:t>Potable water supply</w:t>
      </w:r>
    </w:p>
    <w:p w14:paraId="57031310" w14:textId="77777777" w:rsidR="00D822E6" w:rsidRDefault="00D822E6">
      <w:r>
        <w:t>9</w:t>
      </w:r>
      <w:r>
        <w:tab/>
        <w:t>Commercial and industrial use</w:t>
      </w:r>
    </w:p>
    <w:p w14:paraId="2BFF332B" w14:textId="77777777" w:rsidR="00D822E6" w:rsidRDefault="00D822E6">
      <w:r>
        <w:t>10</w:t>
      </w:r>
      <w:r>
        <w:tab/>
        <w:t>Hydro-electric power generation</w:t>
      </w:r>
    </w:p>
    <w:p w14:paraId="785AB0BD" w14:textId="77777777" w:rsidR="00D822E6" w:rsidRDefault="00D822E6">
      <w:r>
        <w:t>11</w:t>
      </w:r>
      <w:r>
        <w:tab/>
        <w:t>Transport and Tauranga waka</w:t>
      </w:r>
    </w:p>
    <w:p w14:paraId="4A3B44BC" w14:textId="77777777" w:rsidR="000F0B43" w:rsidRDefault="000F0B43" w:rsidP="001E34F7">
      <w:pPr>
        <w:spacing w:after="0"/>
        <w:rPr>
          <w:b/>
        </w:rPr>
      </w:pPr>
    </w:p>
    <w:tbl>
      <w:tblPr>
        <w:tblW w:w="9214"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214"/>
      </w:tblGrid>
      <w:tr w:rsidR="000F0B43" w14:paraId="577C8CA9" w14:textId="77777777" w:rsidTr="005A2E86">
        <w:trPr>
          <w:trHeight w:hRule="exact" w:val="468"/>
        </w:trPr>
        <w:tc>
          <w:tcPr>
            <w:tcW w:w="9214" w:type="dxa"/>
          </w:tcPr>
          <w:p w14:paraId="5EC8C6B9" w14:textId="3A3D3E69" w:rsidR="000F0B43" w:rsidRPr="005A2E86" w:rsidRDefault="00420A40">
            <w:pPr>
              <w:pStyle w:val="TableParagraph"/>
              <w:spacing w:before="79"/>
              <w:ind w:left="102"/>
              <w:rPr>
                <w:rFonts w:ascii="Calibri" w:hAnsi="Calibri" w:cs="Calibri"/>
                <w:b/>
                <w:sz w:val="28"/>
                <w:szCs w:val="28"/>
              </w:rPr>
            </w:pPr>
            <w:r w:rsidRPr="005A2E86">
              <w:rPr>
                <w:rFonts w:ascii="Calibri" w:hAnsi="Calibri" w:cs="Calibri"/>
                <w:b/>
                <w:color w:val="231F20"/>
                <w:sz w:val="28"/>
                <w:szCs w:val="28"/>
              </w:rPr>
              <w:t>Descriptions of other values</w:t>
            </w:r>
          </w:p>
        </w:tc>
      </w:tr>
      <w:tr w:rsidR="003676ED" w14:paraId="017BB5C4" w14:textId="77777777" w:rsidTr="005A2E86">
        <w:trPr>
          <w:trHeight w:hRule="exact" w:val="5183"/>
        </w:trPr>
        <w:tc>
          <w:tcPr>
            <w:tcW w:w="9214" w:type="dxa"/>
          </w:tcPr>
          <w:p w14:paraId="5EDC3DE9" w14:textId="77777777" w:rsidR="003676ED" w:rsidRPr="00AE12E6" w:rsidRDefault="003676ED" w:rsidP="003676ED">
            <w:pPr>
              <w:pStyle w:val="TableParagraph"/>
              <w:spacing w:before="201" w:line="268" w:lineRule="auto"/>
              <w:ind w:left="102"/>
              <w:rPr>
                <w:lang w:val="en-NZ"/>
              </w:rPr>
            </w:pPr>
            <w:r w:rsidRPr="004239B2">
              <w:rPr>
                <w:b/>
                <w:lang w:val="en-NZ"/>
              </w:rPr>
              <w:t>Natural form and character</w:t>
            </w:r>
            <w:r w:rsidRPr="00AE12E6">
              <w:rPr>
                <w:lang w:val="en-NZ"/>
              </w:rPr>
              <w:t xml:space="preserve"> – Where people value particular natural qualities of the freshwater management unit.</w:t>
            </w:r>
          </w:p>
          <w:p w14:paraId="423FFA12" w14:textId="77777777" w:rsidR="003676ED" w:rsidRPr="00AE12E6" w:rsidRDefault="003676ED" w:rsidP="003676ED">
            <w:pPr>
              <w:pStyle w:val="TableParagraph"/>
              <w:spacing w:before="142" w:line="292" w:lineRule="auto"/>
              <w:ind w:left="102"/>
              <w:rPr>
                <w:lang w:val="en-NZ"/>
              </w:rPr>
            </w:pPr>
            <w:r w:rsidRPr="00AE12E6">
              <w:rPr>
                <w:lang w:val="en-NZ"/>
              </w:rPr>
              <w:t>Matters contributing to the natural form and character of a freshwater management unit are its biological, visual and physical characteristics that are valued by the community, including:</w:t>
            </w:r>
          </w:p>
          <w:p w14:paraId="2B6969FE" w14:textId="77777777" w:rsidR="003676ED" w:rsidRPr="00AE12E6" w:rsidRDefault="003676ED" w:rsidP="003676ED">
            <w:pPr>
              <w:pStyle w:val="TableParagraph"/>
              <w:numPr>
                <w:ilvl w:val="0"/>
                <w:numId w:val="72"/>
              </w:numPr>
              <w:tabs>
                <w:tab w:val="left" w:pos="814"/>
              </w:tabs>
              <w:autoSpaceDE w:val="0"/>
              <w:autoSpaceDN w:val="0"/>
              <w:spacing w:before="120"/>
              <w:ind w:firstLine="0"/>
              <w:rPr>
                <w:lang w:val="en-NZ"/>
              </w:rPr>
            </w:pPr>
            <w:r w:rsidRPr="00AE12E6">
              <w:rPr>
                <w:lang w:val="en-NZ"/>
              </w:rPr>
              <w:t>its biophysical, ecological, geological, geomorphological and morphological aspects;</w:t>
            </w:r>
          </w:p>
          <w:p w14:paraId="06140CDE" w14:textId="77777777" w:rsidR="003676ED" w:rsidRPr="00AE12E6" w:rsidRDefault="003676ED" w:rsidP="003676ED">
            <w:pPr>
              <w:pStyle w:val="TableParagraph"/>
              <w:numPr>
                <w:ilvl w:val="0"/>
                <w:numId w:val="72"/>
              </w:numPr>
              <w:tabs>
                <w:tab w:val="left" w:pos="867"/>
              </w:tabs>
              <w:autoSpaceDE w:val="0"/>
              <w:autoSpaceDN w:val="0"/>
              <w:spacing w:before="106" w:line="292" w:lineRule="auto"/>
              <w:ind w:right="673" w:firstLine="0"/>
              <w:rPr>
                <w:lang w:val="en-NZ"/>
              </w:rPr>
            </w:pPr>
            <w:r w:rsidRPr="00AE12E6">
              <w:rPr>
                <w:lang w:val="en-NZ"/>
              </w:rPr>
              <w:t>the natural movement of water and sediment including hydrological and fluvial processes;</w:t>
            </w:r>
          </w:p>
          <w:p w14:paraId="4A3E6116" w14:textId="77777777" w:rsidR="003676ED" w:rsidRPr="00AE12E6" w:rsidRDefault="003676ED" w:rsidP="003676ED">
            <w:pPr>
              <w:pStyle w:val="TableParagraph"/>
              <w:numPr>
                <w:ilvl w:val="0"/>
                <w:numId w:val="72"/>
              </w:numPr>
              <w:tabs>
                <w:tab w:val="left" w:pos="921"/>
              </w:tabs>
              <w:autoSpaceDE w:val="0"/>
              <w:autoSpaceDN w:val="0"/>
              <w:spacing w:before="58"/>
              <w:ind w:left="920" w:hanging="251"/>
              <w:rPr>
                <w:lang w:val="en-NZ"/>
              </w:rPr>
            </w:pPr>
            <w:r w:rsidRPr="00AE12E6">
              <w:rPr>
                <w:lang w:val="en-NZ"/>
              </w:rPr>
              <w:t xml:space="preserve">the location of the </w:t>
            </w:r>
            <w:r>
              <w:rPr>
                <w:lang w:val="en-NZ"/>
              </w:rPr>
              <w:t>waterbody</w:t>
            </w:r>
            <w:r w:rsidRPr="00AE12E6">
              <w:rPr>
                <w:lang w:val="en-NZ"/>
              </w:rPr>
              <w:t xml:space="preserve"> relative to its natural course;</w:t>
            </w:r>
          </w:p>
          <w:p w14:paraId="561F6AEC" w14:textId="77777777" w:rsidR="003676ED" w:rsidRPr="00AE12E6" w:rsidRDefault="003676ED" w:rsidP="003676ED">
            <w:pPr>
              <w:pStyle w:val="TableParagraph"/>
              <w:numPr>
                <w:ilvl w:val="0"/>
                <w:numId w:val="72"/>
              </w:numPr>
              <w:tabs>
                <w:tab w:val="left" w:pos="892"/>
              </w:tabs>
              <w:autoSpaceDE w:val="0"/>
              <w:autoSpaceDN w:val="0"/>
              <w:spacing w:before="107"/>
              <w:ind w:left="891" w:hanging="222"/>
              <w:rPr>
                <w:lang w:val="en-NZ"/>
              </w:rPr>
            </w:pPr>
            <w:r w:rsidRPr="00AE12E6">
              <w:rPr>
                <w:lang w:val="en-NZ"/>
              </w:rPr>
              <w:t>the relative dominance of indigenous flora and fauna;</w:t>
            </w:r>
          </w:p>
          <w:p w14:paraId="0E55C916" w14:textId="77777777" w:rsidR="003676ED" w:rsidRPr="00AE12E6" w:rsidRDefault="003676ED" w:rsidP="003676ED">
            <w:pPr>
              <w:pStyle w:val="TableParagraph"/>
              <w:numPr>
                <w:ilvl w:val="0"/>
                <w:numId w:val="72"/>
              </w:numPr>
              <w:tabs>
                <w:tab w:val="left" w:pos="839"/>
              </w:tabs>
              <w:autoSpaceDE w:val="0"/>
              <w:autoSpaceDN w:val="0"/>
              <w:spacing w:before="107"/>
              <w:ind w:left="838" w:hanging="169"/>
              <w:rPr>
                <w:lang w:val="en-NZ"/>
              </w:rPr>
            </w:pPr>
            <w:r w:rsidRPr="00AE12E6">
              <w:rPr>
                <w:lang w:val="en-NZ"/>
              </w:rPr>
              <w:t>the presence of culturally significant species;</w:t>
            </w:r>
          </w:p>
          <w:p w14:paraId="0C10134F" w14:textId="77777777" w:rsidR="003676ED" w:rsidRPr="00AE12E6" w:rsidRDefault="003676ED" w:rsidP="003676ED">
            <w:pPr>
              <w:pStyle w:val="TableParagraph"/>
              <w:numPr>
                <w:ilvl w:val="0"/>
                <w:numId w:val="72"/>
              </w:numPr>
              <w:tabs>
                <w:tab w:val="left" w:pos="907"/>
              </w:tabs>
              <w:autoSpaceDE w:val="0"/>
              <w:autoSpaceDN w:val="0"/>
              <w:spacing w:before="107"/>
              <w:ind w:left="906" w:hanging="237"/>
              <w:rPr>
                <w:lang w:val="en-NZ"/>
              </w:rPr>
            </w:pPr>
            <w:r w:rsidRPr="00AE12E6">
              <w:rPr>
                <w:lang w:val="en-NZ"/>
              </w:rPr>
              <w:t>the colour of the water; and</w:t>
            </w:r>
          </w:p>
          <w:p w14:paraId="5FC167A8" w14:textId="77777777" w:rsidR="003676ED" w:rsidRPr="00AE12E6" w:rsidRDefault="003676ED" w:rsidP="003676ED">
            <w:pPr>
              <w:pStyle w:val="TableParagraph"/>
              <w:numPr>
                <w:ilvl w:val="0"/>
                <w:numId w:val="72"/>
              </w:numPr>
              <w:tabs>
                <w:tab w:val="left" w:pos="961"/>
              </w:tabs>
              <w:autoSpaceDE w:val="0"/>
              <w:autoSpaceDN w:val="0"/>
              <w:spacing w:before="107"/>
              <w:ind w:left="960" w:hanging="291"/>
              <w:rPr>
                <w:lang w:val="en-NZ"/>
              </w:rPr>
            </w:pPr>
            <w:proofErr w:type="gramStart"/>
            <w:r w:rsidRPr="00AE12E6">
              <w:rPr>
                <w:lang w:val="en-NZ"/>
              </w:rPr>
              <w:t>the</w:t>
            </w:r>
            <w:proofErr w:type="gramEnd"/>
            <w:r w:rsidRPr="00AE12E6">
              <w:rPr>
                <w:lang w:val="en-NZ"/>
              </w:rPr>
              <w:t xml:space="preserve"> clarity of the water.</w:t>
            </w:r>
          </w:p>
          <w:p w14:paraId="5EB5DA11" w14:textId="19B28D72" w:rsidR="003676ED" w:rsidRPr="005A2E86" w:rsidRDefault="003676ED" w:rsidP="003676ED">
            <w:pPr>
              <w:pStyle w:val="TableParagraph"/>
              <w:spacing w:before="79"/>
              <w:ind w:left="102"/>
              <w:rPr>
                <w:lang w:val="en-NZ"/>
              </w:rPr>
            </w:pPr>
            <w:r w:rsidRPr="00AE12E6">
              <w:rPr>
                <w:lang w:val="en-NZ"/>
              </w:rPr>
              <w:t>They may be freshwater management units with exceptional, natural, and iconic aesthetic features.</w:t>
            </w:r>
          </w:p>
        </w:tc>
      </w:tr>
      <w:tr w:rsidR="003676ED" w14:paraId="136F40D2" w14:textId="77777777" w:rsidTr="005A2E86">
        <w:trPr>
          <w:trHeight w:hRule="exact" w:val="3980"/>
        </w:trPr>
        <w:tc>
          <w:tcPr>
            <w:tcW w:w="9214" w:type="dxa"/>
          </w:tcPr>
          <w:p w14:paraId="2A5D4A21" w14:textId="77777777" w:rsidR="003676ED" w:rsidRPr="005C1DC9" w:rsidRDefault="003676ED" w:rsidP="003676ED">
            <w:pPr>
              <w:pStyle w:val="TableParagraph"/>
              <w:spacing w:before="212"/>
              <w:ind w:left="102"/>
              <w:rPr>
                <w:b/>
                <w:lang w:val="en-NZ"/>
              </w:rPr>
            </w:pPr>
            <w:r w:rsidRPr="005C1DC9">
              <w:rPr>
                <w:b/>
                <w:lang w:val="en-NZ"/>
              </w:rPr>
              <w:lastRenderedPageBreak/>
              <w:t xml:space="preserve">[To be omitted if </w:t>
            </w:r>
            <w:proofErr w:type="spellStart"/>
            <w:r w:rsidRPr="005C1DC9">
              <w:rPr>
                <w:b/>
                <w:lang w:val="en-NZ"/>
              </w:rPr>
              <w:t>Mahinga</w:t>
            </w:r>
            <w:proofErr w:type="spellEnd"/>
            <w:r w:rsidRPr="005C1DC9">
              <w:rPr>
                <w:b/>
                <w:lang w:val="en-NZ"/>
              </w:rPr>
              <w:t xml:space="preserve"> kai is included as a compulsory value]</w:t>
            </w:r>
          </w:p>
          <w:p w14:paraId="57F1ADD3" w14:textId="77777777" w:rsidR="003676ED" w:rsidRPr="00AE12E6" w:rsidRDefault="003676ED" w:rsidP="003676ED">
            <w:pPr>
              <w:pStyle w:val="TableParagraph"/>
              <w:spacing w:before="142" w:line="292" w:lineRule="auto"/>
              <w:ind w:left="102"/>
              <w:rPr>
                <w:lang w:val="en-NZ"/>
              </w:rPr>
            </w:pPr>
            <w:proofErr w:type="spellStart"/>
            <w:r w:rsidRPr="00AE12E6">
              <w:rPr>
                <w:b/>
                <w:lang w:val="en-NZ"/>
              </w:rPr>
              <w:t>Mahinga</w:t>
            </w:r>
            <w:proofErr w:type="spellEnd"/>
            <w:r w:rsidRPr="00AE12E6">
              <w:rPr>
                <w:b/>
                <w:lang w:val="en-NZ"/>
              </w:rPr>
              <w:t xml:space="preserve"> kai</w:t>
            </w:r>
            <w:r w:rsidRPr="00AE12E6">
              <w:rPr>
                <w:lang w:val="en-NZ"/>
              </w:rPr>
              <w:t xml:space="preserve"> – Kai are safe to harvest and eat.</w:t>
            </w:r>
          </w:p>
          <w:p w14:paraId="6DA66FAF" w14:textId="77777777" w:rsidR="003676ED" w:rsidRPr="00AE12E6" w:rsidRDefault="003676ED" w:rsidP="005A2E86">
            <w:pPr>
              <w:pStyle w:val="TableParagraph"/>
              <w:spacing w:before="201" w:line="268" w:lineRule="auto"/>
              <w:ind w:left="102"/>
              <w:rPr>
                <w:lang w:val="en-NZ"/>
              </w:rPr>
            </w:pPr>
            <w:proofErr w:type="spellStart"/>
            <w:r w:rsidRPr="00AE12E6">
              <w:rPr>
                <w:lang w:val="en-NZ"/>
              </w:rPr>
              <w:t>Mahinga</w:t>
            </w:r>
            <w:proofErr w:type="spellEnd"/>
            <w:r w:rsidRPr="00AE12E6">
              <w:rPr>
                <w:lang w:val="en-NZ"/>
              </w:rPr>
              <w:t xml:space="preserve"> kai generally refers to indigenous freshwater species that have traditionally been used as food, tools, or other resources. It also refers to the places those species are found and to the act of catching them. </w:t>
            </w:r>
            <w:proofErr w:type="spellStart"/>
            <w:r w:rsidRPr="00AE12E6">
              <w:rPr>
                <w:lang w:val="en-NZ"/>
              </w:rPr>
              <w:t>Mahinga</w:t>
            </w:r>
            <w:proofErr w:type="spellEnd"/>
            <w:r w:rsidRPr="00AE12E6">
              <w:rPr>
                <w:lang w:val="en-NZ"/>
              </w:rPr>
              <w:t xml:space="preserve"> kai provide food for the people of the </w:t>
            </w:r>
            <w:proofErr w:type="spellStart"/>
            <w:r w:rsidRPr="00AE12E6">
              <w:rPr>
                <w:lang w:val="en-NZ"/>
              </w:rPr>
              <w:t>rohe</w:t>
            </w:r>
            <w:proofErr w:type="spellEnd"/>
            <w:r w:rsidRPr="00AE12E6">
              <w:rPr>
                <w:lang w:val="en-NZ"/>
              </w:rPr>
              <w:t xml:space="preserve"> and these sites give an indication of the overall health of the water.</w:t>
            </w:r>
          </w:p>
          <w:p w14:paraId="25178C54" w14:textId="77777777" w:rsidR="003676ED" w:rsidRPr="00AE12E6" w:rsidRDefault="003676ED" w:rsidP="005A2E86">
            <w:pPr>
              <w:pStyle w:val="TableParagraph"/>
              <w:spacing w:before="201" w:line="268" w:lineRule="auto"/>
              <w:ind w:left="102"/>
              <w:rPr>
                <w:lang w:val="en-NZ"/>
              </w:rPr>
            </w:pPr>
            <w:r w:rsidRPr="00AE12E6">
              <w:rPr>
                <w:lang w:val="en-NZ"/>
              </w:rPr>
              <w:t xml:space="preserve">For this value, kai would be safe to harvest and eat. Transfer of knowledge would occur about the preparation, storage and cooking of kai. In freshwater management units that are used for providing </w:t>
            </w:r>
            <w:proofErr w:type="spellStart"/>
            <w:r w:rsidRPr="00AE12E6">
              <w:rPr>
                <w:lang w:val="en-NZ"/>
              </w:rPr>
              <w:t>mahinga</w:t>
            </w:r>
            <w:proofErr w:type="spellEnd"/>
            <w:r w:rsidRPr="00AE12E6">
              <w:rPr>
                <w:lang w:val="en-NZ"/>
              </w:rPr>
              <w:t xml:space="preserve"> kai, the desired species are plentiful enough for long-term harvest and the range of desired species is present across all life stages.</w:t>
            </w:r>
          </w:p>
        </w:tc>
      </w:tr>
      <w:tr w:rsidR="003676ED" w14:paraId="0A08B32B" w14:textId="77777777" w:rsidTr="005A2E86">
        <w:trPr>
          <w:trHeight w:hRule="exact" w:val="2543"/>
        </w:trPr>
        <w:tc>
          <w:tcPr>
            <w:tcW w:w="9214" w:type="dxa"/>
          </w:tcPr>
          <w:p w14:paraId="2E1664A6" w14:textId="77777777" w:rsidR="003676ED" w:rsidRPr="00AE12E6" w:rsidRDefault="003676ED" w:rsidP="003676ED">
            <w:pPr>
              <w:pStyle w:val="TableParagraph"/>
              <w:spacing w:before="212"/>
              <w:ind w:left="102"/>
              <w:rPr>
                <w:b/>
                <w:lang w:val="en-NZ"/>
              </w:rPr>
            </w:pPr>
            <w:r w:rsidRPr="00AE12E6">
              <w:rPr>
                <w:b/>
                <w:lang w:val="en-NZ"/>
              </w:rPr>
              <w:t xml:space="preserve">[To be omitted if </w:t>
            </w:r>
            <w:proofErr w:type="spellStart"/>
            <w:r w:rsidRPr="00AE12E6">
              <w:rPr>
                <w:b/>
                <w:lang w:val="en-NZ"/>
              </w:rPr>
              <w:t>Mahinga</w:t>
            </w:r>
            <w:proofErr w:type="spellEnd"/>
            <w:r w:rsidRPr="00AE12E6">
              <w:rPr>
                <w:b/>
                <w:lang w:val="en-NZ"/>
              </w:rPr>
              <w:t xml:space="preserve"> kai is included as a compulsory value]</w:t>
            </w:r>
          </w:p>
          <w:p w14:paraId="2C1FFC2A" w14:textId="77777777" w:rsidR="003676ED" w:rsidRPr="00AE12E6" w:rsidRDefault="003676ED" w:rsidP="003676ED">
            <w:pPr>
              <w:pStyle w:val="TableParagraph"/>
              <w:spacing w:before="142" w:line="292" w:lineRule="auto"/>
              <w:ind w:left="102"/>
              <w:rPr>
                <w:lang w:val="en-NZ"/>
              </w:rPr>
            </w:pPr>
            <w:proofErr w:type="spellStart"/>
            <w:r w:rsidRPr="00AE12E6">
              <w:rPr>
                <w:b/>
                <w:lang w:val="en-NZ"/>
              </w:rPr>
              <w:t>Mahinga</w:t>
            </w:r>
            <w:proofErr w:type="spellEnd"/>
            <w:r w:rsidRPr="00AE12E6">
              <w:rPr>
                <w:b/>
                <w:lang w:val="en-NZ"/>
              </w:rPr>
              <w:t xml:space="preserve"> kai</w:t>
            </w:r>
            <w:r w:rsidRPr="00AE12E6">
              <w:rPr>
                <w:lang w:val="en-NZ"/>
              </w:rPr>
              <w:t xml:space="preserve"> – Kei </w:t>
            </w:r>
            <w:proofErr w:type="spellStart"/>
            <w:r w:rsidRPr="00AE12E6">
              <w:rPr>
                <w:lang w:val="en-NZ"/>
              </w:rPr>
              <w:t>te</w:t>
            </w:r>
            <w:proofErr w:type="spellEnd"/>
            <w:r w:rsidRPr="00AE12E6">
              <w:rPr>
                <w:lang w:val="en-NZ"/>
              </w:rPr>
              <w:t xml:space="preserve"> </w:t>
            </w:r>
            <w:proofErr w:type="spellStart"/>
            <w:r w:rsidRPr="00AE12E6">
              <w:rPr>
                <w:lang w:val="en-NZ"/>
              </w:rPr>
              <w:t>ora</w:t>
            </w:r>
            <w:proofErr w:type="spellEnd"/>
            <w:r w:rsidRPr="00AE12E6">
              <w:rPr>
                <w:lang w:val="en-NZ"/>
              </w:rPr>
              <w:t xml:space="preserve"> </w:t>
            </w:r>
            <w:proofErr w:type="spellStart"/>
            <w:r w:rsidRPr="00AE12E6">
              <w:rPr>
                <w:lang w:val="en-NZ"/>
              </w:rPr>
              <w:t>te</w:t>
            </w:r>
            <w:proofErr w:type="spellEnd"/>
            <w:r w:rsidRPr="00AE12E6">
              <w:rPr>
                <w:lang w:val="en-NZ"/>
              </w:rPr>
              <w:t xml:space="preserve"> mauri (the mauri of the place is intact).</w:t>
            </w:r>
          </w:p>
          <w:p w14:paraId="62199226" w14:textId="65CBA2FA" w:rsidR="003676ED" w:rsidRDefault="003676ED" w:rsidP="005A2E86">
            <w:pPr>
              <w:pStyle w:val="TableParagraph"/>
              <w:spacing w:before="201" w:line="268" w:lineRule="auto"/>
              <w:ind w:left="102"/>
              <w:rPr>
                <w:sz w:val="20"/>
              </w:rPr>
            </w:pPr>
            <w:r w:rsidRPr="00AE12E6">
              <w:rPr>
                <w:lang w:val="en-NZ"/>
              </w:rPr>
              <w:t xml:space="preserve">For this value, freshwater resources would be available and able to be used for customary use. In freshwater management units that are valued for providing </w:t>
            </w:r>
            <w:proofErr w:type="spellStart"/>
            <w:r w:rsidRPr="00AE12E6">
              <w:rPr>
                <w:lang w:val="en-NZ"/>
              </w:rPr>
              <w:t>mahinga</w:t>
            </w:r>
            <w:proofErr w:type="spellEnd"/>
            <w:r w:rsidRPr="00AE12E6">
              <w:rPr>
                <w:lang w:val="en-NZ"/>
              </w:rPr>
              <w:t xml:space="preserve"> kai, resources would be available for use, customary practices able to be exercised to the extent desired, and </w:t>
            </w:r>
            <w:proofErr w:type="spellStart"/>
            <w:r w:rsidRPr="00AE12E6">
              <w:rPr>
                <w:lang w:val="en-NZ"/>
              </w:rPr>
              <w:t>tikanga</w:t>
            </w:r>
            <w:proofErr w:type="spellEnd"/>
            <w:r w:rsidRPr="00AE12E6">
              <w:rPr>
                <w:lang w:val="en-NZ"/>
              </w:rPr>
              <w:t xml:space="preserve"> and preferred methods are able to be practi</w:t>
            </w:r>
            <w:r w:rsidR="00383AB1">
              <w:rPr>
                <w:lang w:val="en-NZ"/>
              </w:rPr>
              <w:t>s</w:t>
            </w:r>
            <w:r w:rsidRPr="00AE12E6">
              <w:rPr>
                <w:lang w:val="en-NZ"/>
              </w:rPr>
              <w:t>ed.</w:t>
            </w:r>
          </w:p>
        </w:tc>
      </w:tr>
      <w:tr w:rsidR="003676ED" w14:paraId="783754C9" w14:textId="77777777" w:rsidTr="005A2E86">
        <w:trPr>
          <w:trHeight w:hRule="exact" w:val="2413"/>
        </w:trPr>
        <w:tc>
          <w:tcPr>
            <w:tcW w:w="9214" w:type="dxa"/>
          </w:tcPr>
          <w:p w14:paraId="2486D559" w14:textId="77777777" w:rsidR="003676ED" w:rsidRPr="00FB2099" w:rsidRDefault="003676ED" w:rsidP="005A2E86">
            <w:pPr>
              <w:pStyle w:val="TableParagraph"/>
              <w:spacing w:before="142" w:line="292" w:lineRule="auto"/>
              <w:ind w:left="102"/>
              <w:rPr>
                <w:lang w:val="en-NZ"/>
              </w:rPr>
            </w:pPr>
            <w:r w:rsidRPr="004239B2">
              <w:rPr>
                <w:b/>
                <w:lang w:val="en-NZ"/>
              </w:rPr>
              <w:t>Fishing</w:t>
            </w:r>
            <w:r w:rsidRPr="005A2E86">
              <w:rPr>
                <w:b/>
                <w:lang w:val="en-NZ"/>
              </w:rPr>
              <w:t xml:space="preserve"> </w:t>
            </w:r>
            <w:r w:rsidRPr="005A2E86">
              <w:rPr>
                <w:lang w:val="en-NZ"/>
              </w:rPr>
              <w:t xml:space="preserve">– </w:t>
            </w:r>
            <w:r w:rsidRPr="00FB2099">
              <w:rPr>
                <w:lang w:val="en-NZ"/>
              </w:rPr>
              <w:t>The freshwater management unit supports fisheries of species allowed to be caught and eaten.</w:t>
            </w:r>
          </w:p>
          <w:p w14:paraId="1D77602E" w14:textId="370D4942" w:rsidR="003676ED" w:rsidRPr="005A2E86" w:rsidRDefault="003676ED" w:rsidP="005A2E86">
            <w:pPr>
              <w:pStyle w:val="TableParagraph"/>
              <w:spacing w:before="201" w:line="268" w:lineRule="auto"/>
              <w:ind w:left="102"/>
              <w:rPr>
                <w:lang w:val="en-NZ"/>
              </w:rPr>
            </w:pPr>
            <w:r w:rsidRPr="00FB2099">
              <w:rPr>
                <w:lang w:val="en-NZ"/>
              </w:rPr>
              <w:t>For freshwater management units valued for fishing, the numbers of fish would be sufficient and suitable for human consumption. In some areas, fish abundance and diversity would provide a range in species and size of fish, and algal growth, water clarity and safety would be satisfactory for fishers. Attributes will need to be specific to fish species such as salmon, trout, eels, lamprey, or whitebait.</w:t>
            </w:r>
          </w:p>
        </w:tc>
      </w:tr>
      <w:tr w:rsidR="003676ED" w14:paraId="187282B9" w14:textId="77777777" w:rsidTr="005A2E86">
        <w:trPr>
          <w:trHeight w:hRule="exact" w:val="2406"/>
        </w:trPr>
        <w:tc>
          <w:tcPr>
            <w:tcW w:w="9214" w:type="dxa"/>
          </w:tcPr>
          <w:p w14:paraId="7DBCA3E5" w14:textId="2594D7FB" w:rsidR="003676ED" w:rsidRPr="00FB2099" w:rsidRDefault="003676ED" w:rsidP="005A2E86">
            <w:pPr>
              <w:pStyle w:val="TableParagraph"/>
              <w:spacing w:before="212"/>
              <w:ind w:left="102"/>
              <w:rPr>
                <w:lang w:val="en-NZ"/>
              </w:rPr>
            </w:pPr>
            <w:r w:rsidRPr="00AE12E6">
              <w:rPr>
                <w:b/>
                <w:lang w:val="en-NZ"/>
              </w:rPr>
              <w:t>Irrigation, cultivation and food production</w:t>
            </w:r>
            <w:r w:rsidRPr="005A2E86">
              <w:rPr>
                <w:b/>
                <w:lang w:val="en-NZ"/>
              </w:rPr>
              <w:t xml:space="preserve"> </w:t>
            </w:r>
            <w:r w:rsidRPr="00FB2099">
              <w:rPr>
                <w:lang w:val="en-NZ"/>
              </w:rPr>
              <w:t>– The freshwater management unit meets irrigation needs for any purpose.</w:t>
            </w:r>
          </w:p>
          <w:p w14:paraId="48E87237" w14:textId="77777777" w:rsidR="003676ED" w:rsidRPr="00AE12E6" w:rsidRDefault="003676ED" w:rsidP="005A2E86">
            <w:pPr>
              <w:pStyle w:val="TableParagraph"/>
              <w:spacing w:before="201" w:line="268" w:lineRule="auto"/>
              <w:ind w:left="102"/>
              <w:rPr>
                <w:lang w:val="en-NZ"/>
              </w:rPr>
            </w:pPr>
            <w:r w:rsidRPr="00FB2099">
              <w:rPr>
                <w:lang w:val="en-NZ"/>
              </w:rPr>
              <w:t>Water quality and quantity would be suitable for irrigation needs, including supporting the cultivation of food crops, the production of food from domesticated animals, non-food crops such as fibre and timber, pasture, sports fields and recreational areas. Attributes will need to be specific to irrigation and food production requirements.</w:t>
            </w:r>
          </w:p>
        </w:tc>
      </w:tr>
      <w:tr w:rsidR="003676ED" w14:paraId="457F9736" w14:textId="77777777" w:rsidTr="005A2E86">
        <w:trPr>
          <w:trHeight w:hRule="exact" w:val="1145"/>
        </w:trPr>
        <w:tc>
          <w:tcPr>
            <w:tcW w:w="9214" w:type="dxa"/>
          </w:tcPr>
          <w:p w14:paraId="7C0DA568" w14:textId="77777777" w:rsidR="003676ED" w:rsidRPr="00FB2099" w:rsidRDefault="003676ED" w:rsidP="005A2E86">
            <w:pPr>
              <w:pStyle w:val="TableParagraph"/>
              <w:spacing w:before="212"/>
              <w:ind w:left="102"/>
              <w:rPr>
                <w:lang w:val="en-NZ"/>
              </w:rPr>
            </w:pPr>
            <w:r w:rsidRPr="00AE12E6">
              <w:rPr>
                <w:b/>
                <w:lang w:val="en-NZ"/>
              </w:rPr>
              <w:t>Animal drinking water</w:t>
            </w:r>
            <w:r w:rsidRPr="005A2E86">
              <w:rPr>
                <w:b/>
                <w:lang w:val="en-NZ"/>
              </w:rPr>
              <w:t xml:space="preserve"> </w:t>
            </w:r>
            <w:r w:rsidRPr="005A2E86">
              <w:rPr>
                <w:lang w:val="en-NZ"/>
              </w:rPr>
              <w:t xml:space="preserve">– </w:t>
            </w:r>
            <w:r w:rsidRPr="00FB2099">
              <w:rPr>
                <w:lang w:val="en-NZ"/>
              </w:rPr>
              <w:t>The freshwater management unit meets the needs of stock.</w:t>
            </w:r>
          </w:p>
          <w:p w14:paraId="328F7B72" w14:textId="77777777" w:rsidR="003676ED" w:rsidRDefault="003676ED" w:rsidP="005A2E86">
            <w:pPr>
              <w:pStyle w:val="TableParagraph"/>
              <w:spacing w:before="201" w:line="268" w:lineRule="auto"/>
              <w:ind w:left="102"/>
              <w:rPr>
                <w:rFonts w:ascii="Palatino Linotype" w:hAnsi="Palatino Linotype"/>
                <w:b/>
                <w:color w:val="231F20"/>
                <w:sz w:val="20"/>
              </w:rPr>
            </w:pPr>
            <w:r w:rsidRPr="00FB2099">
              <w:rPr>
                <w:lang w:val="en-NZ"/>
              </w:rPr>
              <w:t>Water quality and quantity would meet the needs of stock, including whether it is palatable and</w:t>
            </w:r>
            <w:r w:rsidRPr="00AE12E6">
              <w:rPr>
                <w:lang w:val="en-NZ"/>
              </w:rPr>
              <w:t xml:space="preserve"> safe.</w:t>
            </w:r>
          </w:p>
        </w:tc>
      </w:tr>
      <w:tr w:rsidR="003676ED" w14:paraId="47C1943A" w14:textId="77777777" w:rsidTr="005A2E86">
        <w:trPr>
          <w:trHeight w:hRule="exact" w:val="3413"/>
        </w:trPr>
        <w:tc>
          <w:tcPr>
            <w:tcW w:w="9214" w:type="dxa"/>
          </w:tcPr>
          <w:p w14:paraId="4AD8C171" w14:textId="77777777" w:rsidR="003676ED" w:rsidRPr="00FB2099" w:rsidRDefault="003676ED" w:rsidP="005A2E86">
            <w:pPr>
              <w:pStyle w:val="TableParagraph"/>
              <w:spacing w:before="201" w:line="268" w:lineRule="auto"/>
              <w:ind w:left="102"/>
              <w:rPr>
                <w:lang w:val="en-NZ"/>
              </w:rPr>
            </w:pPr>
            <w:proofErr w:type="spellStart"/>
            <w:r w:rsidRPr="005C1DC9">
              <w:rPr>
                <w:b/>
                <w:lang w:val="en-NZ"/>
              </w:rPr>
              <w:lastRenderedPageBreak/>
              <w:t>Wai</w:t>
            </w:r>
            <w:proofErr w:type="spellEnd"/>
            <w:r w:rsidRPr="005C1DC9">
              <w:rPr>
                <w:b/>
                <w:lang w:val="en-NZ"/>
              </w:rPr>
              <w:t xml:space="preserve"> </w:t>
            </w:r>
            <w:proofErr w:type="spellStart"/>
            <w:r w:rsidRPr="005C1DC9">
              <w:rPr>
                <w:b/>
                <w:lang w:val="en-NZ"/>
              </w:rPr>
              <w:t>tapu</w:t>
            </w:r>
            <w:proofErr w:type="spellEnd"/>
            <w:r w:rsidRPr="005C1DC9">
              <w:rPr>
                <w:b/>
                <w:lang w:val="en-NZ"/>
              </w:rPr>
              <w:t xml:space="preserve"> </w:t>
            </w:r>
            <w:r w:rsidRPr="00FB2099">
              <w:rPr>
                <w:lang w:val="en-NZ"/>
              </w:rPr>
              <w:t>–</w:t>
            </w:r>
            <w:r w:rsidRPr="005A2E86">
              <w:rPr>
                <w:lang w:val="en-NZ"/>
              </w:rPr>
              <w:t xml:space="preserve"> </w:t>
            </w:r>
            <w:proofErr w:type="spellStart"/>
            <w:r w:rsidRPr="00FB2099">
              <w:rPr>
                <w:lang w:val="en-NZ"/>
              </w:rPr>
              <w:t>Wai</w:t>
            </w:r>
            <w:proofErr w:type="spellEnd"/>
            <w:r w:rsidRPr="00FB2099">
              <w:rPr>
                <w:lang w:val="en-NZ"/>
              </w:rPr>
              <w:t xml:space="preserve"> </w:t>
            </w:r>
            <w:proofErr w:type="spellStart"/>
            <w:r w:rsidRPr="00FB2099">
              <w:rPr>
                <w:lang w:val="en-NZ"/>
              </w:rPr>
              <w:t>tapu</w:t>
            </w:r>
            <w:proofErr w:type="spellEnd"/>
            <w:r w:rsidRPr="00FB2099">
              <w:rPr>
                <w:lang w:val="en-NZ"/>
              </w:rPr>
              <w:t xml:space="preserve"> represent the places where rituals and ceremonies are performed, or where there is special significance to iwi/</w:t>
            </w:r>
            <w:proofErr w:type="spellStart"/>
            <w:r w:rsidRPr="00FB2099">
              <w:rPr>
                <w:lang w:val="en-NZ"/>
              </w:rPr>
              <w:t>hapū</w:t>
            </w:r>
            <w:proofErr w:type="spellEnd"/>
            <w:r w:rsidRPr="00FB2099">
              <w:rPr>
                <w:lang w:val="en-NZ"/>
              </w:rPr>
              <w:t>.</w:t>
            </w:r>
          </w:p>
          <w:p w14:paraId="7881E92F" w14:textId="77777777" w:rsidR="003676ED" w:rsidRPr="00FB2099" w:rsidRDefault="003676ED" w:rsidP="005A2E86">
            <w:pPr>
              <w:pStyle w:val="TableParagraph"/>
              <w:spacing w:before="201" w:line="268" w:lineRule="auto"/>
              <w:ind w:left="102"/>
              <w:rPr>
                <w:lang w:val="en-NZ"/>
              </w:rPr>
            </w:pPr>
            <w:r w:rsidRPr="00FB2099">
              <w:rPr>
                <w:lang w:val="en-NZ"/>
              </w:rPr>
              <w:t xml:space="preserve">Rituals and ceremonies include, but are not limited to, </w:t>
            </w:r>
            <w:proofErr w:type="spellStart"/>
            <w:r w:rsidRPr="00FB2099">
              <w:rPr>
                <w:lang w:val="en-NZ"/>
              </w:rPr>
              <w:t>tohi</w:t>
            </w:r>
            <w:proofErr w:type="spellEnd"/>
            <w:r w:rsidRPr="00FB2099">
              <w:rPr>
                <w:lang w:val="en-NZ"/>
              </w:rPr>
              <w:t xml:space="preserve"> (baptism), </w:t>
            </w:r>
            <w:proofErr w:type="spellStart"/>
            <w:r w:rsidRPr="00FB2099">
              <w:rPr>
                <w:lang w:val="en-NZ"/>
              </w:rPr>
              <w:t>karakia</w:t>
            </w:r>
            <w:proofErr w:type="spellEnd"/>
            <w:r w:rsidRPr="00FB2099">
              <w:rPr>
                <w:lang w:val="en-NZ"/>
              </w:rPr>
              <w:t xml:space="preserve"> (prayer), </w:t>
            </w:r>
            <w:proofErr w:type="spellStart"/>
            <w:r w:rsidRPr="00FB2099">
              <w:rPr>
                <w:lang w:val="en-NZ"/>
              </w:rPr>
              <w:t>waerea</w:t>
            </w:r>
            <w:proofErr w:type="spellEnd"/>
            <w:r w:rsidRPr="00FB2099">
              <w:rPr>
                <w:lang w:val="en-NZ"/>
              </w:rPr>
              <w:t xml:space="preserve"> (protective incantation), </w:t>
            </w:r>
            <w:proofErr w:type="spellStart"/>
            <w:r w:rsidRPr="00FB2099">
              <w:rPr>
                <w:lang w:val="en-NZ"/>
              </w:rPr>
              <w:t>whakatapu</w:t>
            </w:r>
            <w:proofErr w:type="spellEnd"/>
            <w:r w:rsidRPr="00FB2099">
              <w:rPr>
                <w:lang w:val="en-NZ"/>
              </w:rPr>
              <w:t xml:space="preserve"> (placing of </w:t>
            </w:r>
            <w:proofErr w:type="spellStart"/>
            <w:r w:rsidRPr="00FB2099">
              <w:rPr>
                <w:lang w:val="en-NZ"/>
              </w:rPr>
              <w:t>raahui</w:t>
            </w:r>
            <w:proofErr w:type="spellEnd"/>
            <w:r w:rsidRPr="00FB2099">
              <w:rPr>
                <w:lang w:val="en-NZ"/>
              </w:rPr>
              <w:t xml:space="preserve">), </w:t>
            </w:r>
            <w:proofErr w:type="spellStart"/>
            <w:r w:rsidRPr="00FB2099">
              <w:rPr>
                <w:lang w:val="en-NZ"/>
              </w:rPr>
              <w:t>whakanoa</w:t>
            </w:r>
            <w:proofErr w:type="spellEnd"/>
            <w:r w:rsidRPr="00FB2099">
              <w:rPr>
                <w:lang w:val="en-NZ"/>
              </w:rPr>
              <w:t xml:space="preserve"> (removal of </w:t>
            </w:r>
            <w:proofErr w:type="spellStart"/>
            <w:r w:rsidRPr="00FB2099">
              <w:rPr>
                <w:lang w:val="en-NZ"/>
              </w:rPr>
              <w:t>raahui</w:t>
            </w:r>
            <w:proofErr w:type="spellEnd"/>
            <w:r w:rsidRPr="00FB2099">
              <w:rPr>
                <w:lang w:val="en-NZ"/>
              </w:rPr>
              <w:t xml:space="preserve">), and </w:t>
            </w:r>
            <w:proofErr w:type="spellStart"/>
            <w:r w:rsidRPr="00FB2099">
              <w:rPr>
                <w:lang w:val="en-NZ"/>
              </w:rPr>
              <w:t>tuku</w:t>
            </w:r>
            <w:proofErr w:type="spellEnd"/>
            <w:r w:rsidRPr="00FB2099">
              <w:rPr>
                <w:lang w:val="en-NZ"/>
              </w:rPr>
              <w:t xml:space="preserve"> </w:t>
            </w:r>
            <w:proofErr w:type="spellStart"/>
            <w:r w:rsidRPr="00FB2099">
              <w:rPr>
                <w:lang w:val="en-NZ"/>
              </w:rPr>
              <w:t>iho</w:t>
            </w:r>
            <w:proofErr w:type="spellEnd"/>
            <w:r w:rsidRPr="00FB2099">
              <w:rPr>
                <w:lang w:val="en-NZ"/>
              </w:rPr>
              <w:t xml:space="preserve"> (gifting of knowledge and resources for future generations).</w:t>
            </w:r>
          </w:p>
          <w:p w14:paraId="2ADBA7D0" w14:textId="77777777" w:rsidR="003676ED" w:rsidRDefault="003676ED" w:rsidP="005A2E86">
            <w:pPr>
              <w:pStyle w:val="TableParagraph"/>
              <w:spacing w:before="201" w:line="268" w:lineRule="auto"/>
              <w:ind w:left="102"/>
              <w:rPr>
                <w:rFonts w:ascii="Palatino Linotype" w:hAnsi="Palatino Linotype"/>
                <w:b/>
                <w:color w:val="231F20"/>
                <w:sz w:val="20"/>
              </w:rPr>
            </w:pPr>
            <w:r w:rsidRPr="00FB2099">
              <w:rPr>
                <w:lang w:val="en-NZ"/>
              </w:rPr>
              <w:t xml:space="preserve">In providing for this value, the </w:t>
            </w:r>
            <w:proofErr w:type="spellStart"/>
            <w:r w:rsidRPr="00FB2099">
              <w:rPr>
                <w:lang w:val="en-NZ"/>
              </w:rPr>
              <w:t>wai</w:t>
            </w:r>
            <w:proofErr w:type="spellEnd"/>
            <w:r w:rsidRPr="00FB2099">
              <w:rPr>
                <w:lang w:val="en-NZ"/>
              </w:rPr>
              <w:t xml:space="preserve"> </w:t>
            </w:r>
            <w:proofErr w:type="spellStart"/>
            <w:r w:rsidRPr="00FB2099">
              <w:rPr>
                <w:lang w:val="en-NZ"/>
              </w:rPr>
              <w:t>tapu</w:t>
            </w:r>
            <w:proofErr w:type="spellEnd"/>
            <w:r w:rsidRPr="00FB2099">
              <w:rPr>
                <w:lang w:val="en-NZ"/>
              </w:rPr>
              <w:t xml:space="preserve"> would be free from human and animal waste, contaminants and excess sediment, with valued features and unique properties of the </w:t>
            </w:r>
            <w:proofErr w:type="spellStart"/>
            <w:r w:rsidRPr="00FB2099">
              <w:rPr>
                <w:lang w:val="en-NZ"/>
              </w:rPr>
              <w:t>wai</w:t>
            </w:r>
            <w:proofErr w:type="spellEnd"/>
            <w:r w:rsidRPr="00FB2099">
              <w:rPr>
                <w:lang w:val="en-NZ"/>
              </w:rPr>
              <w:t xml:space="preserve"> protected. Other matters that may be important are that there is no artificial mixing of the </w:t>
            </w:r>
            <w:proofErr w:type="spellStart"/>
            <w:r w:rsidRPr="00FB2099">
              <w:rPr>
                <w:lang w:val="en-NZ"/>
              </w:rPr>
              <w:t>wai</w:t>
            </w:r>
            <w:proofErr w:type="spellEnd"/>
            <w:r w:rsidRPr="00FB2099">
              <w:rPr>
                <w:lang w:val="en-NZ"/>
              </w:rPr>
              <w:t xml:space="preserve"> </w:t>
            </w:r>
            <w:proofErr w:type="spellStart"/>
            <w:r w:rsidRPr="00FB2099">
              <w:rPr>
                <w:lang w:val="en-NZ"/>
              </w:rPr>
              <w:t>tapu</w:t>
            </w:r>
            <w:proofErr w:type="spellEnd"/>
            <w:r w:rsidRPr="00FB2099">
              <w:rPr>
                <w:lang w:val="en-NZ"/>
              </w:rPr>
              <w:t xml:space="preserve"> and identified </w:t>
            </w:r>
            <w:proofErr w:type="spellStart"/>
            <w:r w:rsidRPr="00FB2099">
              <w:rPr>
                <w:lang w:val="en-NZ"/>
              </w:rPr>
              <w:t>taonga</w:t>
            </w:r>
            <w:proofErr w:type="spellEnd"/>
            <w:r w:rsidRPr="00FB2099">
              <w:rPr>
                <w:lang w:val="en-NZ"/>
              </w:rPr>
              <w:t xml:space="preserve"> in the </w:t>
            </w:r>
            <w:proofErr w:type="spellStart"/>
            <w:r w:rsidRPr="00FB2099">
              <w:rPr>
                <w:lang w:val="en-NZ"/>
              </w:rPr>
              <w:t>wai</w:t>
            </w:r>
            <w:proofErr w:type="spellEnd"/>
            <w:r w:rsidRPr="00FB2099">
              <w:rPr>
                <w:lang w:val="en-NZ"/>
              </w:rPr>
              <w:t xml:space="preserve"> are protected.</w:t>
            </w:r>
          </w:p>
        </w:tc>
      </w:tr>
      <w:tr w:rsidR="003676ED" w14:paraId="6F95595E" w14:textId="77777777" w:rsidTr="005A2E86">
        <w:trPr>
          <w:trHeight w:hRule="exact" w:val="1415"/>
        </w:trPr>
        <w:tc>
          <w:tcPr>
            <w:tcW w:w="9214" w:type="dxa"/>
          </w:tcPr>
          <w:p w14:paraId="686061B7" w14:textId="77777777" w:rsidR="003676ED" w:rsidRPr="00FB2099" w:rsidRDefault="003676ED" w:rsidP="005A2E86">
            <w:pPr>
              <w:pStyle w:val="TableParagraph"/>
              <w:spacing w:before="212"/>
              <w:ind w:left="102"/>
              <w:rPr>
                <w:lang w:val="en-NZ"/>
              </w:rPr>
            </w:pPr>
            <w:r w:rsidRPr="005C1DC9">
              <w:rPr>
                <w:b/>
                <w:lang w:val="en-NZ"/>
              </w:rPr>
              <w:t>Water supply</w:t>
            </w:r>
            <w:r w:rsidRPr="005A2E86">
              <w:rPr>
                <w:b/>
                <w:lang w:val="en-NZ"/>
              </w:rPr>
              <w:t xml:space="preserve"> </w:t>
            </w:r>
            <w:r w:rsidRPr="00FB2099">
              <w:rPr>
                <w:lang w:val="en-NZ"/>
              </w:rPr>
              <w:t>– The freshwater management unit can meet people’s potable water needs.</w:t>
            </w:r>
          </w:p>
          <w:p w14:paraId="549191DB" w14:textId="77777777" w:rsidR="003676ED" w:rsidRPr="005C1DC9" w:rsidRDefault="003676ED" w:rsidP="005A2E86">
            <w:pPr>
              <w:pStyle w:val="TableParagraph"/>
              <w:spacing w:before="212"/>
              <w:ind w:left="102"/>
              <w:rPr>
                <w:lang w:val="en-NZ"/>
              </w:rPr>
            </w:pPr>
            <w:r w:rsidRPr="00FB2099">
              <w:rPr>
                <w:lang w:val="en-NZ"/>
              </w:rPr>
              <w:t>Water quality and quantity would enable domestic water supply to be safe for drinking with, or in some areas without, treatment.</w:t>
            </w:r>
          </w:p>
        </w:tc>
      </w:tr>
      <w:tr w:rsidR="003676ED" w14:paraId="001C981A" w14:textId="77777777" w:rsidTr="005A2E86">
        <w:trPr>
          <w:trHeight w:hRule="exact" w:val="1700"/>
        </w:trPr>
        <w:tc>
          <w:tcPr>
            <w:tcW w:w="9214" w:type="dxa"/>
          </w:tcPr>
          <w:p w14:paraId="4F92710B" w14:textId="77777777" w:rsidR="003676ED" w:rsidRPr="00FB2099" w:rsidRDefault="003676ED" w:rsidP="005A2E86">
            <w:pPr>
              <w:pStyle w:val="TableParagraph"/>
              <w:spacing w:before="212"/>
              <w:ind w:left="102"/>
              <w:rPr>
                <w:lang w:val="en-NZ"/>
              </w:rPr>
            </w:pPr>
            <w:r w:rsidRPr="005C1DC9">
              <w:rPr>
                <w:b/>
                <w:lang w:val="en-NZ"/>
              </w:rPr>
              <w:t xml:space="preserve">Commercial and industrial use </w:t>
            </w:r>
            <w:r w:rsidRPr="00FB2099">
              <w:rPr>
                <w:lang w:val="en-NZ"/>
              </w:rPr>
              <w:t>–</w:t>
            </w:r>
            <w:r w:rsidRPr="005A2E86">
              <w:rPr>
                <w:lang w:val="en-NZ"/>
              </w:rPr>
              <w:t xml:space="preserve"> </w:t>
            </w:r>
            <w:r w:rsidRPr="00FB2099">
              <w:rPr>
                <w:lang w:val="en-NZ"/>
              </w:rPr>
              <w:t>The freshwater management unit provides economic opportunities to people, businesses and industries.</w:t>
            </w:r>
          </w:p>
          <w:p w14:paraId="4007A39D" w14:textId="77777777" w:rsidR="003676ED" w:rsidRDefault="003676ED" w:rsidP="005A2E86">
            <w:pPr>
              <w:pStyle w:val="TableParagraph"/>
              <w:spacing w:before="212"/>
              <w:ind w:left="102"/>
              <w:rPr>
                <w:rFonts w:ascii="Palatino Linotype" w:hAnsi="Palatino Linotype"/>
                <w:b/>
                <w:color w:val="231F20"/>
                <w:sz w:val="20"/>
              </w:rPr>
            </w:pPr>
            <w:r w:rsidRPr="00FB2099">
              <w:rPr>
                <w:lang w:val="en-NZ"/>
              </w:rPr>
              <w:t>Water quality and quantity can provide for commercial and industrial activities. Attributes will need to be specific to commercial or industrial requirements.</w:t>
            </w:r>
          </w:p>
        </w:tc>
      </w:tr>
      <w:tr w:rsidR="003676ED" w14:paraId="64E831F8" w14:textId="77777777" w:rsidTr="005A2E86">
        <w:trPr>
          <w:trHeight w:hRule="exact" w:val="1701"/>
        </w:trPr>
        <w:tc>
          <w:tcPr>
            <w:tcW w:w="9214" w:type="dxa"/>
          </w:tcPr>
          <w:p w14:paraId="6403DDA8" w14:textId="77777777" w:rsidR="003676ED" w:rsidRPr="00FB2099" w:rsidRDefault="003676ED" w:rsidP="005A2E86">
            <w:pPr>
              <w:pStyle w:val="TableParagraph"/>
              <w:spacing w:before="212"/>
              <w:ind w:left="102"/>
              <w:rPr>
                <w:lang w:val="en-NZ"/>
              </w:rPr>
            </w:pPr>
            <w:r w:rsidRPr="004239B2">
              <w:rPr>
                <w:b/>
                <w:lang w:val="en-NZ"/>
              </w:rPr>
              <w:t>Hydro-electric power generation</w:t>
            </w:r>
            <w:r w:rsidRPr="005A2E86">
              <w:rPr>
                <w:lang w:val="en-NZ"/>
              </w:rPr>
              <w:t xml:space="preserve"> </w:t>
            </w:r>
            <w:r w:rsidRPr="00FB2099">
              <w:rPr>
                <w:lang w:val="en-NZ"/>
              </w:rPr>
              <w:t>–</w:t>
            </w:r>
            <w:r w:rsidRPr="005A2E86">
              <w:rPr>
                <w:lang w:val="en-NZ"/>
              </w:rPr>
              <w:t xml:space="preserve"> </w:t>
            </w:r>
            <w:r w:rsidRPr="00FB2099">
              <w:rPr>
                <w:lang w:val="en-NZ"/>
              </w:rPr>
              <w:t xml:space="preserve">The freshwater management unit is suitable for </w:t>
            </w:r>
            <w:proofErr w:type="spellStart"/>
            <w:r w:rsidRPr="00FB2099">
              <w:rPr>
                <w:lang w:val="en-NZ"/>
              </w:rPr>
              <w:t>hydro electric</w:t>
            </w:r>
            <w:proofErr w:type="spellEnd"/>
            <w:r w:rsidRPr="00FB2099">
              <w:rPr>
                <w:lang w:val="en-NZ"/>
              </w:rPr>
              <w:t xml:space="preserve"> power generation.</w:t>
            </w:r>
          </w:p>
          <w:p w14:paraId="035B696D" w14:textId="77777777" w:rsidR="003676ED" w:rsidRPr="005A2E86" w:rsidRDefault="003676ED" w:rsidP="005A2E86">
            <w:pPr>
              <w:pStyle w:val="TableParagraph"/>
              <w:spacing w:before="212"/>
              <w:ind w:left="102"/>
              <w:rPr>
                <w:lang w:val="en-NZ"/>
              </w:rPr>
            </w:pPr>
            <w:r w:rsidRPr="00FB2099">
              <w:rPr>
                <w:lang w:val="en-NZ"/>
              </w:rPr>
              <w:t>Water quality and quantity and the physical qualities of the freshwater management unit, including hydraulic gradient and flow rate, can provide for hydro-electric power generation.</w:t>
            </w:r>
          </w:p>
        </w:tc>
      </w:tr>
      <w:tr w:rsidR="003676ED" w14:paraId="58F75065" w14:textId="77777777" w:rsidTr="005A2E86">
        <w:trPr>
          <w:trHeight w:hRule="exact" w:val="1697"/>
        </w:trPr>
        <w:tc>
          <w:tcPr>
            <w:tcW w:w="9214" w:type="dxa"/>
          </w:tcPr>
          <w:p w14:paraId="3AD1D9DA" w14:textId="77777777" w:rsidR="003676ED" w:rsidRPr="00FB2099" w:rsidRDefault="003676ED" w:rsidP="005A2E86">
            <w:pPr>
              <w:pStyle w:val="TableParagraph"/>
              <w:spacing w:before="212"/>
              <w:ind w:left="102"/>
              <w:rPr>
                <w:lang w:val="en-NZ"/>
              </w:rPr>
            </w:pPr>
            <w:r w:rsidRPr="005C1DC9">
              <w:rPr>
                <w:b/>
                <w:lang w:val="en-NZ"/>
              </w:rPr>
              <w:t xml:space="preserve">Transport and </w:t>
            </w:r>
            <w:proofErr w:type="spellStart"/>
            <w:r w:rsidRPr="005C1DC9">
              <w:rPr>
                <w:b/>
                <w:lang w:val="en-NZ"/>
              </w:rPr>
              <w:t>tauranga</w:t>
            </w:r>
            <w:proofErr w:type="spellEnd"/>
            <w:r w:rsidRPr="005C1DC9">
              <w:rPr>
                <w:b/>
                <w:lang w:val="en-NZ"/>
              </w:rPr>
              <w:t xml:space="preserve"> waka</w:t>
            </w:r>
            <w:r w:rsidRPr="005A2E86">
              <w:rPr>
                <w:b/>
                <w:lang w:val="en-NZ"/>
              </w:rPr>
              <w:t xml:space="preserve"> </w:t>
            </w:r>
            <w:r w:rsidRPr="00FB2099">
              <w:rPr>
                <w:lang w:val="en-NZ"/>
              </w:rPr>
              <w:t>–</w:t>
            </w:r>
            <w:r w:rsidRPr="005A2E86">
              <w:rPr>
                <w:lang w:val="en-NZ"/>
              </w:rPr>
              <w:t xml:space="preserve"> </w:t>
            </w:r>
            <w:r w:rsidRPr="00FB2099">
              <w:rPr>
                <w:lang w:val="en-NZ"/>
              </w:rPr>
              <w:t>The freshwater management unit is navigable for identified means of transport.</w:t>
            </w:r>
          </w:p>
          <w:p w14:paraId="1F9F431C" w14:textId="77777777" w:rsidR="003676ED" w:rsidRPr="00FB2099" w:rsidRDefault="003676ED" w:rsidP="005A2E86">
            <w:pPr>
              <w:pStyle w:val="TableParagraph"/>
              <w:spacing w:before="212"/>
              <w:ind w:left="102"/>
              <w:rPr>
                <w:lang w:val="en-NZ"/>
              </w:rPr>
            </w:pPr>
            <w:r w:rsidRPr="00FB2099">
              <w:rPr>
                <w:lang w:val="en-NZ"/>
              </w:rPr>
              <w:t xml:space="preserve">Transport and </w:t>
            </w:r>
            <w:proofErr w:type="spellStart"/>
            <w:r w:rsidRPr="00FB2099">
              <w:rPr>
                <w:lang w:val="en-NZ"/>
              </w:rPr>
              <w:t>tauranga</w:t>
            </w:r>
            <w:proofErr w:type="spellEnd"/>
            <w:r w:rsidRPr="00FB2099">
              <w:rPr>
                <w:lang w:val="en-NZ"/>
              </w:rPr>
              <w:t xml:space="preserve"> waka generally refers to places to launch waka and water craft, and appropriate places for waka to land (</w:t>
            </w:r>
            <w:proofErr w:type="spellStart"/>
            <w:r w:rsidRPr="00FB2099">
              <w:rPr>
                <w:lang w:val="en-NZ"/>
              </w:rPr>
              <w:t>tauranga</w:t>
            </w:r>
            <w:proofErr w:type="spellEnd"/>
            <w:r w:rsidRPr="00FB2099">
              <w:rPr>
                <w:lang w:val="en-NZ"/>
              </w:rPr>
              <w:t xml:space="preserve"> waka).</w:t>
            </w:r>
          </w:p>
          <w:p w14:paraId="3BDE4484" w14:textId="77777777" w:rsidR="003676ED" w:rsidRDefault="003676ED" w:rsidP="003676ED">
            <w:pPr>
              <w:pStyle w:val="TableParagraph"/>
              <w:spacing w:before="197" w:line="268" w:lineRule="auto"/>
              <w:ind w:left="102" w:right="577"/>
              <w:rPr>
                <w:rFonts w:ascii="Palatino Linotype" w:hAnsi="Palatino Linotype"/>
                <w:b/>
                <w:color w:val="231F20"/>
                <w:sz w:val="20"/>
              </w:rPr>
            </w:pPr>
          </w:p>
        </w:tc>
      </w:tr>
    </w:tbl>
    <w:p w14:paraId="22D427BB" w14:textId="77777777" w:rsidR="000F0B43" w:rsidRDefault="000F0B43" w:rsidP="000F0B43">
      <w:pPr>
        <w:pStyle w:val="BodyText"/>
        <w:spacing w:before="5"/>
        <w:rPr>
          <w:rFonts w:ascii="Calibri"/>
          <w:sz w:val="8"/>
        </w:rPr>
      </w:pPr>
    </w:p>
    <w:p w14:paraId="40050022" w14:textId="77777777" w:rsidR="000F0B43" w:rsidRDefault="000F0B43" w:rsidP="000F0B43">
      <w:pPr>
        <w:pStyle w:val="BodyText"/>
        <w:rPr>
          <w:rFonts w:ascii="Calibri"/>
        </w:rPr>
      </w:pPr>
    </w:p>
    <w:p w14:paraId="1AE2F1F8" w14:textId="77777777" w:rsidR="000F0B43" w:rsidRDefault="000F0B43" w:rsidP="000F0B43">
      <w:pPr>
        <w:pStyle w:val="BodyText"/>
        <w:rPr>
          <w:rFonts w:ascii="Calibri"/>
        </w:rPr>
      </w:pPr>
    </w:p>
    <w:p w14:paraId="0F6973DD" w14:textId="4824FA4B" w:rsidR="000F0B43" w:rsidRDefault="000F0B43" w:rsidP="000F0B43">
      <w:pPr>
        <w:pStyle w:val="BodyText"/>
        <w:rPr>
          <w:rFonts w:ascii="Calibri"/>
        </w:rPr>
      </w:pPr>
    </w:p>
    <w:p w14:paraId="4DA2DAEC" w14:textId="6BB6EBAA" w:rsidR="001462BD" w:rsidRDefault="001462BD" w:rsidP="000F0B43">
      <w:pPr>
        <w:pStyle w:val="BodyText"/>
        <w:rPr>
          <w:rFonts w:ascii="Calibri"/>
        </w:rPr>
      </w:pPr>
    </w:p>
    <w:p w14:paraId="637BBE95" w14:textId="2E055627" w:rsidR="001462BD" w:rsidRDefault="001462BD" w:rsidP="000F0B43">
      <w:pPr>
        <w:pStyle w:val="BodyText"/>
        <w:rPr>
          <w:rFonts w:ascii="Calibri"/>
        </w:rPr>
      </w:pPr>
    </w:p>
    <w:p w14:paraId="1DC6F435" w14:textId="4A11E428" w:rsidR="001462BD" w:rsidRDefault="001462BD" w:rsidP="000F0B43">
      <w:pPr>
        <w:pStyle w:val="BodyText"/>
        <w:rPr>
          <w:rFonts w:ascii="Calibri"/>
        </w:rPr>
      </w:pPr>
    </w:p>
    <w:p w14:paraId="2B6AB118" w14:textId="77777777" w:rsidR="001462BD" w:rsidRDefault="001462BD" w:rsidP="000F0B43">
      <w:pPr>
        <w:pStyle w:val="BodyText"/>
        <w:rPr>
          <w:rFonts w:ascii="Calibri"/>
        </w:rPr>
      </w:pPr>
    </w:p>
    <w:p w14:paraId="5B8EA4AC" w14:textId="77777777" w:rsidR="000F0B43" w:rsidRDefault="000F0B43" w:rsidP="000F0B43">
      <w:pPr>
        <w:pStyle w:val="BodyText"/>
        <w:rPr>
          <w:rFonts w:ascii="Calibri"/>
        </w:rPr>
      </w:pPr>
    </w:p>
    <w:p w14:paraId="1903492E" w14:textId="52769C3F" w:rsidR="000F0B43" w:rsidRDefault="000F0B43" w:rsidP="000F0B43">
      <w:pPr>
        <w:pStyle w:val="BodyText"/>
        <w:rPr>
          <w:rFonts w:ascii="Calibri"/>
        </w:rPr>
      </w:pPr>
    </w:p>
    <w:p w14:paraId="2E1B18EB" w14:textId="503850B9" w:rsidR="002020B3" w:rsidRPr="009D00CA" w:rsidRDefault="005C1DC9" w:rsidP="005A2E86">
      <w:pPr>
        <w:pStyle w:val="Heading2"/>
      </w:pPr>
      <w:bookmarkStart w:id="50" w:name="_Toc16695714"/>
      <w:r w:rsidRPr="005A2E86">
        <w:lastRenderedPageBreak/>
        <w:t>Appendix 2A</w:t>
      </w:r>
      <w:r w:rsidR="00176D1D">
        <w:t>:</w:t>
      </w:r>
      <w:r w:rsidRPr="005A2E86">
        <w:t xml:space="preserve"> </w:t>
      </w:r>
      <w:r w:rsidR="009A3D24" w:rsidRPr="005A2E86">
        <w:t>Attributes requiring limits</w:t>
      </w:r>
      <w:bookmarkEnd w:id="50"/>
    </w:p>
    <w:p w14:paraId="6097B37B" w14:textId="77777777" w:rsidR="002020B3" w:rsidRPr="009D00CA" w:rsidRDefault="002020B3" w:rsidP="005A2E86">
      <w:pPr>
        <w:pStyle w:val="Heading3"/>
      </w:pPr>
      <w:r w:rsidRPr="009D00CA">
        <w:t xml:space="preserve">Table 1 - </w:t>
      </w:r>
      <w:r w:rsidRPr="005A2E86">
        <w:t>Phytoplankton (Trophic state)</w:t>
      </w:r>
    </w:p>
    <w:tbl>
      <w:tblPr>
        <w:tblStyle w:val="TableGrid"/>
        <w:tblW w:w="9209" w:type="dxa"/>
        <w:tblCellMar>
          <w:left w:w="28" w:type="dxa"/>
          <w:right w:w="28" w:type="dxa"/>
        </w:tblCellMar>
        <w:tblLook w:val="04A0" w:firstRow="1" w:lastRow="0" w:firstColumn="1" w:lastColumn="0" w:noHBand="0" w:noVBand="1"/>
      </w:tblPr>
      <w:tblGrid>
        <w:gridCol w:w="4106"/>
        <w:gridCol w:w="2410"/>
        <w:gridCol w:w="2693"/>
      </w:tblGrid>
      <w:tr w:rsidR="002020B3" w:rsidRPr="00511890" w14:paraId="71657EDA" w14:textId="77777777" w:rsidTr="005A2E86">
        <w:tc>
          <w:tcPr>
            <w:tcW w:w="4106" w:type="dxa"/>
            <w:vAlign w:val="center"/>
          </w:tcPr>
          <w:p w14:paraId="36CD53CB" w14:textId="77777777" w:rsidR="002020B3" w:rsidRPr="005A2E86" w:rsidRDefault="002020B3" w:rsidP="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Value</w:t>
            </w:r>
            <w:r w:rsidR="004A1D0F" w:rsidRPr="005A2E86">
              <w:rPr>
                <w:rFonts w:asciiTheme="minorHAnsi" w:hAnsiTheme="minorHAnsi" w:cstheme="minorHAnsi"/>
                <w:b/>
                <w:szCs w:val="18"/>
              </w:rPr>
              <w:t xml:space="preserve"> (and component)</w:t>
            </w:r>
          </w:p>
        </w:tc>
        <w:tc>
          <w:tcPr>
            <w:tcW w:w="5103" w:type="dxa"/>
            <w:gridSpan w:val="2"/>
            <w:vAlign w:val="center"/>
          </w:tcPr>
          <w:p w14:paraId="7E1471FA" w14:textId="77777777" w:rsidR="002020B3" w:rsidRPr="005A2E86" w:rsidRDefault="002020B3" w:rsidP="002020B3">
            <w:pPr>
              <w:pStyle w:val="Pa48"/>
              <w:spacing w:after="120"/>
              <w:ind w:left="170" w:right="170"/>
              <w:rPr>
                <w:rFonts w:asciiTheme="minorHAnsi" w:hAnsiTheme="minorHAnsi" w:cstheme="minorHAnsi"/>
                <w:color w:val="000000"/>
                <w:sz w:val="18"/>
                <w:szCs w:val="18"/>
              </w:rPr>
            </w:pPr>
            <w:r w:rsidRPr="005A2E86">
              <w:rPr>
                <w:rFonts w:asciiTheme="minorHAnsi" w:hAnsiTheme="minorHAnsi" w:cstheme="minorHAnsi"/>
                <w:color w:val="000000"/>
                <w:sz w:val="18"/>
                <w:szCs w:val="18"/>
              </w:rPr>
              <w:t>Ecosystem Health (Aquatic Life)</w:t>
            </w:r>
          </w:p>
        </w:tc>
      </w:tr>
      <w:tr w:rsidR="002020B3" w:rsidRPr="00511890" w14:paraId="6E3D9560" w14:textId="77777777" w:rsidTr="005A2E86">
        <w:tc>
          <w:tcPr>
            <w:tcW w:w="4106" w:type="dxa"/>
            <w:vAlign w:val="center"/>
          </w:tcPr>
          <w:p w14:paraId="5DC054EC" w14:textId="1C50F948" w:rsidR="002020B3" w:rsidRPr="005A2E86" w:rsidRDefault="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Fresh</w:t>
            </w:r>
            <w:r w:rsidR="00E7505B" w:rsidRPr="005A2E86">
              <w:rPr>
                <w:rFonts w:asciiTheme="minorHAnsi" w:hAnsiTheme="minorHAnsi" w:cstheme="minorHAnsi"/>
                <w:b/>
                <w:szCs w:val="18"/>
              </w:rPr>
              <w:t>water</w:t>
            </w:r>
            <w:r w:rsidR="003676ED" w:rsidRPr="005A2E86">
              <w:rPr>
                <w:rFonts w:asciiTheme="minorHAnsi" w:hAnsiTheme="minorHAnsi" w:cstheme="minorHAnsi"/>
                <w:b/>
                <w:szCs w:val="18"/>
              </w:rPr>
              <w:t xml:space="preserve"> B</w:t>
            </w:r>
            <w:r w:rsidR="00E7505B" w:rsidRPr="005A2E86">
              <w:rPr>
                <w:rFonts w:asciiTheme="minorHAnsi" w:hAnsiTheme="minorHAnsi" w:cstheme="minorHAnsi"/>
                <w:b/>
                <w:szCs w:val="18"/>
              </w:rPr>
              <w:t>ody</w:t>
            </w:r>
            <w:r w:rsidRPr="005A2E86">
              <w:rPr>
                <w:rFonts w:asciiTheme="minorHAnsi" w:hAnsiTheme="minorHAnsi" w:cstheme="minorHAnsi"/>
                <w:b/>
                <w:szCs w:val="18"/>
              </w:rPr>
              <w:t xml:space="preserve"> Type</w:t>
            </w:r>
          </w:p>
        </w:tc>
        <w:tc>
          <w:tcPr>
            <w:tcW w:w="5103" w:type="dxa"/>
            <w:gridSpan w:val="2"/>
            <w:vAlign w:val="center"/>
          </w:tcPr>
          <w:p w14:paraId="3686D8F2" w14:textId="77777777" w:rsidR="002020B3" w:rsidRPr="005A2E86" w:rsidRDefault="002020B3" w:rsidP="002020B3">
            <w:pPr>
              <w:pStyle w:val="Pa48"/>
              <w:spacing w:after="120"/>
              <w:ind w:left="170" w:right="170"/>
              <w:rPr>
                <w:rFonts w:asciiTheme="minorHAnsi" w:hAnsiTheme="minorHAnsi" w:cstheme="minorHAnsi"/>
                <w:sz w:val="18"/>
                <w:szCs w:val="18"/>
              </w:rPr>
            </w:pPr>
            <w:r w:rsidRPr="005A2E86">
              <w:rPr>
                <w:rFonts w:asciiTheme="minorHAnsi" w:hAnsiTheme="minorHAnsi" w:cstheme="minorHAnsi"/>
                <w:color w:val="000000"/>
                <w:sz w:val="18"/>
                <w:szCs w:val="18"/>
              </w:rPr>
              <w:t>Lakes</w:t>
            </w:r>
          </w:p>
        </w:tc>
      </w:tr>
      <w:tr w:rsidR="002020B3" w:rsidRPr="00511890" w14:paraId="03F83F3B" w14:textId="77777777" w:rsidTr="005A2E86">
        <w:trPr>
          <w:trHeight w:val="564"/>
        </w:trPr>
        <w:tc>
          <w:tcPr>
            <w:tcW w:w="4106" w:type="dxa"/>
            <w:vAlign w:val="center"/>
          </w:tcPr>
          <w:p w14:paraId="4B987F6E" w14:textId="77777777" w:rsidR="002020B3" w:rsidRPr="005A2E86" w:rsidRDefault="002020B3" w:rsidP="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Attribute Unit</w:t>
            </w:r>
          </w:p>
        </w:tc>
        <w:tc>
          <w:tcPr>
            <w:tcW w:w="5103" w:type="dxa"/>
            <w:gridSpan w:val="2"/>
            <w:vAlign w:val="center"/>
          </w:tcPr>
          <w:p w14:paraId="345D8D08" w14:textId="77777777" w:rsidR="002020B3" w:rsidRPr="005A2E86" w:rsidRDefault="002020B3" w:rsidP="002020B3">
            <w:pPr>
              <w:ind w:left="170" w:right="170"/>
              <w:rPr>
                <w:rFonts w:cstheme="minorHAnsi"/>
                <w:color w:val="000000"/>
                <w:sz w:val="18"/>
                <w:szCs w:val="18"/>
              </w:rPr>
            </w:pPr>
            <w:r w:rsidRPr="005A2E86">
              <w:rPr>
                <w:rFonts w:cstheme="minorHAnsi"/>
                <w:color w:val="000000"/>
                <w:sz w:val="18"/>
                <w:szCs w:val="18"/>
              </w:rPr>
              <w:t xml:space="preserve">mg </w:t>
            </w:r>
            <w:proofErr w:type="spellStart"/>
            <w:r w:rsidRPr="005A2E86">
              <w:rPr>
                <w:rFonts w:cstheme="minorHAnsi"/>
                <w:color w:val="000000"/>
                <w:sz w:val="18"/>
                <w:szCs w:val="18"/>
              </w:rPr>
              <w:t>chl</w:t>
            </w:r>
            <w:proofErr w:type="spellEnd"/>
            <w:r w:rsidRPr="005A2E86">
              <w:rPr>
                <w:rFonts w:cstheme="minorHAnsi"/>
                <w:color w:val="000000"/>
                <w:sz w:val="18"/>
                <w:szCs w:val="18"/>
              </w:rPr>
              <w:t>-</w:t>
            </w:r>
            <w:r w:rsidRPr="005A2E86">
              <w:rPr>
                <w:rFonts w:cstheme="minorHAnsi"/>
                <w:i/>
                <w:color w:val="000000"/>
                <w:sz w:val="18"/>
                <w:szCs w:val="18"/>
              </w:rPr>
              <w:t>a</w:t>
            </w:r>
            <w:r w:rsidRPr="005A2E86">
              <w:rPr>
                <w:rFonts w:cstheme="minorHAnsi"/>
                <w:color w:val="000000"/>
                <w:sz w:val="18"/>
                <w:szCs w:val="18"/>
              </w:rPr>
              <w:t>/</w:t>
            </w:r>
            <w:r w:rsidRPr="005A2E86">
              <w:rPr>
                <w:rFonts w:cstheme="minorHAnsi"/>
                <w:sz w:val="18"/>
                <w:szCs w:val="18"/>
              </w:rPr>
              <w:t xml:space="preserve"> m</w:t>
            </w:r>
            <w:r w:rsidRPr="005A2E86">
              <w:rPr>
                <w:rFonts w:cstheme="minorHAnsi"/>
                <w:sz w:val="18"/>
                <w:szCs w:val="18"/>
                <w:vertAlign w:val="superscript"/>
              </w:rPr>
              <w:t>3</w:t>
            </w:r>
            <w:r w:rsidRPr="005A2E86">
              <w:rPr>
                <w:rStyle w:val="A11"/>
                <w:rFonts w:cstheme="minorHAnsi"/>
                <w:sz w:val="18"/>
                <w:szCs w:val="18"/>
              </w:rPr>
              <w:t xml:space="preserve"> </w:t>
            </w:r>
            <w:r w:rsidRPr="005A2E86">
              <w:rPr>
                <w:rFonts w:cstheme="minorHAnsi"/>
                <w:color w:val="000000"/>
                <w:sz w:val="18"/>
                <w:szCs w:val="18"/>
              </w:rPr>
              <w:t>(milligrams chlorophyll-</w:t>
            </w:r>
            <w:r w:rsidRPr="005A2E86">
              <w:rPr>
                <w:rFonts w:cstheme="minorHAnsi"/>
                <w:i/>
                <w:color w:val="000000"/>
                <w:sz w:val="18"/>
                <w:szCs w:val="18"/>
              </w:rPr>
              <w:t>a</w:t>
            </w:r>
            <w:r w:rsidRPr="005A2E86">
              <w:rPr>
                <w:rFonts w:cstheme="minorHAnsi"/>
                <w:color w:val="000000"/>
                <w:sz w:val="18"/>
                <w:szCs w:val="18"/>
              </w:rPr>
              <w:t xml:space="preserve"> per cubic metre)</w:t>
            </w:r>
          </w:p>
        </w:tc>
      </w:tr>
      <w:tr w:rsidR="002020B3" w:rsidRPr="00511890" w14:paraId="32018EB1" w14:textId="77777777" w:rsidTr="005A2E86">
        <w:tc>
          <w:tcPr>
            <w:tcW w:w="4106" w:type="dxa"/>
            <w:shd w:val="clear" w:color="auto" w:fill="DEEAF6" w:themeFill="accent1" w:themeFillTint="33"/>
            <w:vAlign w:val="center"/>
          </w:tcPr>
          <w:p w14:paraId="659E6D4F" w14:textId="34BAFC6F" w:rsidR="002020B3" w:rsidRPr="005A2E86" w:rsidRDefault="002020B3" w:rsidP="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 xml:space="preserve">Attribute </w:t>
            </w:r>
            <w:r w:rsidR="004A1D0F" w:rsidRPr="005A2E86">
              <w:rPr>
                <w:rFonts w:asciiTheme="minorHAnsi" w:hAnsiTheme="minorHAnsi" w:cstheme="minorHAnsi"/>
                <w:b/>
                <w:szCs w:val="18"/>
              </w:rPr>
              <w:t>band and description</w:t>
            </w:r>
          </w:p>
        </w:tc>
        <w:tc>
          <w:tcPr>
            <w:tcW w:w="5103" w:type="dxa"/>
            <w:gridSpan w:val="2"/>
            <w:tcBorders>
              <w:bottom w:val="single" w:sz="4" w:space="0" w:color="auto"/>
            </w:tcBorders>
            <w:shd w:val="clear" w:color="auto" w:fill="DEEAF6" w:themeFill="accent1" w:themeFillTint="33"/>
            <w:vAlign w:val="center"/>
          </w:tcPr>
          <w:p w14:paraId="09D4565B" w14:textId="77777777" w:rsidR="002020B3" w:rsidRPr="005A2E86" w:rsidRDefault="002020B3" w:rsidP="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Numeric attribute state</w:t>
            </w:r>
          </w:p>
        </w:tc>
      </w:tr>
      <w:tr w:rsidR="002020B3" w:rsidRPr="00511890" w14:paraId="3F001E44" w14:textId="77777777" w:rsidTr="005A2E86">
        <w:tc>
          <w:tcPr>
            <w:tcW w:w="4106" w:type="dxa"/>
            <w:shd w:val="clear" w:color="auto" w:fill="FFFFFF" w:themeFill="background1"/>
            <w:vAlign w:val="center"/>
          </w:tcPr>
          <w:p w14:paraId="00CBE788" w14:textId="77777777" w:rsidR="002020B3" w:rsidRPr="005A2E86" w:rsidRDefault="002020B3" w:rsidP="002020B3">
            <w:pPr>
              <w:pStyle w:val="NumericTableBodyText"/>
              <w:ind w:left="284" w:right="284"/>
              <w:jc w:val="center"/>
              <w:rPr>
                <w:rFonts w:asciiTheme="minorHAnsi" w:hAnsiTheme="minorHAnsi" w:cstheme="minorHAnsi"/>
                <w:szCs w:val="18"/>
              </w:rPr>
            </w:pPr>
          </w:p>
        </w:tc>
        <w:tc>
          <w:tcPr>
            <w:tcW w:w="2410" w:type="dxa"/>
            <w:tcBorders>
              <w:bottom w:val="single" w:sz="4" w:space="0" w:color="auto"/>
            </w:tcBorders>
            <w:shd w:val="clear" w:color="auto" w:fill="FFFFFF" w:themeFill="background1"/>
            <w:vAlign w:val="center"/>
          </w:tcPr>
          <w:p w14:paraId="297E0DF8" w14:textId="77777777" w:rsidR="002020B3" w:rsidRPr="005A2E86" w:rsidRDefault="002020B3" w:rsidP="005A2E86">
            <w:pPr>
              <w:pStyle w:val="NumericTableBodyText"/>
              <w:ind w:left="170" w:right="170"/>
              <w:jc w:val="center"/>
              <w:rPr>
                <w:rFonts w:asciiTheme="minorHAnsi" w:hAnsiTheme="minorHAnsi" w:cstheme="minorHAnsi"/>
                <w:szCs w:val="18"/>
              </w:rPr>
            </w:pPr>
            <w:r w:rsidRPr="005A2E86">
              <w:rPr>
                <w:rFonts w:asciiTheme="minorHAnsi" w:hAnsiTheme="minorHAnsi" w:cstheme="minorHAnsi"/>
                <w:color w:val="000000"/>
                <w:szCs w:val="18"/>
              </w:rPr>
              <w:t>Annual median</w:t>
            </w:r>
          </w:p>
        </w:tc>
        <w:tc>
          <w:tcPr>
            <w:tcW w:w="2693" w:type="dxa"/>
            <w:tcBorders>
              <w:bottom w:val="single" w:sz="4" w:space="0" w:color="auto"/>
            </w:tcBorders>
            <w:shd w:val="clear" w:color="auto" w:fill="FFFFFF" w:themeFill="background1"/>
            <w:vAlign w:val="center"/>
          </w:tcPr>
          <w:p w14:paraId="63EABA76" w14:textId="77777777" w:rsidR="002020B3" w:rsidRPr="005A2E86" w:rsidRDefault="002020B3" w:rsidP="005A2E86">
            <w:pPr>
              <w:pStyle w:val="NumericTableBodyText"/>
              <w:ind w:left="170" w:right="170"/>
              <w:jc w:val="center"/>
              <w:rPr>
                <w:rFonts w:asciiTheme="minorHAnsi" w:hAnsiTheme="minorHAnsi" w:cstheme="minorHAnsi"/>
                <w:szCs w:val="18"/>
              </w:rPr>
            </w:pPr>
            <w:r w:rsidRPr="005A2E86">
              <w:rPr>
                <w:rFonts w:asciiTheme="minorHAnsi" w:hAnsiTheme="minorHAnsi" w:cstheme="minorHAnsi"/>
                <w:color w:val="000000"/>
                <w:szCs w:val="18"/>
              </w:rPr>
              <w:t>Annual Maximum</w:t>
            </w:r>
          </w:p>
        </w:tc>
      </w:tr>
      <w:tr w:rsidR="002020B3" w:rsidRPr="00511890" w14:paraId="55D3E89C" w14:textId="77777777" w:rsidTr="005A2E86">
        <w:trPr>
          <w:trHeight w:val="2086"/>
        </w:trPr>
        <w:tc>
          <w:tcPr>
            <w:tcW w:w="4106" w:type="dxa"/>
            <w:shd w:val="clear" w:color="auto" w:fill="FFFFFF" w:themeFill="background1"/>
            <w:vAlign w:val="center"/>
          </w:tcPr>
          <w:p w14:paraId="0295ED53" w14:textId="77777777" w:rsidR="002020B3" w:rsidRPr="005A2E86" w:rsidRDefault="002020B3">
            <w:pPr>
              <w:pStyle w:val="NumericTableBodyText"/>
              <w:ind w:left="284" w:right="284"/>
              <w:jc w:val="center"/>
              <w:rPr>
                <w:rFonts w:asciiTheme="minorHAnsi" w:hAnsiTheme="minorHAnsi" w:cstheme="minorHAnsi"/>
                <w:b/>
                <w:color w:val="000000"/>
                <w:sz w:val="32"/>
                <w:szCs w:val="18"/>
              </w:rPr>
            </w:pPr>
            <w:r w:rsidRPr="005A2E86">
              <w:rPr>
                <w:rFonts w:asciiTheme="minorHAnsi" w:hAnsiTheme="minorHAnsi" w:cstheme="minorHAnsi"/>
                <w:b/>
                <w:color w:val="000000"/>
                <w:sz w:val="32"/>
                <w:szCs w:val="18"/>
              </w:rPr>
              <w:t>A</w:t>
            </w:r>
          </w:p>
          <w:p w14:paraId="4CBE3BBA" w14:textId="77777777" w:rsidR="002020B3" w:rsidRPr="005A2E86" w:rsidRDefault="002020B3">
            <w:pPr>
              <w:pStyle w:val="NumericTableBodyText"/>
              <w:ind w:left="284" w:right="284"/>
              <w:rPr>
                <w:rFonts w:asciiTheme="minorHAnsi" w:hAnsiTheme="minorHAnsi" w:cstheme="minorHAnsi"/>
                <w:szCs w:val="18"/>
              </w:rPr>
            </w:pPr>
            <w:r w:rsidRPr="005A2E86">
              <w:rPr>
                <w:rFonts w:asciiTheme="minorHAnsi" w:hAnsiTheme="minorHAnsi" w:cstheme="minorHAnsi"/>
                <w:color w:val="000000"/>
                <w:szCs w:val="18"/>
              </w:rPr>
              <w:t>Lake ecological communities are healthy and resilient, similar to natural reference conditions.</w:t>
            </w:r>
          </w:p>
        </w:tc>
        <w:tc>
          <w:tcPr>
            <w:tcW w:w="2410" w:type="dxa"/>
            <w:tcBorders>
              <w:top w:val="single" w:sz="4" w:space="0" w:color="auto"/>
            </w:tcBorders>
            <w:shd w:val="clear" w:color="auto" w:fill="FFFFFF" w:themeFill="background1"/>
            <w:vAlign w:val="center"/>
          </w:tcPr>
          <w:p w14:paraId="39063FB7"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szCs w:val="18"/>
              </w:rPr>
              <w:t>≤2</w:t>
            </w:r>
          </w:p>
        </w:tc>
        <w:tc>
          <w:tcPr>
            <w:tcW w:w="2693" w:type="dxa"/>
            <w:tcBorders>
              <w:top w:val="single" w:sz="4" w:space="0" w:color="auto"/>
            </w:tcBorders>
            <w:shd w:val="clear" w:color="auto" w:fill="FFFFFF" w:themeFill="background1"/>
            <w:vAlign w:val="center"/>
          </w:tcPr>
          <w:p w14:paraId="3FC72499"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szCs w:val="18"/>
              </w:rPr>
              <w:t>≤10</w:t>
            </w:r>
          </w:p>
        </w:tc>
      </w:tr>
      <w:tr w:rsidR="002020B3" w:rsidRPr="00511890" w14:paraId="3D576786" w14:textId="77777777" w:rsidTr="005A2E86">
        <w:trPr>
          <w:trHeight w:val="2006"/>
        </w:trPr>
        <w:tc>
          <w:tcPr>
            <w:tcW w:w="4106" w:type="dxa"/>
            <w:shd w:val="clear" w:color="auto" w:fill="FFFFFF" w:themeFill="background1"/>
            <w:vAlign w:val="center"/>
          </w:tcPr>
          <w:p w14:paraId="3D8F7925" w14:textId="77777777" w:rsidR="002020B3" w:rsidRPr="005A2E86" w:rsidRDefault="002020B3">
            <w:pPr>
              <w:pStyle w:val="NumericTableBodyText"/>
              <w:ind w:left="284" w:right="284"/>
              <w:jc w:val="center"/>
              <w:rPr>
                <w:rFonts w:asciiTheme="minorHAnsi" w:hAnsiTheme="minorHAnsi" w:cstheme="minorHAnsi"/>
                <w:b/>
                <w:color w:val="000000"/>
                <w:sz w:val="32"/>
                <w:szCs w:val="18"/>
              </w:rPr>
            </w:pPr>
            <w:r w:rsidRPr="005A2E86">
              <w:rPr>
                <w:rFonts w:asciiTheme="minorHAnsi" w:hAnsiTheme="minorHAnsi" w:cstheme="minorHAnsi"/>
                <w:b/>
                <w:color w:val="000000"/>
                <w:sz w:val="32"/>
                <w:szCs w:val="18"/>
              </w:rPr>
              <w:t>B</w:t>
            </w:r>
          </w:p>
          <w:p w14:paraId="44275D6D" w14:textId="77777777" w:rsidR="002020B3" w:rsidRPr="005A2E86" w:rsidRDefault="002020B3">
            <w:pPr>
              <w:pStyle w:val="NumericTableBodyText"/>
              <w:ind w:left="284" w:right="284"/>
              <w:rPr>
                <w:rFonts w:asciiTheme="minorHAnsi" w:hAnsiTheme="minorHAnsi" w:cstheme="minorHAnsi"/>
                <w:szCs w:val="18"/>
              </w:rPr>
            </w:pPr>
            <w:r w:rsidRPr="005A2E86">
              <w:rPr>
                <w:rFonts w:asciiTheme="minorHAnsi" w:hAnsiTheme="minorHAnsi" w:cstheme="minorHAnsi"/>
                <w:color w:val="000000"/>
                <w:szCs w:val="18"/>
              </w:rPr>
              <w:t>Lake ecological communities are slightly impacted by additional algal and/or plant growth arising from nutrient levels that are elevated above natural reference conditions.</w:t>
            </w:r>
          </w:p>
        </w:tc>
        <w:tc>
          <w:tcPr>
            <w:tcW w:w="2410" w:type="dxa"/>
            <w:shd w:val="clear" w:color="auto" w:fill="FFFFFF" w:themeFill="background1"/>
            <w:vAlign w:val="center"/>
          </w:tcPr>
          <w:p w14:paraId="35380866"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&gt;2 and ≤5</w:t>
            </w:r>
          </w:p>
        </w:tc>
        <w:tc>
          <w:tcPr>
            <w:tcW w:w="2693" w:type="dxa"/>
            <w:shd w:val="clear" w:color="auto" w:fill="FFFFFF" w:themeFill="background1"/>
            <w:vAlign w:val="center"/>
          </w:tcPr>
          <w:p w14:paraId="41A6F6D0"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&gt;10 and ≤25</w:t>
            </w:r>
          </w:p>
        </w:tc>
      </w:tr>
      <w:tr w:rsidR="002020B3" w:rsidRPr="00511890" w14:paraId="5417B5CC" w14:textId="77777777" w:rsidTr="005A2E86">
        <w:trPr>
          <w:trHeight w:val="2404"/>
        </w:trPr>
        <w:tc>
          <w:tcPr>
            <w:tcW w:w="4106" w:type="dxa"/>
            <w:shd w:val="clear" w:color="auto" w:fill="FFFFFF" w:themeFill="background1"/>
            <w:vAlign w:val="center"/>
          </w:tcPr>
          <w:p w14:paraId="5D2B50FA" w14:textId="77777777" w:rsidR="002020B3" w:rsidRPr="005A2E86" w:rsidRDefault="002020B3">
            <w:pPr>
              <w:pStyle w:val="NumericTableBodyText"/>
              <w:ind w:left="284" w:right="284"/>
              <w:jc w:val="center"/>
              <w:rPr>
                <w:rFonts w:asciiTheme="minorHAnsi" w:hAnsiTheme="minorHAnsi" w:cstheme="minorHAnsi"/>
                <w:b/>
                <w:color w:val="000000"/>
                <w:sz w:val="32"/>
                <w:szCs w:val="32"/>
              </w:rPr>
            </w:pPr>
            <w:r w:rsidRPr="005A2E86">
              <w:rPr>
                <w:rFonts w:asciiTheme="minorHAnsi" w:hAnsiTheme="minorHAnsi" w:cstheme="minorHAnsi"/>
                <w:b/>
                <w:color w:val="000000"/>
                <w:sz w:val="32"/>
                <w:szCs w:val="32"/>
              </w:rPr>
              <w:t>C</w:t>
            </w:r>
          </w:p>
          <w:p w14:paraId="61CE63BB" w14:textId="77777777" w:rsidR="002020B3" w:rsidRPr="005A2E86" w:rsidRDefault="002020B3" w:rsidP="005A2E86">
            <w:pPr>
              <w:pStyle w:val="NumericTableBodyText"/>
              <w:ind w:left="284" w:right="284"/>
              <w:rPr>
                <w:rFonts w:asciiTheme="minorHAnsi" w:hAnsiTheme="minorHAnsi" w:cstheme="minorHAnsi"/>
                <w:color w:val="000000"/>
                <w:szCs w:val="18"/>
              </w:rPr>
            </w:pPr>
            <w:r w:rsidRPr="005A2E86">
              <w:rPr>
                <w:rFonts w:asciiTheme="minorHAnsi" w:hAnsiTheme="minorHAnsi" w:cstheme="minorHAnsi"/>
                <w:color w:val="000000"/>
                <w:szCs w:val="18"/>
              </w:rPr>
              <w:t xml:space="preserve">Lake ecological communities are moderately impacted by additional algal and plant growth arising from nutrient levels that are elevated well above natural reference conditions. Reduced water clarity is likely to affect habitat available for native </w:t>
            </w:r>
            <w:proofErr w:type="spellStart"/>
            <w:r w:rsidRPr="005A2E86">
              <w:rPr>
                <w:rFonts w:asciiTheme="minorHAnsi" w:hAnsiTheme="minorHAnsi" w:cstheme="minorHAnsi"/>
                <w:color w:val="000000"/>
                <w:szCs w:val="18"/>
              </w:rPr>
              <w:t>macrophytes</w:t>
            </w:r>
            <w:proofErr w:type="spellEnd"/>
            <w:r w:rsidRPr="005A2E86">
              <w:rPr>
                <w:rFonts w:asciiTheme="minorHAnsi" w:hAnsiTheme="minorHAnsi" w:cstheme="minorHAnsi"/>
                <w:color w:val="000000"/>
                <w:szCs w:val="18"/>
              </w:rPr>
              <w:t>.</w:t>
            </w:r>
          </w:p>
          <w:p w14:paraId="45D4DFC4" w14:textId="77777777" w:rsidR="002020B3" w:rsidRPr="005A2E86" w:rsidRDefault="002020B3">
            <w:pPr>
              <w:pStyle w:val="NumericTableBodyText"/>
              <w:ind w:left="284" w:right="284"/>
              <w:jc w:val="center"/>
              <w:rPr>
                <w:rFonts w:asciiTheme="minorHAnsi" w:hAnsiTheme="minorHAnsi" w:cstheme="minorHAnsi"/>
                <w:szCs w:val="18"/>
              </w:rPr>
            </w:pPr>
          </w:p>
        </w:tc>
        <w:tc>
          <w:tcPr>
            <w:tcW w:w="2410" w:type="dxa"/>
            <w:shd w:val="clear" w:color="auto" w:fill="FFFFFF" w:themeFill="background1"/>
            <w:vAlign w:val="center"/>
          </w:tcPr>
          <w:p w14:paraId="12992C16"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&gt;5 and ≤12</w:t>
            </w:r>
          </w:p>
        </w:tc>
        <w:tc>
          <w:tcPr>
            <w:tcW w:w="2693" w:type="dxa"/>
            <w:shd w:val="clear" w:color="auto" w:fill="FFFFFF" w:themeFill="background1"/>
            <w:vAlign w:val="center"/>
          </w:tcPr>
          <w:p w14:paraId="193CFF38"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&gt;25 and ≤60</w:t>
            </w:r>
          </w:p>
        </w:tc>
      </w:tr>
      <w:tr w:rsidR="002020B3" w:rsidRPr="00511890" w14:paraId="0B05F46D" w14:textId="77777777" w:rsidTr="005A2E86">
        <w:tc>
          <w:tcPr>
            <w:tcW w:w="4106" w:type="dxa"/>
            <w:shd w:val="clear" w:color="auto" w:fill="DEEAF6" w:themeFill="accent1" w:themeFillTint="33"/>
            <w:vAlign w:val="center"/>
          </w:tcPr>
          <w:p w14:paraId="2CA644A1" w14:textId="77777777" w:rsidR="002020B3" w:rsidRPr="005A2E86" w:rsidRDefault="002020B3">
            <w:pPr>
              <w:pStyle w:val="NumericTableBodyText"/>
              <w:ind w:left="284" w:right="284"/>
              <w:jc w:val="center"/>
              <w:rPr>
                <w:rFonts w:asciiTheme="minorHAnsi" w:hAnsiTheme="minorHAnsi" w:cstheme="minorHAnsi"/>
                <w:b/>
                <w:szCs w:val="18"/>
              </w:rPr>
            </w:pPr>
            <w:r w:rsidRPr="005A2E86">
              <w:rPr>
                <w:rFonts w:asciiTheme="minorHAnsi" w:hAnsiTheme="minorHAnsi" w:cstheme="minorHAnsi"/>
                <w:b/>
                <w:bCs/>
                <w:szCs w:val="18"/>
              </w:rPr>
              <w:t>National Bottom Line</w:t>
            </w:r>
          </w:p>
        </w:tc>
        <w:tc>
          <w:tcPr>
            <w:tcW w:w="2410" w:type="dxa"/>
            <w:shd w:val="clear" w:color="auto" w:fill="DEEAF6" w:themeFill="accent1" w:themeFillTint="33"/>
            <w:vAlign w:val="center"/>
          </w:tcPr>
          <w:p w14:paraId="01A38F16"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b/>
                <w:bCs/>
                <w:color w:val="000000"/>
                <w:szCs w:val="18"/>
              </w:rPr>
              <w:t>12</w:t>
            </w:r>
          </w:p>
        </w:tc>
        <w:tc>
          <w:tcPr>
            <w:tcW w:w="2693" w:type="dxa"/>
            <w:shd w:val="clear" w:color="auto" w:fill="DEEAF6" w:themeFill="accent1" w:themeFillTint="33"/>
            <w:vAlign w:val="center"/>
          </w:tcPr>
          <w:p w14:paraId="7AB4F41D"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b/>
                <w:bCs/>
                <w:color w:val="000000"/>
                <w:szCs w:val="18"/>
              </w:rPr>
              <w:t>60</w:t>
            </w:r>
          </w:p>
        </w:tc>
      </w:tr>
      <w:tr w:rsidR="002020B3" w:rsidRPr="00511890" w14:paraId="55624830" w14:textId="77777777" w:rsidTr="005A2E86">
        <w:trPr>
          <w:trHeight w:val="2966"/>
        </w:trPr>
        <w:tc>
          <w:tcPr>
            <w:tcW w:w="4106" w:type="dxa"/>
            <w:shd w:val="clear" w:color="auto" w:fill="FFFFFF" w:themeFill="background1"/>
            <w:vAlign w:val="center"/>
          </w:tcPr>
          <w:p w14:paraId="7E7EAA39" w14:textId="77777777" w:rsidR="002020B3" w:rsidRPr="005A2E86" w:rsidRDefault="002020B3">
            <w:pPr>
              <w:pStyle w:val="NumericTableBodyText"/>
              <w:ind w:left="284" w:right="284"/>
              <w:jc w:val="center"/>
              <w:rPr>
                <w:rFonts w:asciiTheme="minorHAnsi" w:hAnsiTheme="minorHAnsi" w:cstheme="minorHAnsi"/>
                <w:b/>
                <w:color w:val="000000"/>
                <w:sz w:val="32"/>
                <w:szCs w:val="32"/>
              </w:rPr>
            </w:pPr>
            <w:r w:rsidRPr="005A2E86">
              <w:rPr>
                <w:rFonts w:asciiTheme="minorHAnsi" w:hAnsiTheme="minorHAnsi" w:cstheme="minorHAnsi"/>
                <w:b/>
                <w:color w:val="000000"/>
                <w:sz w:val="32"/>
                <w:szCs w:val="32"/>
              </w:rPr>
              <w:t>D</w:t>
            </w:r>
          </w:p>
          <w:p w14:paraId="5C55487D" w14:textId="77777777" w:rsidR="002020B3" w:rsidRPr="005A2E86" w:rsidRDefault="002020B3">
            <w:pPr>
              <w:pStyle w:val="NumericTableBodyText"/>
              <w:ind w:left="284" w:right="284"/>
              <w:rPr>
                <w:rFonts w:asciiTheme="minorHAnsi" w:hAnsiTheme="minorHAnsi" w:cstheme="minorHAnsi"/>
                <w:szCs w:val="18"/>
              </w:rPr>
            </w:pPr>
            <w:r w:rsidRPr="005A2E86">
              <w:rPr>
                <w:rFonts w:asciiTheme="minorHAnsi" w:hAnsiTheme="minorHAnsi" w:cstheme="minorHAnsi"/>
                <w:color w:val="000000"/>
                <w:szCs w:val="18"/>
              </w:rPr>
              <w:t xml:space="preserve">Lake ecological communities have undergone or are at high risk of a regime shift to a persistent, degraded state (without native </w:t>
            </w:r>
            <w:proofErr w:type="spellStart"/>
            <w:r w:rsidRPr="005A2E86">
              <w:rPr>
                <w:rFonts w:asciiTheme="minorHAnsi" w:hAnsiTheme="minorHAnsi" w:cstheme="minorHAnsi"/>
                <w:color w:val="000000"/>
                <w:szCs w:val="18"/>
              </w:rPr>
              <w:t>macrophyte</w:t>
            </w:r>
            <w:proofErr w:type="spellEnd"/>
            <w:r w:rsidRPr="005A2E86">
              <w:rPr>
                <w:rFonts w:asciiTheme="minorHAnsi" w:hAnsiTheme="minorHAnsi" w:cstheme="minorHAnsi"/>
                <w:color w:val="000000"/>
                <w:szCs w:val="18"/>
              </w:rPr>
              <w:t>/ seagrass cover), due to impacts of elevated nutrients leading to excessive algal and/or plant growth, as well as from losing oxygen in bottom waters of deep lakes.</w:t>
            </w:r>
          </w:p>
        </w:tc>
        <w:tc>
          <w:tcPr>
            <w:tcW w:w="2410" w:type="dxa"/>
            <w:shd w:val="clear" w:color="auto" w:fill="FFFFFF" w:themeFill="background1"/>
            <w:vAlign w:val="center"/>
          </w:tcPr>
          <w:p w14:paraId="4ECABFF2"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&gt;12</w:t>
            </w:r>
          </w:p>
        </w:tc>
        <w:tc>
          <w:tcPr>
            <w:tcW w:w="2693" w:type="dxa"/>
            <w:shd w:val="clear" w:color="auto" w:fill="FFFFFF" w:themeFill="background1"/>
            <w:vAlign w:val="center"/>
          </w:tcPr>
          <w:p w14:paraId="53328D44" w14:textId="77777777" w:rsidR="002020B3" w:rsidRPr="005A2E86" w:rsidRDefault="002020B3">
            <w:pPr>
              <w:pStyle w:val="Pa48"/>
              <w:spacing w:after="120"/>
              <w:jc w:val="center"/>
              <w:rPr>
                <w:rFonts w:asciiTheme="minorHAnsi" w:hAnsiTheme="minorHAnsi" w:cstheme="minorHAnsi"/>
                <w:color w:val="000000"/>
                <w:sz w:val="18"/>
                <w:szCs w:val="18"/>
              </w:rPr>
            </w:pPr>
            <w:r w:rsidRPr="005A2E86">
              <w:rPr>
                <w:rFonts w:asciiTheme="minorHAnsi" w:hAnsiTheme="minorHAnsi" w:cstheme="minorHAnsi"/>
                <w:color w:val="000000"/>
                <w:sz w:val="18"/>
                <w:szCs w:val="18"/>
              </w:rPr>
              <w:t>&gt;60</w:t>
            </w:r>
          </w:p>
        </w:tc>
      </w:tr>
      <w:tr w:rsidR="002020B3" w:rsidRPr="00511890" w14:paraId="3C9BD93B" w14:textId="77777777" w:rsidTr="005A2E86">
        <w:trPr>
          <w:trHeight w:val="606"/>
        </w:trPr>
        <w:tc>
          <w:tcPr>
            <w:tcW w:w="9209" w:type="dxa"/>
            <w:gridSpan w:val="3"/>
            <w:vAlign w:val="center"/>
          </w:tcPr>
          <w:p w14:paraId="36783527" w14:textId="77777777" w:rsidR="002020B3" w:rsidRPr="005A2E86" w:rsidRDefault="002020B3" w:rsidP="005C1DC9">
            <w:pPr>
              <w:ind w:left="284" w:right="284"/>
              <w:rPr>
                <w:rFonts w:cstheme="minorHAnsi"/>
                <w:sz w:val="18"/>
                <w:szCs w:val="18"/>
              </w:rPr>
            </w:pPr>
            <w:r w:rsidRPr="005A2E86">
              <w:rPr>
                <w:rFonts w:cstheme="minorHAnsi"/>
                <w:color w:val="000000"/>
                <w:sz w:val="18"/>
                <w:szCs w:val="18"/>
              </w:rPr>
              <w:t>For lakes and lagoons that are intermittently open to the sea, monitoring data should be analysed separately for closed periods and open periods.</w:t>
            </w:r>
          </w:p>
        </w:tc>
      </w:tr>
    </w:tbl>
    <w:p w14:paraId="388E890F" w14:textId="697811E0" w:rsidR="002020B3" w:rsidRDefault="002020B3" w:rsidP="002020B3">
      <w:pPr>
        <w:rPr>
          <w:b/>
          <w:sz w:val="28"/>
          <w:szCs w:val="28"/>
        </w:rPr>
      </w:pPr>
    </w:p>
    <w:p w14:paraId="4F2CC4E3" w14:textId="77777777" w:rsidR="002020B3" w:rsidRPr="00334BE9" w:rsidRDefault="002020B3" w:rsidP="005A2E86">
      <w:pPr>
        <w:pStyle w:val="Heading3"/>
      </w:pPr>
      <w:r w:rsidRPr="009D00CA">
        <w:lastRenderedPageBreak/>
        <w:t xml:space="preserve">Table 2 - </w:t>
      </w:r>
      <w:proofErr w:type="spellStart"/>
      <w:r w:rsidRPr="009D00CA">
        <w:t>Periphyton</w:t>
      </w:r>
      <w:proofErr w:type="spellEnd"/>
      <w:r w:rsidRPr="009D00CA">
        <w:t xml:space="preserve"> (Trophic state)</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1"/>
        <w:gridCol w:w="2554"/>
        <w:gridCol w:w="2554"/>
      </w:tblGrid>
      <w:tr w:rsidR="002020B3" w:rsidRPr="00FB5997" w14:paraId="40A72E4F" w14:textId="77777777" w:rsidTr="005A2E86">
        <w:trPr>
          <w:trHeight w:hRule="exact" w:val="404"/>
        </w:trPr>
        <w:tc>
          <w:tcPr>
            <w:tcW w:w="4111" w:type="dxa"/>
            <w:hideMark/>
          </w:tcPr>
          <w:p w14:paraId="038A1A66" w14:textId="77777777" w:rsidR="002020B3" w:rsidRPr="005A2E86" w:rsidRDefault="002020B3" w:rsidP="005A2E86">
            <w:pPr>
              <w:pStyle w:val="NumericTableBodyText"/>
              <w:ind w:left="170" w:right="170"/>
              <w:rPr>
                <w:rFonts w:eastAsia="Minion Pro SmBd" w:cstheme="minorHAnsi"/>
                <w:szCs w:val="18"/>
                <w:lang w:val="en-US"/>
              </w:rPr>
            </w:pPr>
            <w:r w:rsidRPr="005A2E86">
              <w:rPr>
                <w:rFonts w:asciiTheme="minorHAnsi" w:hAnsiTheme="minorHAnsi" w:cstheme="minorHAnsi"/>
                <w:b/>
                <w:szCs w:val="18"/>
              </w:rPr>
              <w:t>Value</w:t>
            </w:r>
            <w:r w:rsidR="004A1D0F" w:rsidRPr="005A2E86">
              <w:rPr>
                <w:rFonts w:asciiTheme="minorHAnsi" w:hAnsiTheme="minorHAnsi" w:cstheme="minorHAnsi"/>
                <w:b/>
                <w:szCs w:val="18"/>
              </w:rPr>
              <w:t xml:space="preserve"> (and component)</w:t>
            </w:r>
          </w:p>
        </w:tc>
        <w:tc>
          <w:tcPr>
            <w:tcW w:w="5108" w:type="dxa"/>
            <w:gridSpan w:val="2"/>
            <w:hideMark/>
          </w:tcPr>
          <w:p w14:paraId="64237E0A" w14:textId="77777777" w:rsidR="002020B3" w:rsidRPr="005A2E86" w:rsidRDefault="002020B3" w:rsidP="002020B3">
            <w:pPr>
              <w:widowControl w:val="0"/>
              <w:spacing w:before="69"/>
              <w:ind w:left="103"/>
              <w:rPr>
                <w:rFonts w:eastAsia="Minion Pro" w:cstheme="minorHAnsi"/>
                <w:sz w:val="18"/>
                <w:szCs w:val="18"/>
                <w:lang w:val="en-US"/>
              </w:rPr>
            </w:pPr>
            <w:r w:rsidRPr="005A2E86">
              <w:rPr>
                <w:rFonts w:cstheme="minorHAnsi"/>
                <w:color w:val="231F20"/>
                <w:sz w:val="18"/>
                <w:szCs w:val="18"/>
                <w:lang w:val="en-US"/>
              </w:rPr>
              <w:t>Ecosystem</w:t>
            </w:r>
            <w:r w:rsidRPr="005A2E86">
              <w:rPr>
                <w:rFonts w:cstheme="minorHAnsi"/>
                <w:color w:val="231F20"/>
                <w:spacing w:val="-3"/>
                <w:sz w:val="18"/>
                <w:szCs w:val="18"/>
                <w:lang w:val="en-US"/>
              </w:rPr>
              <w:t xml:space="preserve"> </w:t>
            </w:r>
            <w:r w:rsidRPr="005A2E86">
              <w:rPr>
                <w:rFonts w:cstheme="minorHAnsi"/>
                <w:color w:val="231F20"/>
                <w:sz w:val="18"/>
                <w:szCs w:val="18"/>
                <w:lang w:val="en-US"/>
              </w:rPr>
              <w:t>health (Aquatic Life)</w:t>
            </w:r>
          </w:p>
        </w:tc>
      </w:tr>
      <w:tr w:rsidR="002020B3" w:rsidRPr="00FB5997" w14:paraId="53C8691C" w14:textId="77777777" w:rsidTr="005A2E86">
        <w:trPr>
          <w:trHeight w:hRule="exact" w:val="348"/>
        </w:trPr>
        <w:tc>
          <w:tcPr>
            <w:tcW w:w="4111" w:type="dxa"/>
            <w:hideMark/>
          </w:tcPr>
          <w:p w14:paraId="68A85D05" w14:textId="04B4247B" w:rsidR="002020B3" w:rsidRPr="005A2E86" w:rsidRDefault="002020B3" w:rsidP="005A2E86">
            <w:pPr>
              <w:pStyle w:val="NumericTableBodyText"/>
              <w:ind w:left="170" w:right="170"/>
              <w:rPr>
                <w:rFonts w:cstheme="minorHAnsi"/>
                <w:b/>
                <w:szCs w:val="18"/>
              </w:rPr>
            </w:pPr>
            <w:r w:rsidRPr="005A2E86">
              <w:rPr>
                <w:rFonts w:asciiTheme="minorHAnsi" w:hAnsiTheme="minorHAnsi" w:cstheme="minorHAnsi"/>
                <w:b/>
                <w:szCs w:val="18"/>
              </w:rPr>
              <w:t>Fresh</w:t>
            </w:r>
            <w:r w:rsidR="00E7505B" w:rsidRPr="005A2E86">
              <w:rPr>
                <w:rFonts w:asciiTheme="minorHAnsi" w:hAnsiTheme="minorHAnsi" w:cstheme="minorHAnsi"/>
                <w:b/>
                <w:szCs w:val="18"/>
              </w:rPr>
              <w:t>water</w:t>
            </w:r>
            <w:r w:rsidR="003676ED" w:rsidRPr="005A2E86">
              <w:rPr>
                <w:rFonts w:asciiTheme="minorHAnsi" w:hAnsiTheme="minorHAnsi" w:cstheme="minorHAnsi"/>
                <w:b/>
                <w:szCs w:val="18"/>
              </w:rPr>
              <w:t xml:space="preserve"> B</w:t>
            </w:r>
            <w:r w:rsidR="00E7505B" w:rsidRPr="005A2E86">
              <w:rPr>
                <w:rFonts w:asciiTheme="minorHAnsi" w:hAnsiTheme="minorHAnsi" w:cstheme="minorHAnsi"/>
                <w:b/>
                <w:szCs w:val="18"/>
              </w:rPr>
              <w:t>ody</w:t>
            </w:r>
            <w:r w:rsidRPr="005A2E86">
              <w:rPr>
                <w:rFonts w:asciiTheme="minorHAnsi" w:hAnsiTheme="minorHAnsi" w:cstheme="minorHAnsi"/>
                <w:b/>
                <w:szCs w:val="18"/>
              </w:rPr>
              <w:t xml:space="preserve"> Type</w:t>
            </w:r>
          </w:p>
        </w:tc>
        <w:tc>
          <w:tcPr>
            <w:tcW w:w="5108" w:type="dxa"/>
            <w:gridSpan w:val="2"/>
          </w:tcPr>
          <w:p w14:paraId="1E057E3B" w14:textId="0DE82D52" w:rsidR="002020B3" w:rsidRPr="005A2E86" w:rsidRDefault="002020B3" w:rsidP="005A2E86">
            <w:pPr>
              <w:widowControl w:val="0"/>
              <w:spacing w:before="69"/>
              <w:ind w:left="103"/>
              <w:rPr>
                <w:rFonts w:cstheme="minorHAnsi"/>
                <w:color w:val="231F20"/>
                <w:sz w:val="18"/>
                <w:szCs w:val="18"/>
                <w:lang w:val="en-US"/>
              </w:rPr>
            </w:pPr>
            <w:r w:rsidRPr="005A2E86">
              <w:rPr>
                <w:rFonts w:cstheme="minorHAnsi"/>
                <w:color w:val="231F20"/>
                <w:sz w:val="18"/>
                <w:szCs w:val="18"/>
                <w:lang w:val="en-US"/>
              </w:rPr>
              <w:t>Rivers</w:t>
            </w:r>
          </w:p>
        </w:tc>
      </w:tr>
      <w:tr w:rsidR="002020B3" w:rsidRPr="00FB5997" w14:paraId="3DA109A5" w14:textId="77777777" w:rsidTr="005A2E86">
        <w:trPr>
          <w:trHeight w:hRule="exact" w:val="423"/>
        </w:trPr>
        <w:tc>
          <w:tcPr>
            <w:tcW w:w="4111" w:type="dxa"/>
            <w:hideMark/>
          </w:tcPr>
          <w:p w14:paraId="4A75428B" w14:textId="77777777" w:rsidR="002020B3" w:rsidRPr="005A2E86" w:rsidRDefault="002020B3" w:rsidP="005A2E86">
            <w:pPr>
              <w:pStyle w:val="NumericTableBodyText"/>
              <w:ind w:left="170" w:right="170"/>
              <w:rPr>
                <w:rFonts w:cstheme="minorHAnsi"/>
                <w:b/>
                <w:szCs w:val="18"/>
              </w:rPr>
            </w:pPr>
            <w:r w:rsidRPr="005A2E86">
              <w:rPr>
                <w:rFonts w:asciiTheme="minorHAnsi" w:hAnsiTheme="minorHAnsi" w:cstheme="minorHAnsi"/>
                <w:b/>
                <w:szCs w:val="18"/>
              </w:rPr>
              <w:t>Attribute Unit</w:t>
            </w:r>
          </w:p>
        </w:tc>
        <w:tc>
          <w:tcPr>
            <w:tcW w:w="5108" w:type="dxa"/>
            <w:gridSpan w:val="2"/>
            <w:hideMark/>
          </w:tcPr>
          <w:p w14:paraId="0F86B381" w14:textId="1F1F63D4" w:rsidR="002020B3" w:rsidRPr="005A2E86" w:rsidRDefault="002020B3" w:rsidP="002020B3">
            <w:pPr>
              <w:widowControl w:val="0"/>
              <w:spacing w:before="62"/>
              <w:ind w:left="103"/>
              <w:rPr>
                <w:rFonts w:cstheme="minorHAnsi"/>
                <w:color w:val="231F20"/>
                <w:sz w:val="18"/>
                <w:szCs w:val="18"/>
                <w:lang w:val="en-US"/>
              </w:rPr>
            </w:pPr>
            <w:r w:rsidRPr="005A2E86">
              <w:rPr>
                <w:rFonts w:cstheme="minorHAnsi"/>
                <w:color w:val="231F20"/>
                <w:sz w:val="18"/>
                <w:szCs w:val="18"/>
                <w:lang w:val="en-US"/>
              </w:rPr>
              <w:t xml:space="preserve">mg </w:t>
            </w:r>
            <w:proofErr w:type="spellStart"/>
            <w:r w:rsidRPr="005A2E86">
              <w:rPr>
                <w:rFonts w:cstheme="minorHAnsi"/>
                <w:color w:val="231F20"/>
                <w:sz w:val="18"/>
                <w:szCs w:val="18"/>
                <w:lang w:val="en-US"/>
              </w:rPr>
              <w:t>chl</w:t>
            </w:r>
            <w:proofErr w:type="spellEnd"/>
            <w:r w:rsidRPr="005A2E86">
              <w:rPr>
                <w:rFonts w:cstheme="minorHAnsi"/>
                <w:color w:val="231F20"/>
                <w:sz w:val="18"/>
                <w:szCs w:val="18"/>
                <w:lang w:val="en-US"/>
              </w:rPr>
              <w:t>-</w:t>
            </w:r>
            <w:r w:rsidRPr="005A2E86">
              <w:rPr>
                <w:rFonts w:cstheme="minorHAnsi"/>
                <w:i/>
                <w:color w:val="231F20"/>
                <w:sz w:val="18"/>
                <w:szCs w:val="18"/>
                <w:lang w:val="en-US"/>
              </w:rPr>
              <w:t>a</w:t>
            </w:r>
            <w:r w:rsidRPr="005A2E86">
              <w:rPr>
                <w:rFonts w:cstheme="minorHAnsi"/>
                <w:color w:val="231F20"/>
                <w:sz w:val="18"/>
                <w:szCs w:val="18"/>
                <w:lang w:val="en-US"/>
              </w:rPr>
              <w:t>/m</w:t>
            </w:r>
            <w:r w:rsidR="009342D0" w:rsidRPr="001E632E">
              <w:rPr>
                <w:rFonts w:cstheme="minorHAnsi"/>
                <w:color w:val="231F20"/>
                <w:sz w:val="20"/>
                <w:szCs w:val="20"/>
                <w:vertAlign w:val="superscript"/>
                <w:lang w:val="en-US"/>
              </w:rPr>
              <w:t>2</w:t>
            </w:r>
            <w:r w:rsidRPr="005A2E86">
              <w:rPr>
                <w:rFonts w:cstheme="minorHAnsi"/>
                <w:color w:val="231F20"/>
                <w:sz w:val="18"/>
                <w:szCs w:val="18"/>
                <w:lang w:val="en-US"/>
              </w:rPr>
              <w:t xml:space="preserve">  (milligrams chlorophyll-</w:t>
            </w:r>
            <w:r w:rsidRPr="005A2E86">
              <w:rPr>
                <w:rFonts w:cstheme="minorHAnsi"/>
                <w:i/>
                <w:color w:val="231F20"/>
                <w:sz w:val="18"/>
                <w:szCs w:val="18"/>
                <w:lang w:val="en-US"/>
              </w:rPr>
              <w:t>a</w:t>
            </w:r>
            <w:r w:rsidRPr="005A2E86">
              <w:rPr>
                <w:rFonts w:cstheme="minorHAnsi"/>
                <w:color w:val="231F20"/>
                <w:sz w:val="18"/>
                <w:szCs w:val="18"/>
                <w:lang w:val="en-US"/>
              </w:rPr>
              <w:t xml:space="preserve"> per square </w:t>
            </w:r>
            <w:proofErr w:type="spellStart"/>
            <w:r w:rsidRPr="005A2E86">
              <w:rPr>
                <w:rFonts w:cstheme="minorHAnsi"/>
                <w:color w:val="231F20"/>
                <w:sz w:val="18"/>
                <w:szCs w:val="18"/>
                <w:lang w:val="en-US"/>
              </w:rPr>
              <w:t>metre</w:t>
            </w:r>
            <w:proofErr w:type="spellEnd"/>
            <w:r w:rsidRPr="005A2E86">
              <w:rPr>
                <w:rFonts w:cstheme="minorHAnsi"/>
                <w:color w:val="231F20"/>
                <w:sz w:val="18"/>
                <w:szCs w:val="18"/>
                <w:lang w:val="en-US"/>
              </w:rPr>
              <w:t>)</w:t>
            </w:r>
          </w:p>
        </w:tc>
      </w:tr>
      <w:tr w:rsidR="002020B3" w:rsidRPr="00FB5997" w14:paraId="049DE5AF" w14:textId="77777777" w:rsidTr="005A2E86">
        <w:trPr>
          <w:trHeight w:hRule="exact" w:val="694"/>
        </w:trPr>
        <w:tc>
          <w:tcPr>
            <w:tcW w:w="4111" w:type="dxa"/>
            <w:shd w:val="clear" w:color="auto" w:fill="DEEAF6" w:themeFill="accent1" w:themeFillTint="33"/>
            <w:vAlign w:val="center"/>
          </w:tcPr>
          <w:p w14:paraId="65FBD81B" w14:textId="77777777" w:rsidR="002020B3" w:rsidRPr="005A2E86" w:rsidRDefault="002020B3" w:rsidP="005A2E86">
            <w:pPr>
              <w:pStyle w:val="NumericTableBodyText"/>
              <w:ind w:left="170" w:right="170"/>
              <w:rPr>
                <w:rFonts w:eastAsia="Minion Pro SmBd" w:cstheme="minorHAnsi"/>
                <w:szCs w:val="18"/>
                <w:lang w:val="en-US"/>
              </w:rPr>
            </w:pPr>
            <w:r w:rsidRPr="005A2E86">
              <w:rPr>
                <w:rFonts w:asciiTheme="minorHAnsi" w:hAnsiTheme="minorHAnsi" w:cstheme="minorHAnsi"/>
                <w:b/>
                <w:szCs w:val="18"/>
              </w:rPr>
              <w:t xml:space="preserve">Attribute </w:t>
            </w:r>
            <w:r w:rsidR="004A1D0F" w:rsidRPr="005A2E86">
              <w:rPr>
                <w:rFonts w:asciiTheme="minorHAnsi" w:hAnsiTheme="minorHAnsi" w:cstheme="minorHAnsi"/>
                <w:b/>
                <w:szCs w:val="18"/>
              </w:rPr>
              <w:t>band and description</w:t>
            </w:r>
          </w:p>
        </w:tc>
        <w:tc>
          <w:tcPr>
            <w:tcW w:w="2554" w:type="dxa"/>
            <w:shd w:val="clear" w:color="auto" w:fill="DEEAF6" w:themeFill="accent1" w:themeFillTint="33"/>
            <w:vAlign w:val="center"/>
            <w:hideMark/>
          </w:tcPr>
          <w:p w14:paraId="099E637F" w14:textId="77777777" w:rsidR="002020B3" w:rsidRPr="005A2E86" w:rsidRDefault="002020B3" w:rsidP="005A2E86">
            <w:pPr>
              <w:pStyle w:val="NumericTableBodyText"/>
              <w:ind w:left="170" w:right="170"/>
              <w:rPr>
                <w:rFonts w:eastAsia="Minion Pro SmBd" w:cstheme="minorHAnsi"/>
                <w:szCs w:val="18"/>
                <w:lang w:val="en-US"/>
              </w:rPr>
            </w:pPr>
            <w:r w:rsidRPr="005A2E86">
              <w:rPr>
                <w:rFonts w:asciiTheme="minorHAnsi" w:hAnsiTheme="minorHAnsi" w:cstheme="minorHAnsi"/>
                <w:b/>
                <w:szCs w:val="18"/>
              </w:rPr>
              <w:t>Numeric Attribute State (default class)</w:t>
            </w:r>
          </w:p>
        </w:tc>
        <w:tc>
          <w:tcPr>
            <w:tcW w:w="2554" w:type="dxa"/>
            <w:shd w:val="clear" w:color="auto" w:fill="DEEAF6" w:themeFill="accent1" w:themeFillTint="33"/>
            <w:vAlign w:val="center"/>
          </w:tcPr>
          <w:p w14:paraId="1C5BB0E4" w14:textId="77777777" w:rsidR="002020B3" w:rsidRPr="005A2E86" w:rsidRDefault="002020B3" w:rsidP="005A2E86">
            <w:pPr>
              <w:pStyle w:val="NumericTableBodyText"/>
              <w:ind w:left="170" w:right="170"/>
              <w:rPr>
                <w:rFonts w:eastAsia="Minion Pro SmBd" w:cstheme="minorHAnsi"/>
                <w:szCs w:val="18"/>
                <w:lang w:val="en-US"/>
              </w:rPr>
            </w:pPr>
            <w:r w:rsidRPr="005A2E86">
              <w:rPr>
                <w:rFonts w:asciiTheme="minorHAnsi" w:hAnsiTheme="minorHAnsi" w:cstheme="minorHAnsi"/>
                <w:b/>
                <w:szCs w:val="18"/>
              </w:rPr>
              <w:t>Numeric Attribute State (productive class)</w:t>
            </w:r>
          </w:p>
        </w:tc>
      </w:tr>
      <w:tr w:rsidR="002020B3" w:rsidRPr="00FB5997" w14:paraId="37F19981" w14:textId="77777777" w:rsidTr="005A2E86">
        <w:trPr>
          <w:trHeight w:hRule="exact" w:val="576"/>
        </w:trPr>
        <w:tc>
          <w:tcPr>
            <w:tcW w:w="4111" w:type="dxa"/>
          </w:tcPr>
          <w:p w14:paraId="38812FA9" w14:textId="77777777" w:rsidR="002020B3" w:rsidRPr="005A2E86" w:rsidRDefault="002020B3" w:rsidP="002020B3">
            <w:pPr>
              <w:ind w:left="170" w:right="170"/>
              <w:rPr>
                <w:rFonts w:cstheme="minorHAnsi"/>
                <w:sz w:val="18"/>
                <w:szCs w:val="18"/>
              </w:rPr>
            </w:pPr>
          </w:p>
        </w:tc>
        <w:tc>
          <w:tcPr>
            <w:tcW w:w="2554" w:type="dxa"/>
            <w:vAlign w:val="center"/>
          </w:tcPr>
          <w:p w14:paraId="4F0E2C01" w14:textId="77777777" w:rsidR="002020B3" w:rsidRPr="005A2E86" w:rsidRDefault="002020B3" w:rsidP="005A2E86">
            <w:pPr>
              <w:pStyle w:val="NumericTableBodyText"/>
              <w:ind w:left="170" w:right="170"/>
              <w:rPr>
                <w:rFonts w:cstheme="minorHAnsi"/>
                <w:color w:val="000000"/>
                <w:szCs w:val="18"/>
              </w:rPr>
            </w:pPr>
            <w:r w:rsidRPr="005A2E86">
              <w:rPr>
                <w:rFonts w:asciiTheme="minorHAnsi" w:hAnsiTheme="minorHAnsi" w:cstheme="minorHAnsi"/>
                <w:color w:val="000000"/>
                <w:szCs w:val="18"/>
              </w:rPr>
              <w:t>Exceeded no more than 8% of samples</w:t>
            </w:r>
          </w:p>
        </w:tc>
        <w:tc>
          <w:tcPr>
            <w:tcW w:w="2554" w:type="dxa"/>
            <w:vAlign w:val="center"/>
          </w:tcPr>
          <w:p w14:paraId="6DBAF262" w14:textId="77777777" w:rsidR="002020B3" w:rsidRPr="005A2E86" w:rsidRDefault="002020B3" w:rsidP="005A2E86">
            <w:pPr>
              <w:pStyle w:val="NumericTableBodyText"/>
              <w:ind w:left="170" w:right="170"/>
              <w:rPr>
                <w:rFonts w:cstheme="minorHAnsi"/>
                <w:color w:val="000000"/>
                <w:szCs w:val="18"/>
              </w:rPr>
            </w:pPr>
            <w:r w:rsidRPr="005A2E86">
              <w:rPr>
                <w:rFonts w:asciiTheme="minorHAnsi" w:hAnsiTheme="minorHAnsi" w:cstheme="minorHAnsi"/>
                <w:color w:val="000000"/>
                <w:szCs w:val="18"/>
              </w:rPr>
              <w:t>Exceeded no more than 17% of samples</w:t>
            </w:r>
          </w:p>
        </w:tc>
      </w:tr>
      <w:tr w:rsidR="002020B3" w:rsidRPr="00FB5997" w14:paraId="52066C75" w14:textId="77777777" w:rsidTr="005A2E86">
        <w:trPr>
          <w:trHeight w:hRule="exact" w:val="1445"/>
        </w:trPr>
        <w:tc>
          <w:tcPr>
            <w:tcW w:w="4111" w:type="dxa"/>
          </w:tcPr>
          <w:p w14:paraId="4A9AC61A" w14:textId="77777777" w:rsidR="002020B3" w:rsidRPr="005A2E86" w:rsidRDefault="002020B3" w:rsidP="002020B3">
            <w:pPr>
              <w:widowControl w:val="0"/>
              <w:ind w:left="170" w:right="170"/>
              <w:jc w:val="center"/>
              <w:rPr>
                <w:rFonts w:eastAsia="Minion Pro SmBd" w:cstheme="minorHAnsi"/>
                <w:b/>
                <w:sz w:val="32"/>
                <w:szCs w:val="32"/>
                <w:lang w:val="en-US"/>
              </w:rPr>
            </w:pPr>
            <w:r w:rsidRPr="005A2E86">
              <w:rPr>
                <w:rFonts w:eastAsia="Minion Pro SmBd" w:cstheme="minorHAnsi"/>
                <w:b/>
                <w:sz w:val="32"/>
                <w:szCs w:val="32"/>
                <w:lang w:val="en-US"/>
              </w:rPr>
              <w:t>A</w:t>
            </w:r>
          </w:p>
          <w:p w14:paraId="2EAE9DED" w14:textId="77777777" w:rsidR="002020B3" w:rsidRPr="005A2E86" w:rsidRDefault="002020B3" w:rsidP="002020B3">
            <w:pPr>
              <w:widowControl w:val="0"/>
              <w:ind w:left="170" w:right="170"/>
              <w:rPr>
                <w:rFonts w:eastAsia="Minion Pro SmBd" w:cstheme="minorHAnsi"/>
                <w:sz w:val="18"/>
                <w:szCs w:val="18"/>
                <w:lang w:val="en-US"/>
              </w:rPr>
            </w:pPr>
            <w:r w:rsidRPr="005A2E86">
              <w:rPr>
                <w:rFonts w:cstheme="minorHAnsi"/>
                <w:sz w:val="18"/>
                <w:szCs w:val="18"/>
              </w:rPr>
              <w:t>Rare blooms reflecting negligible nutrient enrichment and/or alteration of the natural flow regime or habitat.</w:t>
            </w:r>
          </w:p>
        </w:tc>
        <w:tc>
          <w:tcPr>
            <w:tcW w:w="2554" w:type="dxa"/>
            <w:vAlign w:val="center"/>
          </w:tcPr>
          <w:p w14:paraId="7BED55B3" w14:textId="77777777" w:rsidR="002020B3" w:rsidRPr="005A2E86" w:rsidRDefault="002020B3" w:rsidP="005A2E86">
            <w:pPr>
              <w:pStyle w:val="NumericTableBodyText"/>
              <w:jc w:val="center"/>
              <w:rPr>
                <w:rFonts w:cstheme="minorHAnsi"/>
                <w:color w:val="000000"/>
                <w:szCs w:val="18"/>
              </w:rPr>
            </w:pPr>
            <w:r w:rsidRPr="005A2E86">
              <w:rPr>
                <w:rFonts w:asciiTheme="minorHAnsi" w:hAnsiTheme="minorHAnsi" w:cstheme="minorHAnsi"/>
                <w:color w:val="000000"/>
                <w:szCs w:val="18"/>
              </w:rPr>
              <w:t>≤50</w:t>
            </w:r>
          </w:p>
        </w:tc>
        <w:tc>
          <w:tcPr>
            <w:tcW w:w="2554" w:type="dxa"/>
            <w:vAlign w:val="center"/>
          </w:tcPr>
          <w:p w14:paraId="5AFDB49A" w14:textId="77777777" w:rsidR="002020B3" w:rsidRPr="005A2E86" w:rsidRDefault="002020B3" w:rsidP="005A2E86">
            <w:pPr>
              <w:pStyle w:val="NumericTableBodyText"/>
              <w:jc w:val="center"/>
              <w:rPr>
                <w:rFonts w:cstheme="minorHAnsi"/>
                <w:color w:val="000000"/>
                <w:szCs w:val="18"/>
              </w:rPr>
            </w:pPr>
            <w:r w:rsidRPr="005A2E86">
              <w:rPr>
                <w:rFonts w:asciiTheme="minorHAnsi" w:hAnsiTheme="minorHAnsi" w:cstheme="minorHAnsi"/>
                <w:color w:val="000000"/>
                <w:szCs w:val="18"/>
              </w:rPr>
              <w:t>≤50</w:t>
            </w:r>
          </w:p>
        </w:tc>
      </w:tr>
      <w:tr w:rsidR="002020B3" w:rsidRPr="00FB5997" w14:paraId="3F1852C8" w14:textId="77777777" w:rsidTr="005A2E86">
        <w:trPr>
          <w:trHeight w:hRule="exact" w:val="1426"/>
        </w:trPr>
        <w:tc>
          <w:tcPr>
            <w:tcW w:w="4111" w:type="dxa"/>
          </w:tcPr>
          <w:p w14:paraId="5B7BAFA6" w14:textId="77777777" w:rsidR="002020B3" w:rsidRPr="005A2E86" w:rsidRDefault="002020B3" w:rsidP="002020B3">
            <w:pPr>
              <w:widowControl w:val="0"/>
              <w:ind w:left="170" w:right="170"/>
              <w:jc w:val="center"/>
              <w:rPr>
                <w:rFonts w:eastAsia="Minion Pro SmBd" w:cstheme="minorHAnsi"/>
                <w:b/>
                <w:sz w:val="32"/>
                <w:szCs w:val="32"/>
                <w:lang w:val="en-US"/>
              </w:rPr>
            </w:pPr>
            <w:r w:rsidRPr="005A2E86">
              <w:rPr>
                <w:rFonts w:eastAsia="Minion Pro SmBd" w:cstheme="minorHAnsi"/>
                <w:b/>
                <w:sz w:val="32"/>
                <w:szCs w:val="32"/>
                <w:lang w:val="en-US"/>
              </w:rPr>
              <w:t>B</w:t>
            </w:r>
          </w:p>
          <w:p w14:paraId="330E69C4" w14:textId="77777777" w:rsidR="002020B3" w:rsidRPr="005A2E86" w:rsidRDefault="002020B3" w:rsidP="002020B3">
            <w:pPr>
              <w:widowControl w:val="0"/>
              <w:ind w:left="170" w:right="170"/>
              <w:rPr>
                <w:rFonts w:eastAsia="Minion Pro SmBd" w:cstheme="minorHAnsi"/>
                <w:sz w:val="18"/>
                <w:szCs w:val="18"/>
                <w:lang w:val="en-US"/>
              </w:rPr>
            </w:pPr>
            <w:r w:rsidRPr="005A2E86">
              <w:rPr>
                <w:rFonts w:cstheme="minorHAnsi"/>
                <w:sz w:val="18"/>
                <w:szCs w:val="18"/>
              </w:rPr>
              <w:t>Occasional blooms reflecting low nutrient enrichment and/ or alteration of the natural flow regime or habitat.</w:t>
            </w:r>
          </w:p>
        </w:tc>
        <w:tc>
          <w:tcPr>
            <w:tcW w:w="2554" w:type="dxa"/>
            <w:vAlign w:val="center"/>
          </w:tcPr>
          <w:p w14:paraId="4AFC64B6" w14:textId="77777777" w:rsidR="002020B3" w:rsidRPr="005A2E86" w:rsidRDefault="002020B3" w:rsidP="005A2E86">
            <w:pPr>
              <w:pStyle w:val="NumericTableBodyText"/>
              <w:jc w:val="center"/>
              <w:rPr>
                <w:rFonts w:cstheme="minorHAnsi"/>
                <w:color w:val="000000"/>
                <w:szCs w:val="18"/>
              </w:rPr>
            </w:pPr>
            <w:r w:rsidRPr="005A2E86">
              <w:rPr>
                <w:rFonts w:asciiTheme="minorHAnsi" w:hAnsiTheme="minorHAnsi" w:cstheme="minorHAnsi"/>
                <w:color w:val="000000"/>
                <w:szCs w:val="18"/>
              </w:rPr>
              <w:t>&gt;50 and ≤120</w:t>
            </w:r>
          </w:p>
        </w:tc>
        <w:tc>
          <w:tcPr>
            <w:tcW w:w="2554" w:type="dxa"/>
            <w:vAlign w:val="center"/>
          </w:tcPr>
          <w:p w14:paraId="4FB07228" w14:textId="77777777" w:rsidR="002020B3" w:rsidRPr="005A2E86" w:rsidRDefault="002020B3" w:rsidP="005A2E86">
            <w:pPr>
              <w:pStyle w:val="NumericTableBodyText"/>
              <w:jc w:val="center"/>
              <w:rPr>
                <w:rFonts w:cstheme="minorHAnsi"/>
                <w:color w:val="000000"/>
                <w:szCs w:val="18"/>
              </w:rPr>
            </w:pPr>
            <w:r w:rsidRPr="005A2E86">
              <w:rPr>
                <w:rFonts w:asciiTheme="minorHAnsi" w:hAnsiTheme="minorHAnsi" w:cstheme="minorHAnsi"/>
                <w:color w:val="000000"/>
                <w:szCs w:val="18"/>
              </w:rPr>
              <w:t>&gt;50 and ≤120</w:t>
            </w:r>
          </w:p>
        </w:tc>
      </w:tr>
      <w:tr w:rsidR="002020B3" w:rsidRPr="00FB5997" w14:paraId="429F4756" w14:textId="77777777" w:rsidTr="005A2E86">
        <w:trPr>
          <w:trHeight w:val="215"/>
        </w:trPr>
        <w:tc>
          <w:tcPr>
            <w:tcW w:w="4111" w:type="dxa"/>
          </w:tcPr>
          <w:p w14:paraId="232C8BDD" w14:textId="77777777" w:rsidR="002020B3" w:rsidRPr="005A2E86" w:rsidRDefault="002020B3" w:rsidP="002020B3">
            <w:pPr>
              <w:widowControl w:val="0"/>
              <w:ind w:left="170" w:right="170"/>
              <w:jc w:val="center"/>
              <w:rPr>
                <w:rFonts w:cstheme="minorHAnsi"/>
                <w:b/>
                <w:color w:val="231F20"/>
                <w:sz w:val="32"/>
                <w:szCs w:val="32"/>
                <w:lang w:val="en-US"/>
              </w:rPr>
            </w:pPr>
            <w:r w:rsidRPr="005A2E86">
              <w:rPr>
                <w:rFonts w:cstheme="minorHAnsi"/>
                <w:b/>
                <w:color w:val="231F20"/>
                <w:sz w:val="32"/>
                <w:szCs w:val="32"/>
                <w:lang w:val="en-US"/>
              </w:rPr>
              <w:t>C</w:t>
            </w:r>
          </w:p>
          <w:p w14:paraId="7EFE6284" w14:textId="77777777" w:rsidR="002020B3" w:rsidRPr="005A2E86" w:rsidRDefault="002020B3" w:rsidP="002020B3">
            <w:pPr>
              <w:widowControl w:val="0"/>
              <w:ind w:left="170" w:right="170"/>
              <w:rPr>
                <w:rFonts w:eastAsia="Minion Pro SmBd" w:cstheme="minorHAnsi"/>
                <w:sz w:val="18"/>
                <w:szCs w:val="18"/>
                <w:lang w:val="en-US"/>
              </w:rPr>
            </w:pPr>
            <w:r w:rsidRPr="005A2E86">
              <w:rPr>
                <w:rFonts w:cstheme="minorHAnsi"/>
                <w:sz w:val="18"/>
                <w:szCs w:val="18"/>
              </w:rPr>
              <w:t>Periodic blooms reflecting moderate nutrient enrichment and/ or moderate alteration of the natural flow regime or habitat.</w:t>
            </w:r>
          </w:p>
        </w:tc>
        <w:tc>
          <w:tcPr>
            <w:tcW w:w="2554" w:type="dxa"/>
            <w:vAlign w:val="center"/>
            <w:hideMark/>
          </w:tcPr>
          <w:p w14:paraId="00165BDE" w14:textId="77777777" w:rsidR="002020B3" w:rsidRPr="005A2E86" w:rsidRDefault="002020B3" w:rsidP="005A2E86">
            <w:pPr>
              <w:pStyle w:val="NumericTableBodyText"/>
              <w:jc w:val="center"/>
              <w:rPr>
                <w:rFonts w:cstheme="minorHAnsi"/>
                <w:color w:val="000000"/>
                <w:szCs w:val="18"/>
              </w:rPr>
            </w:pPr>
            <w:r w:rsidRPr="005A2E86">
              <w:rPr>
                <w:rFonts w:asciiTheme="minorHAnsi" w:hAnsiTheme="minorHAnsi" w:cstheme="minorHAnsi"/>
                <w:color w:val="000000"/>
                <w:szCs w:val="18"/>
              </w:rPr>
              <w:t>&gt;120 and ≤200</w:t>
            </w:r>
          </w:p>
        </w:tc>
        <w:tc>
          <w:tcPr>
            <w:tcW w:w="2554" w:type="dxa"/>
            <w:vAlign w:val="center"/>
          </w:tcPr>
          <w:p w14:paraId="74CEF523" w14:textId="77777777" w:rsidR="002020B3" w:rsidRPr="005A2E86" w:rsidRDefault="002020B3" w:rsidP="005A2E86">
            <w:pPr>
              <w:pStyle w:val="NumericTableBodyText"/>
              <w:jc w:val="center"/>
              <w:rPr>
                <w:rFonts w:cstheme="minorHAnsi"/>
                <w:color w:val="000000"/>
                <w:szCs w:val="18"/>
              </w:rPr>
            </w:pPr>
            <w:r w:rsidRPr="005A2E86">
              <w:rPr>
                <w:rFonts w:asciiTheme="minorHAnsi" w:hAnsiTheme="minorHAnsi" w:cstheme="minorHAnsi"/>
                <w:color w:val="000000"/>
                <w:szCs w:val="18"/>
              </w:rPr>
              <w:t>&gt;120 and ≤200</w:t>
            </w:r>
          </w:p>
        </w:tc>
      </w:tr>
      <w:tr w:rsidR="002020B3" w:rsidRPr="00FB5997" w14:paraId="00FBF966" w14:textId="77777777" w:rsidTr="005A2E86">
        <w:trPr>
          <w:trHeight w:hRule="exact" w:val="430"/>
        </w:trPr>
        <w:tc>
          <w:tcPr>
            <w:tcW w:w="4111" w:type="dxa"/>
            <w:shd w:val="clear" w:color="auto" w:fill="DEEAF6" w:themeFill="accent1" w:themeFillTint="33"/>
            <w:hideMark/>
          </w:tcPr>
          <w:p w14:paraId="73808D06" w14:textId="77777777" w:rsidR="002020B3" w:rsidRPr="005A2E86" w:rsidRDefault="002020B3" w:rsidP="005A2E86">
            <w:pPr>
              <w:pStyle w:val="NumericTableBodyText"/>
              <w:ind w:left="170" w:right="170"/>
              <w:jc w:val="center"/>
              <w:rPr>
                <w:rFonts w:eastAsia="Minion Pro SmBd" w:cstheme="minorHAnsi"/>
                <w:szCs w:val="18"/>
                <w:lang w:val="en-US"/>
              </w:rPr>
            </w:pPr>
            <w:r w:rsidRPr="005A2E86">
              <w:rPr>
                <w:rFonts w:asciiTheme="minorHAnsi" w:hAnsiTheme="minorHAnsi" w:cstheme="minorHAnsi"/>
                <w:b/>
                <w:szCs w:val="18"/>
              </w:rPr>
              <w:t>National Bottom Line</w:t>
            </w:r>
          </w:p>
        </w:tc>
        <w:tc>
          <w:tcPr>
            <w:tcW w:w="2554" w:type="dxa"/>
            <w:shd w:val="clear" w:color="auto" w:fill="DEEAF6" w:themeFill="accent1" w:themeFillTint="33"/>
            <w:vAlign w:val="center"/>
          </w:tcPr>
          <w:p w14:paraId="25AF16C4" w14:textId="77777777" w:rsidR="002020B3" w:rsidRPr="005A2E86" w:rsidRDefault="002020B3" w:rsidP="005A2E86">
            <w:pPr>
              <w:pStyle w:val="NumericTableBodyText"/>
              <w:ind w:left="170" w:right="170"/>
              <w:jc w:val="center"/>
              <w:rPr>
                <w:rFonts w:cstheme="minorHAnsi"/>
                <w:b/>
                <w:szCs w:val="18"/>
              </w:rPr>
            </w:pPr>
            <w:r w:rsidRPr="005A2E86">
              <w:rPr>
                <w:rFonts w:asciiTheme="minorHAnsi" w:hAnsiTheme="minorHAnsi" w:cstheme="minorHAnsi"/>
                <w:b/>
                <w:szCs w:val="18"/>
              </w:rPr>
              <w:t>200</w:t>
            </w:r>
          </w:p>
        </w:tc>
        <w:tc>
          <w:tcPr>
            <w:tcW w:w="2554" w:type="dxa"/>
            <w:shd w:val="clear" w:color="auto" w:fill="DEEAF6" w:themeFill="accent1" w:themeFillTint="33"/>
            <w:vAlign w:val="center"/>
          </w:tcPr>
          <w:p w14:paraId="49093325" w14:textId="77777777" w:rsidR="002020B3" w:rsidRPr="005A2E86" w:rsidRDefault="002020B3" w:rsidP="005A2E86">
            <w:pPr>
              <w:pStyle w:val="NumericTableBodyText"/>
              <w:ind w:left="170" w:right="170"/>
              <w:jc w:val="center"/>
              <w:rPr>
                <w:rFonts w:cstheme="minorHAnsi"/>
                <w:b/>
                <w:szCs w:val="18"/>
              </w:rPr>
            </w:pPr>
            <w:r w:rsidRPr="005A2E86">
              <w:rPr>
                <w:rFonts w:asciiTheme="minorHAnsi" w:hAnsiTheme="minorHAnsi" w:cstheme="minorHAnsi"/>
                <w:b/>
                <w:szCs w:val="18"/>
              </w:rPr>
              <w:t>200</w:t>
            </w:r>
          </w:p>
        </w:tc>
      </w:tr>
      <w:tr w:rsidR="002020B3" w:rsidRPr="00FB5997" w14:paraId="319AE555" w14:textId="77777777" w:rsidTr="005A2E86">
        <w:trPr>
          <w:trHeight w:hRule="exact" w:val="1691"/>
        </w:trPr>
        <w:tc>
          <w:tcPr>
            <w:tcW w:w="4111" w:type="dxa"/>
          </w:tcPr>
          <w:p w14:paraId="5D9B6132" w14:textId="77777777" w:rsidR="002020B3" w:rsidRPr="005A2E86" w:rsidRDefault="002020B3" w:rsidP="002020B3">
            <w:pPr>
              <w:widowControl w:val="0"/>
              <w:ind w:left="170" w:right="170"/>
              <w:jc w:val="center"/>
              <w:rPr>
                <w:rFonts w:cstheme="minorHAnsi"/>
                <w:b/>
                <w:color w:val="231F20"/>
                <w:sz w:val="32"/>
                <w:szCs w:val="32"/>
                <w:lang w:val="en-US"/>
              </w:rPr>
            </w:pPr>
            <w:r w:rsidRPr="005A2E86">
              <w:rPr>
                <w:rFonts w:cstheme="minorHAnsi"/>
                <w:b/>
                <w:color w:val="231F20"/>
                <w:sz w:val="32"/>
                <w:szCs w:val="32"/>
                <w:lang w:val="en-US"/>
              </w:rPr>
              <w:t>D</w:t>
            </w:r>
          </w:p>
          <w:p w14:paraId="2CEC9C46" w14:textId="77777777" w:rsidR="002020B3" w:rsidRPr="005A2E86" w:rsidRDefault="002020B3" w:rsidP="005A2E86">
            <w:pPr>
              <w:widowControl w:val="0"/>
              <w:spacing w:after="0" w:line="240" w:lineRule="auto"/>
              <w:ind w:left="170" w:right="170"/>
              <w:rPr>
                <w:rFonts w:ascii="Calibri" w:eastAsia="Times New Roman" w:hAnsi="Calibri" w:cstheme="minorHAnsi"/>
                <w:color w:val="000000"/>
                <w:sz w:val="18"/>
                <w:szCs w:val="18"/>
                <w:lang w:eastAsia="en-GB"/>
              </w:rPr>
            </w:pPr>
            <w:r w:rsidRPr="005A2E86">
              <w:rPr>
                <w:rFonts w:ascii="Calibri" w:eastAsia="Times New Roman" w:hAnsi="Calibri" w:cstheme="minorHAnsi"/>
                <w:color w:val="000000"/>
                <w:sz w:val="18"/>
                <w:szCs w:val="18"/>
                <w:lang w:eastAsia="en-GB"/>
              </w:rPr>
              <w:t>Regular and/or extended-duration nuisance blooms reflecting very high nutrient enrichment and/or very significant alteration of the natural flow regime or habitat.</w:t>
            </w:r>
          </w:p>
          <w:p w14:paraId="0C33F7F5" w14:textId="77777777" w:rsidR="002020B3" w:rsidRPr="005A2E86" w:rsidRDefault="002020B3" w:rsidP="002020B3">
            <w:pPr>
              <w:widowControl w:val="0"/>
              <w:ind w:left="170" w:right="170"/>
              <w:jc w:val="center"/>
              <w:rPr>
                <w:rFonts w:eastAsia="Minion Pro SmBd" w:cstheme="minorHAnsi"/>
                <w:sz w:val="18"/>
                <w:szCs w:val="18"/>
                <w:lang w:val="en-US"/>
              </w:rPr>
            </w:pPr>
          </w:p>
        </w:tc>
        <w:tc>
          <w:tcPr>
            <w:tcW w:w="2554" w:type="dxa"/>
            <w:vAlign w:val="center"/>
          </w:tcPr>
          <w:p w14:paraId="40BC3344" w14:textId="77777777" w:rsidR="002020B3" w:rsidRPr="005A2E86" w:rsidRDefault="002020B3" w:rsidP="005A2E86">
            <w:pPr>
              <w:pStyle w:val="NumericTableBodyText"/>
              <w:jc w:val="center"/>
              <w:rPr>
                <w:rFonts w:cstheme="minorHAnsi"/>
                <w:color w:val="000000"/>
                <w:szCs w:val="18"/>
              </w:rPr>
            </w:pPr>
            <w:r w:rsidRPr="005A2E86">
              <w:rPr>
                <w:rFonts w:asciiTheme="minorHAnsi" w:hAnsiTheme="minorHAnsi" w:cstheme="minorHAnsi"/>
                <w:color w:val="000000"/>
                <w:szCs w:val="18"/>
              </w:rPr>
              <w:t>&gt;200</w:t>
            </w:r>
          </w:p>
        </w:tc>
        <w:tc>
          <w:tcPr>
            <w:tcW w:w="2554" w:type="dxa"/>
            <w:vAlign w:val="center"/>
          </w:tcPr>
          <w:p w14:paraId="0F079990" w14:textId="77777777" w:rsidR="002020B3" w:rsidRPr="005A2E86" w:rsidRDefault="002020B3" w:rsidP="005A2E86">
            <w:pPr>
              <w:pStyle w:val="NumericTableBodyText"/>
              <w:jc w:val="center"/>
              <w:rPr>
                <w:rFonts w:cstheme="minorHAnsi"/>
                <w:color w:val="000000"/>
                <w:szCs w:val="18"/>
              </w:rPr>
            </w:pPr>
            <w:r w:rsidRPr="005A2E86">
              <w:rPr>
                <w:rFonts w:asciiTheme="minorHAnsi" w:hAnsiTheme="minorHAnsi" w:cstheme="minorHAnsi"/>
                <w:color w:val="000000"/>
                <w:szCs w:val="18"/>
              </w:rPr>
              <w:t>&gt;200</w:t>
            </w:r>
          </w:p>
        </w:tc>
      </w:tr>
      <w:tr w:rsidR="002020B3" w:rsidRPr="00FB5997" w14:paraId="5077BDAD" w14:textId="77777777" w:rsidTr="005A2E86">
        <w:trPr>
          <w:trHeight w:hRule="exact" w:val="673"/>
        </w:trPr>
        <w:tc>
          <w:tcPr>
            <w:tcW w:w="9219" w:type="dxa"/>
            <w:gridSpan w:val="3"/>
            <w:vAlign w:val="center"/>
          </w:tcPr>
          <w:p w14:paraId="1E5CB450" w14:textId="77777777" w:rsidR="002020B3" w:rsidRPr="005A2E86" w:rsidRDefault="002020B3">
            <w:pPr>
              <w:widowControl w:val="0"/>
              <w:spacing w:after="0" w:line="240" w:lineRule="auto"/>
              <w:ind w:left="170" w:right="170"/>
              <w:rPr>
                <w:rFonts w:ascii="Calibri" w:eastAsia="Times New Roman" w:hAnsi="Calibri" w:cstheme="minorHAnsi"/>
                <w:color w:val="000000"/>
                <w:sz w:val="18"/>
                <w:szCs w:val="18"/>
                <w:lang w:eastAsia="en-GB"/>
              </w:rPr>
            </w:pPr>
            <w:r w:rsidRPr="005A2E86">
              <w:rPr>
                <w:rFonts w:ascii="Calibri" w:eastAsia="Times New Roman" w:hAnsi="Calibri" w:cstheme="minorHAnsi"/>
                <w:color w:val="000000"/>
                <w:sz w:val="18"/>
                <w:szCs w:val="18"/>
                <w:lang w:eastAsia="en-GB"/>
              </w:rPr>
              <w:t xml:space="preserve">Classes are streams and rivers defined according to types in the River Environment Classification system (REC). </w:t>
            </w:r>
          </w:p>
          <w:p w14:paraId="352B12A9" w14:textId="10A45A7A" w:rsidR="002020B3" w:rsidRPr="005A2E86" w:rsidRDefault="002020B3" w:rsidP="005A2E86">
            <w:pPr>
              <w:widowControl w:val="0"/>
              <w:spacing w:after="0" w:line="240" w:lineRule="auto"/>
              <w:ind w:left="170" w:right="170"/>
              <w:rPr>
                <w:rFonts w:eastAsia="Minion Pro" w:cstheme="minorHAnsi"/>
                <w:sz w:val="18"/>
                <w:szCs w:val="18"/>
                <w:lang w:val="en-US"/>
              </w:rPr>
            </w:pPr>
            <w:r w:rsidRPr="005A2E86">
              <w:rPr>
                <w:rFonts w:ascii="Calibri" w:eastAsia="Times New Roman" w:hAnsi="Calibri" w:cstheme="minorHAnsi"/>
                <w:color w:val="000000"/>
                <w:sz w:val="18"/>
                <w:szCs w:val="18"/>
                <w:lang w:eastAsia="en-GB"/>
              </w:rPr>
              <w:t>Numeric attribute states must be derived from the rolling median of monthly monitoring over five years.</w:t>
            </w:r>
          </w:p>
        </w:tc>
      </w:tr>
    </w:tbl>
    <w:p w14:paraId="1CB47F59" w14:textId="77777777" w:rsidR="002020B3" w:rsidRDefault="002020B3" w:rsidP="002020B3">
      <w:pPr>
        <w:rPr>
          <w:rFonts w:cstheme="minorHAnsi"/>
          <w:sz w:val="20"/>
          <w:szCs w:val="20"/>
        </w:rPr>
      </w:pPr>
    </w:p>
    <w:p w14:paraId="53864994" w14:textId="77777777" w:rsidR="002020B3" w:rsidRPr="005A2E86" w:rsidRDefault="002020B3" w:rsidP="002020B3">
      <w:pPr>
        <w:rPr>
          <w:rFonts w:cstheme="minorHAnsi"/>
          <w:sz w:val="18"/>
          <w:szCs w:val="18"/>
        </w:rPr>
      </w:pPr>
      <w:r w:rsidRPr="005A2E86">
        <w:rPr>
          <w:rFonts w:cstheme="minorHAnsi"/>
          <w:b/>
          <w:sz w:val="18"/>
          <w:szCs w:val="18"/>
        </w:rPr>
        <w:t>Note:</w:t>
      </w:r>
      <w:r w:rsidRPr="005A2E86">
        <w:rPr>
          <w:rFonts w:cstheme="minorHAnsi"/>
          <w:sz w:val="18"/>
          <w:szCs w:val="18"/>
        </w:rPr>
        <w:t xml:space="preserve"> To achieve a freshwater objective for </w:t>
      </w:r>
      <w:proofErr w:type="spellStart"/>
      <w:r w:rsidRPr="005A2E86">
        <w:rPr>
          <w:rFonts w:cstheme="minorHAnsi"/>
          <w:sz w:val="18"/>
          <w:szCs w:val="18"/>
        </w:rPr>
        <w:t>periphyton</w:t>
      </w:r>
      <w:proofErr w:type="spellEnd"/>
      <w:r w:rsidRPr="005A2E86">
        <w:rPr>
          <w:rFonts w:cstheme="minorHAnsi"/>
          <w:sz w:val="18"/>
          <w:szCs w:val="18"/>
        </w:rPr>
        <w:t xml:space="preserve"> within a freshwater management unit, regional councils must at least set appropriate instream concentrations and exceedance criteria for dissolved inorganic nitrogen (DIN) and dissolved reactive phosphorus (DRP). Where there are nutrient sensitive downstream receiving environments, criteria for nitrogen and phosphorus will also need to be set to achieve the outcomes sought for those environments. Regional councils must use the following process, in the following order, to determine instream nitrogen and phosphorus criteria in a freshwater management unit: </w:t>
      </w:r>
    </w:p>
    <w:p w14:paraId="2585867C" w14:textId="1ED75E01" w:rsidR="00C23262" w:rsidRPr="005A2E86" w:rsidRDefault="002020B3" w:rsidP="005A2E86">
      <w:pPr>
        <w:pStyle w:val="ListParagraph"/>
        <w:numPr>
          <w:ilvl w:val="0"/>
          <w:numId w:val="109"/>
        </w:numPr>
        <w:spacing w:after="0" w:line="256" w:lineRule="auto"/>
        <w:rPr>
          <w:sz w:val="18"/>
          <w:szCs w:val="18"/>
        </w:rPr>
      </w:pPr>
      <w:r w:rsidRPr="005A2E86">
        <w:rPr>
          <w:sz w:val="18"/>
          <w:szCs w:val="18"/>
        </w:rPr>
        <w:t>either</w:t>
      </w:r>
      <w:r w:rsidR="00C23262" w:rsidRPr="00334BE9">
        <w:rPr>
          <w:sz w:val="18"/>
          <w:szCs w:val="18"/>
        </w:rPr>
        <w:t>:</w:t>
      </w:r>
      <w:r w:rsidRPr="005A2E86">
        <w:rPr>
          <w:sz w:val="18"/>
          <w:szCs w:val="18"/>
        </w:rPr>
        <w:t xml:space="preserve"> </w:t>
      </w:r>
    </w:p>
    <w:p w14:paraId="6A8FD3E3" w14:textId="473E1006" w:rsidR="001E08AC" w:rsidRPr="005A2E86" w:rsidRDefault="002020B3" w:rsidP="005A2E86">
      <w:pPr>
        <w:pStyle w:val="ListParagraph"/>
        <w:numPr>
          <w:ilvl w:val="2"/>
          <w:numId w:val="78"/>
        </w:numPr>
        <w:rPr>
          <w:rFonts w:cstheme="minorHAnsi"/>
          <w:sz w:val="18"/>
          <w:szCs w:val="18"/>
        </w:rPr>
      </w:pPr>
      <w:r w:rsidRPr="005A2E86">
        <w:rPr>
          <w:rFonts w:cstheme="minorHAnsi"/>
          <w:sz w:val="18"/>
          <w:szCs w:val="18"/>
        </w:rPr>
        <w:t>if the freshwater management unit support</w:t>
      </w:r>
      <w:r w:rsidR="004A1D0F" w:rsidRPr="005A2E86">
        <w:rPr>
          <w:rFonts w:cstheme="minorHAnsi"/>
          <w:sz w:val="18"/>
          <w:szCs w:val="18"/>
        </w:rPr>
        <w:t>s</w:t>
      </w:r>
      <w:r w:rsidRPr="005A2E86">
        <w:rPr>
          <w:rFonts w:cstheme="minorHAnsi"/>
          <w:sz w:val="18"/>
          <w:szCs w:val="18"/>
        </w:rPr>
        <w:t xml:space="preserve">, or could support, conspicuous </w:t>
      </w:r>
      <w:proofErr w:type="spellStart"/>
      <w:r w:rsidRPr="005A2E86">
        <w:rPr>
          <w:rFonts w:cstheme="minorHAnsi"/>
          <w:sz w:val="18"/>
          <w:szCs w:val="18"/>
        </w:rPr>
        <w:t>periphyton</w:t>
      </w:r>
      <w:proofErr w:type="spellEnd"/>
      <w:r w:rsidRPr="005A2E86">
        <w:rPr>
          <w:rFonts w:cstheme="minorHAnsi"/>
          <w:sz w:val="18"/>
          <w:szCs w:val="18"/>
        </w:rPr>
        <w:t xml:space="preserve">, derive instream concentrations and exceedance criteria for DIN and DRP to achieve a </w:t>
      </w:r>
      <w:proofErr w:type="spellStart"/>
      <w:r w:rsidRPr="005A2E86">
        <w:rPr>
          <w:rFonts w:cstheme="minorHAnsi"/>
          <w:sz w:val="18"/>
          <w:szCs w:val="18"/>
        </w:rPr>
        <w:t>periphyton</w:t>
      </w:r>
      <w:proofErr w:type="spellEnd"/>
      <w:r w:rsidRPr="005A2E86">
        <w:rPr>
          <w:rFonts w:cstheme="minorHAnsi"/>
          <w:sz w:val="18"/>
          <w:szCs w:val="18"/>
        </w:rPr>
        <w:t xml:space="preserve"> objective for the freshwater management unit; or </w:t>
      </w:r>
    </w:p>
    <w:p w14:paraId="16B364CC" w14:textId="2B368011" w:rsidR="001E08AC" w:rsidRPr="005A2E86" w:rsidRDefault="002020B3" w:rsidP="005A2E86">
      <w:pPr>
        <w:pStyle w:val="ListParagraph"/>
        <w:numPr>
          <w:ilvl w:val="2"/>
          <w:numId w:val="78"/>
        </w:numPr>
        <w:rPr>
          <w:rFonts w:cstheme="minorHAnsi"/>
          <w:sz w:val="18"/>
          <w:szCs w:val="18"/>
        </w:rPr>
      </w:pPr>
      <w:proofErr w:type="gramStart"/>
      <w:r w:rsidRPr="005A2E86">
        <w:rPr>
          <w:rFonts w:cstheme="minorHAnsi"/>
          <w:sz w:val="18"/>
          <w:szCs w:val="18"/>
        </w:rPr>
        <w:t>if</w:t>
      </w:r>
      <w:proofErr w:type="gramEnd"/>
      <w:r w:rsidRPr="005A2E86">
        <w:rPr>
          <w:rFonts w:cstheme="minorHAnsi"/>
          <w:sz w:val="18"/>
          <w:szCs w:val="18"/>
        </w:rPr>
        <w:t xml:space="preserve"> the freshwater management unit do</w:t>
      </w:r>
      <w:r w:rsidR="004A1D0F" w:rsidRPr="005A2E86">
        <w:rPr>
          <w:rFonts w:cstheme="minorHAnsi"/>
          <w:sz w:val="18"/>
          <w:szCs w:val="18"/>
        </w:rPr>
        <w:t>es</w:t>
      </w:r>
      <w:r w:rsidRPr="005A2E86">
        <w:rPr>
          <w:rFonts w:cstheme="minorHAnsi"/>
          <w:sz w:val="18"/>
          <w:szCs w:val="18"/>
        </w:rPr>
        <w:t xml:space="preserve"> not support, and could not support, conspicuous </w:t>
      </w:r>
      <w:proofErr w:type="spellStart"/>
      <w:r w:rsidRPr="005A2E86">
        <w:rPr>
          <w:rFonts w:cstheme="minorHAnsi"/>
          <w:sz w:val="18"/>
          <w:szCs w:val="18"/>
        </w:rPr>
        <w:t>periphyton</w:t>
      </w:r>
      <w:proofErr w:type="spellEnd"/>
      <w:r w:rsidRPr="005A2E86">
        <w:rPr>
          <w:rFonts w:cstheme="minorHAnsi"/>
          <w:sz w:val="18"/>
          <w:szCs w:val="18"/>
        </w:rPr>
        <w:t>, consider the nitrogen and phosphorus criteria (instream concentrations or instream loads) needed to achieve any other freshwater objectives</w:t>
      </w:r>
      <w:r w:rsidR="00C23262" w:rsidRPr="005A2E86">
        <w:rPr>
          <w:rFonts w:cstheme="minorHAnsi"/>
          <w:sz w:val="18"/>
          <w:szCs w:val="18"/>
        </w:rPr>
        <w:t xml:space="preserve">. </w:t>
      </w:r>
      <w:r w:rsidRPr="005A2E86">
        <w:rPr>
          <w:rFonts w:cstheme="minorHAnsi"/>
          <w:sz w:val="18"/>
          <w:szCs w:val="18"/>
        </w:rPr>
        <w:t xml:space="preserve"> </w:t>
      </w:r>
    </w:p>
    <w:p w14:paraId="27893A64" w14:textId="64DBDE98" w:rsidR="002020B3" w:rsidRPr="005A2E86" w:rsidRDefault="002020B3" w:rsidP="005A2E86">
      <w:pPr>
        <w:pStyle w:val="ListParagraph"/>
        <w:numPr>
          <w:ilvl w:val="0"/>
          <w:numId w:val="109"/>
        </w:numPr>
        <w:spacing w:after="0" w:line="256" w:lineRule="auto"/>
        <w:rPr>
          <w:sz w:val="18"/>
          <w:szCs w:val="18"/>
        </w:rPr>
      </w:pPr>
      <w:r w:rsidRPr="005A2E86">
        <w:rPr>
          <w:sz w:val="18"/>
          <w:szCs w:val="18"/>
        </w:rPr>
        <w:lastRenderedPageBreak/>
        <w:t xml:space="preserve">if there are nutrient sensitive downstream environments, for example, a lake and/or estuary, derive relevant nitrogen and phosphorus criteria (instream concentrations or instream loads) needed to achieve the outcomes sought for those sensitive downstream environments: </w:t>
      </w:r>
    </w:p>
    <w:p w14:paraId="5691D0B7" w14:textId="61F765ED" w:rsidR="002020B3" w:rsidRPr="005A2E86" w:rsidRDefault="002020B3" w:rsidP="005A2E86">
      <w:pPr>
        <w:pStyle w:val="ListParagraph"/>
        <w:numPr>
          <w:ilvl w:val="0"/>
          <w:numId w:val="109"/>
        </w:numPr>
        <w:spacing w:after="0" w:line="256" w:lineRule="auto"/>
        <w:rPr>
          <w:sz w:val="18"/>
          <w:szCs w:val="18"/>
        </w:rPr>
      </w:pPr>
      <w:proofErr w:type="gramStart"/>
      <w:r w:rsidRPr="005A2E86">
        <w:rPr>
          <w:sz w:val="18"/>
          <w:szCs w:val="18"/>
        </w:rPr>
        <w:t>compare</w:t>
      </w:r>
      <w:proofErr w:type="gramEnd"/>
      <w:r w:rsidRPr="005A2E86">
        <w:rPr>
          <w:sz w:val="18"/>
          <w:szCs w:val="18"/>
        </w:rPr>
        <w:t xml:space="preserve"> all nitrogen and phosphorus criteria derived in steps (a) – (b) and adopt those necessary to achieve the freshwater objectives for the freshwater management unit and outcomes sought for the nutrient sensitive downstream environments.</w:t>
      </w:r>
    </w:p>
    <w:p w14:paraId="3300D3C6" w14:textId="77777777" w:rsidR="002020B3" w:rsidRPr="005A2E86" w:rsidRDefault="002020B3" w:rsidP="002020B3">
      <w:pPr>
        <w:rPr>
          <w:b/>
          <w:sz w:val="18"/>
          <w:szCs w:val="18"/>
          <w:u w:val="single"/>
        </w:rPr>
      </w:pPr>
    </w:p>
    <w:p w14:paraId="41C91DDC" w14:textId="77777777" w:rsidR="002020B3" w:rsidRDefault="002020B3" w:rsidP="002020B3">
      <w:pPr>
        <w:rPr>
          <w:b/>
          <w:u w:val="single"/>
        </w:rPr>
      </w:pPr>
    </w:p>
    <w:p w14:paraId="5B8B4CF9" w14:textId="77777777" w:rsidR="002020B3" w:rsidRDefault="002020B3" w:rsidP="002020B3">
      <w:pPr>
        <w:rPr>
          <w:b/>
          <w:sz w:val="28"/>
          <w:szCs w:val="28"/>
        </w:rPr>
      </w:pPr>
      <w:r>
        <w:rPr>
          <w:b/>
          <w:sz w:val="28"/>
          <w:szCs w:val="28"/>
        </w:rPr>
        <w:br w:type="page"/>
      </w:r>
    </w:p>
    <w:p w14:paraId="0A14D450" w14:textId="77777777" w:rsidR="002020B3" w:rsidRPr="00334BE9" w:rsidRDefault="002020B3" w:rsidP="005A2E86">
      <w:pPr>
        <w:pStyle w:val="Heading3"/>
      </w:pPr>
      <w:r w:rsidRPr="009D00CA">
        <w:lastRenderedPageBreak/>
        <w:t>Table 3 – Total Nitrogen (Trophic state)</w:t>
      </w:r>
    </w:p>
    <w:tbl>
      <w:tblPr>
        <w:tblStyle w:val="TableGrid"/>
        <w:tblW w:w="9209" w:type="dxa"/>
        <w:tblCellMar>
          <w:left w:w="28" w:type="dxa"/>
          <w:right w:w="28" w:type="dxa"/>
        </w:tblCellMar>
        <w:tblLook w:val="04A0" w:firstRow="1" w:lastRow="0" w:firstColumn="1" w:lastColumn="0" w:noHBand="0" w:noVBand="1"/>
      </w:tblPr>
      <w:tblGrid>
        <w:gridCol w:w="4106"/>
        <w:gridCol w:w="2551"/>
        <w:gridCol w:w="2552"/>
      </w:tblGrid>
      <w:tr w:rsidR="002020B3" w:rsidRPr="007D0415" w14:paraId="2CE31101" w14:textId="77777777" w:rsidTr="005A2E86">
        <w:tc>
          <w:tcPr>
            <w:tcW w:w="4106" w:type="dxa"/>
            <w:vAlign w:val="center"/>
          </w:tcPr>
          <w:p w14:paraId="5C21AB19" w14:textId="77777777" w:rsidR="002020B3" w:rsidRPr="005A2E86" w:rsidRDefault="002020B3" w:rsidP="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Value</w:t>
            </w:r>
            <w:r w:rsidR="004A1D0F" w:rsidRPr="005A2E86">
              <w:rPr>
                <w:rFonts w:asciiTheme="minorHAnsi" w:hAnsiTheme="minorHAnsi" w:cstheme="minorHAnsi"/>
                <w:b/>
                <w:szCs w:val="18"/>
              </w:rPr>
              <w:t xml:space="preserve"> (and component)</w:t>
            </w:r>
          </w:p>
        </w:tc>
        <w:tc>
          <w:tcPr>
            <w:tcW w:w="5103" w:type="dxa"/>
            <w:gridSpan w:val="2"/>
            <w:vAlign w:val="center"/>
          </w:tcPr>
          <w:p w14:paraId="12ADB41A" w14:textId="77777777" w:rsidR="002020B3" w:rsidRPr="005A2E86" w:rsidRDefault="002020B3" w:rsidP="002020B3">
            <w:pPr>
              <w:pStyle w:val="NumericTableBodyText"/>
              <w:ind w:left="170" w:right="170"/>
              <w:rPr>
                <w:rFonts w:asciiTheme="minorHAnsi" w:hAnsiTheme="minorHAnsi" w:cstheme="minorHAnsi"/>
                <w:szCs w:val="18"/>
              </w:rPr>
            </w:pPr>
            <w:r w:rsidRPr="005A2E86">
              <w:rPr>
                <w:rFonts w:asciiTheme="minorHAnsi" w:hAnsiTheme="minorHAnsi" w:cstheme="minorHAnsi"/>
                <w:szCs w:val="18"/>
              </w:rPr>
              <w:t>Ecosystem Health (water quality)</w:t>
            </w:r>
          </w:p>
        </w:tc>
      </w:tr>
      <w:tr w:rsidR="002020B3" w:rsidRPr="007D0415" w14:paraId="069C828E" w14:textId="77777777" w:rsidTr="005A2E86">
        <w:tc>
          <w:tcPr>
            <w:tcW w:w="4106" w:type="dxa"/>
            <w:vAlign w:val="center"/>
          </w:tcPr>
          <w:p w14:paraId="1E1018C0" w14:textId="6B0E26D6" w:rsidR="002020B3" w:rsidRPr="005A2E86" w:rsidRDefault="002020B3" w:rsidP="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Fresh</w:t>
            </w:r>
            <w:r w:rsidR="00E7505B" w:rsidRPr="005A2E86">
              <w:rPr>
                <w:rFonts w:asciiTheme="minorHAnsi" w:hAnsiTheme="minorHAnsi" w:cstheme="minorHAnsi"/>
                <w:b/>
                <w:szCs w:val="18"/>
              </w:rPr>
              <w:t>water</w:t>
            </w:r>
            <w:r w:rsidR="00907F34">
              <w:rPr>
                <w:rFonts w:asciiTheme="minorHAnsi" w:hAnsiTheme="minorHAnsi" w:cstheme="minorHAnsi"/>
                <w:b/>
                <w:szCs w:val="18"/>
              </w:rPr>
              <w:t xml:space="preserve"> B</w:t>
            </w:r>
            <w:r w:rsidR="00E7505B" w:rsidRPr="005A2E86">
              <w:rPr>
                <w:rFonts w:asciiTheme="minorHAnsi" w:hAnsiTheme="minorHAnsi" w:cstheme="minorHAnsi"/>
                <w:b/>
                <w:szCs w:val="18"/>
              </w:rPr>
              <w:t>ody</w:t>
            </w:r>
            <w:r w:rsidRPr="005A2E86">
              <w:rPr>
                <w:rFonts w:asciiTheme="minorHAnsi" w:hAnsiTheme="minorHAnsi" w:cstheme="minorHAnsi"/>
                <w:b/>
                <w:szCs w:val="18"/>
              </w:rPr>
              <w:t xml:space="preserve"> Type</w:t>
            </w:r>
          </w:p>
        </w:tc>
        <w:tc>
          <w:tcPr>
            <w:tcW w:w="5103" w:type="dxa"/>
            <w:gridSpan w:val="2"/>
            <w:vAlign w:val="center"/>
          </w:tcPr>
          <w:p w14:paraId="6A9238DE" w14:textId="77777777" w:rsidR="002020B3" w:rsidRPr="005A2E86" w:rsidRDefault="002020B3" w:rsidP="005A2E86">
            <w:pPr>
              <w:pStyle w:val="NumericTableBodyText"/>
              <w:ind w:left="170" w:right="170"/>
              <w:rPr>
                <w:rFonts w:asciiTheme="minorHAnsi" w:hAnsiTheme="minorHAnsi" w:cstheme="minorHAnsi"/>
                <w:szCs w:val="18"/>
              </w:rPr>
            </w:pPr>
            <w:r w:rsidRPr="005A2E86">
              <w:rPr>
                <w:rFonts w:asciiTheme="minorHAnsi" w:hAnsiTheme="minorHAnsi" w:cstheme="minorHAnsi"/>
                <w:color w:val="000000"/>
                <w:szCs w:val="18"/>
              </w:rPr>
              <w:t>Lakes</w:t>
            </w:r>
          </w:p>
        </w:tc>
      </w:tr>
      <w:tr w:rsidR="002020B3" w:rsidRPr="007D0415" w14:paraId="4BD2A4B0" w14:textId="77777777" w:rsidTr="005A2E86">
        <w:tc>
          <w:tcPr>
            <w:tcW w:w="4106" w:type="dxa"/>
            <w:vAlign w:val="center"/>
          </w:tcPr>
          <w:p w14:paraId="3D493643" w14:textId="77777777" w:rsidR="002020B3" w:rsidRPr="005A2E86" w:rsidRDefault="002020B3" w:rsidP="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Attribute Unit</w:t>
            </w:r>
          </w:p>
        </w:tc>
        <w:tc>
          <w:tcPr>
            <w:tcW w:w="5103" w:type="dxa"/>
            <w:gridSpan w:val="2"/>
            <w:vAlign w:val="center"/>
          </w:tcPr>
          <w:p w14:paraId="3CB3766A" w14:textId="153C8F54" w:rsidR="002020B3" w:rsidRPr="005A2E86" w:rsidRDefault="002020B3" w:rsidP="005A2E86">
            <w:pPr>
              <w:pStyle w:val="NumericTableBodyText"/>
              <w:ind w:left="170" w:right="170"/>
              <w:rPr>
                <w:rFonts w:cstheme="minorHAnsi"/>
                <w:color w:val="000000"/>
                <w:szCs w:val="18"/>
              </w:rPr>
            </w:pPr>
            <w:r w:rsidRPr="005A2E86">
              <w:rPr>
                <w:rFonts w:cstheme="minorHAnsi"/>
                <w:color w:val="000000"/>
                <w:szCs w:val="18"/>
              </w:rPr>
              <w:t>mg/</w:t>
            </w:r>
            <w:r w:rsidRPr="005A2E86">
              <w:rPr>
                <w:rFonts w:cstheme="minorHAnsi"/>
                <w:szCs w:val="18"/>
              </w:rPr>
              <w:t>m</w:t>
            </w:r>
            <w:r w:rsidRPr="005A2E86">
              <w:rPr>
                <w:rFonts w:cstheme="minorHAnsi"/>
                <w:szCs w:val="18"/>
                <w:vertAlign w:val="superscript"/>
              </w:rPr>
              <w:t>3</w:t>
            </w:r>
            <w:r w:rsidRPr="005A2E86">
              <w:rPr>
                <w:rStyle w:val="A11"/>
                <w:rFonts w:cstheme="minorHAnsi"/>
                <w:sz w:val="18"/>
                <w:szCs w:val="18"/>
              </w:rPr>
              <w:t xml:space="preserve"> </w:t>
            </w:r>
            <w:r w:rsidRPr="005A2E86">
              <w:rPr>
                <w:rFonts w:cstheme="minorHAnsi"/>
                <w:color w:val="000000"/>
                <w:szCs w:val="18"/>
              </w:rPr>
              <w:t xml:space="preserve">(milligrams per </w:t>
            </w:r>
            <w:r w:rsidRPr="005A2E86">
              <w:rPr>
                <w:rFonts w:asciiTheme="minorHAnsi" w:hAnsiTheme="minorHAnsi" w:cstheme="minorHAnsi"/>
                <w:szCs w:val="18"/>
              </w:rPr>
              <w:t>cubic</w:t>
            </w:r>
            <w:r w:rsidRPr="005A2E86">
              <w:rPr>
                <w:rFonts w:cstheme="minorHAnsi"/>
                <w:color w:val="000000"/>
                <w:szCs w:val="18"/>
              </w:rPr>
              <w:t xml:space="preserve"> metre)</w:t>
            </w:r>
          </w:p>
        </w:tc>
      </w:tr>
      <w:tr w:rsidR="002020B3" w:rsidRPr="007D0415" w14:paraId="045E0366" w14:textId="77777777" w:rsidTr="005A2E86">
        <w:tc>
          <w:tcPr>
            <w:tcW w:w="4106" w:type="dxa"/>
            <w:shd w:val="clear" w:color="auto" w:fill="DEEAF6" w:themeFill="accent1" w:themeFillTint="33"/>
            <w:vAlign w:val="center"/>
          </w:tcPr>
          <w:p w14:paraId="6B04C828" w14:textId="77777777" w:rsidR="002020B3" w:rsidRPr="005A2E86" w:rsidRDefault="002020B3" w:rsidP="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 xml:space="preserve">Attribute </w:t>
            </w:r>
            <w:r w:rsidR="004A1D0F" w:rsidRPr="005A2E86">
              <w:rPr>
                <w:rFonts w:asciiTheme="minorHAnsi" w:hAnsiTheme="minorHAnsi" w:cstheme="minorHAnsi"/>
                <w:b/>
                <w:szCs w:val="18"/>
              </w:rPr>
              <w:t>band and description</w:t>
            </w:r>
          </w:p>
        </w:tc>
        <w:tc>
          <w:tcPr>
            <w:tcW w:w="5103" w:type="dxa"/>
            <w:gridSpan w:val="2"/>
            <w:tcBorders>
              <w:bottom w:val="single" w:sz="4" w:space="0" w:color="auto"/>
            </w:tcBorders>
            <w:shd w:val="clear" w:color="auto" w:fill="DEEAF6" w:themeFill="accent1" w:themeFillTint="33"/>
            <w:vAlign w:val="center"/>
          </w:tcPr>
          <w:p w14:paraId="317F86AA" w14:textId="15A85273" w:rsidR="002020B3" w:rsidRPr="005A2E86" w:rsidRDefault="00D54788" w:rsidP="005A2E86">
            <w:pPr>
              <w:pStyle w:val="NumericTableBodyText"/>
              <w:rPr>
                <w:rFonts w:asciiTheme="minorHAnsi" w:hAnsiTheme="minorHAnsi" w:cstheme="minorHAnsi"/>
                <w:b/>
                <w:szCs w:val="18"/>
              </w:rPr>
            </w:pPr>
            <w:r>
              <w:rPr>
                <w:rFonts w:asciiTheme="minorHAnsi" w:hAnsiTheme="minorHAnsi" w:cstheme="minorHAnsi"/>
                <w:b/>
                <w:szCs w:val="18"/>
              </w:rPr>
              <w:t xml:space="preserve">    </w:t>
            </w:r>
            <w:r w:rsidR="002020B3" w:rsidRPr="005A2E86">
              <w:rPr>
                <w:rFonts w:asciiTheme="minorHAnsi" w:hAnsiTheme="minorHAnsi" w:cstheme="minorHAnsi"/>
                <w:b/>
                <w:szCs w:val="18"/>
              </w:rPr>
              <w:t>Numeric attribute state</w:t>
            </w:r>
          </w:p>
        </w:tc>
      </w:tr>
      <w:tr w:rsidR="002020B3" w:rsidRPr="007D0415" w14:paraId="7A6C5C76" w14:textId="77777777" w:rsidTr="005A2E86">
        <w:tc>
          <w:tcPr>
            <w:tcW w:w="4106" w:type="dxa"/>
            <w:shd w:val="clear" w:color="auto" w:fill="FFFFFF" w:themeFill="background1"/>
            <w:vAlign w:val="center"/>
          </w:tcPr>
          <w:p w14:paraId="25B51927" w14:textId="77777777" w:rsidR="002020B3" w:rsidRPr="005A2E86" w:rsidRDefault="002020B3" w:rsidP="002020B3">
            <w:pPr>
              <w:pStyle w:val="NumericTableBodyText"/>
              <w:ind w:left="170" w:right="170"/>
              <w:rPr>
                <w:rFonts w:asciiTheme="minorHAnsi" w:hAnsiTheme="minorHAnsi" w:cstheme="minorHAnsi"/>
                <w:szCs w:val="18"/>
              </w:rPr>
            </w:pPr>
          </w:p>
        </w:tc>
        <w:tc>
          <w:tcPr>
            <w:tcW w:w="2551" w:type="dxa"/>
            <w:tcBorders>
              <w:bottom w:val="single" w:sz="4" w:space="0" w:color="auto"/>
            </w:tcBorders>
            <w:shd w:val="clear" w:color="auto" w:fill="FFFFFF" w:themeFill="background1"/>
          </w:tcPr>
          <w:p w14:paraId="2F92B061" w14:textId="77777777" w:rsidR="002020B3" w:rsidRPr="005A2E86" w:rsidRDefault="002020B3" w:rsidP="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Annual Median</w:t>
            </w:r>
          </w:p>
        </w:tc>
        <w:tc>
          <w:tcPr>
            <w:tcW w:w="2552" w:type="dxa"/>
            <w:tcBorders>
              <w:bottom w:val="single" w:sz="4" w:space="0" w:color="auto"/>
            </w:tcBorders>
            <w:shd w:val="clear" w:color="auto" w:fill="FFFFFF" w:themeFill="background1"/>
          </w:tcPr>
          <w:p w14:paraId="29855075" w14:textId="77777777" w:rsidR="002020B3" w:rsidRPr="005A2E86" w:rsidRDefault="002020B3" w:rsidP="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 xml:space="preserve">Annual Median </w:t>
            </w:r>
          </w:p>
        </w:tc>
      </w:tr>
      <w:tr w:rsidR="002020B3" w:rsidRPr="007D0415" w14:paraId="38F63C94" w14:textId="77777777" w:rsidTr="005A2E86">
        <w:trPr>
          <w:trHeight w:val="687"/>
        </w:trPr>
        <w:tc>
          <w:tcPr>
            <w:tcW w:w="4106" w:type="dxa"/>
            <w:shd w:val="clear" w:color="auto" w:fill="FFFFFF" w:themeFill="background1"/>
            <w:vAlign w:val="center"/>
          </w:tcPr>
          <w:p w14:paraId="2A241168" w14:textId="77777777" w:rsidR="002020B3" w:rsidRPr="005A2E86" w:rsidRDefault="002020B3" w:rsidP="002020B3">
            <w:pPr>
              <w:pStyle w:val="NumericTableBodyText"/>
              <w:ind w:left="170" w:right="170"/>
              <w:rPr>
                <w:rFonts w:asciiTheme="minorHAnsi" w:hAnsiTheme="minorHAnsi" w:cstheme="minorHAnsi"/>
                <w:szCs w:val="18"/>
              </w:rPr>
            </w:pPr>
          </w:p>
        </w:tc>
        <w:tc>
          <w:tcPr>
            <w:tcW w:w="2551" w:type="dxa"/>
            <w:tcBorders>
              <w:bottom w:val="single" w:sz="4" w:space="0" w:color="auto"/>
            </w:tcBorders>
            <w:shd w:val="clear" w:color="auto" w:fill="FFFFFF" w:themeFill="background1"/>
            <w:vAlign w:val="center"/>
          </w:tcPr>
          <w:p w14:paraId="44BC840B" w14:textId="77777777" w:rsidR="002020B3" w:rsidRPr="005A2E86" w:rsidRDefault="002020B3" w:rsidP="005A2E86">
            <w:pPr>
              <w:pStyle w:val="NumericTableBodyText"/>
              <w:jc w:val="center"/>
              <w:rPr>
                <w:rFonts w:cstheme="minorHAnsi"/>
                <w:color w:val="000000"/>
                <w:szCs w:val="18"/>
              </w:rPr>
            </w:pPr>
            <w:r w:rsidRPr="005A2E86">
              <w:rPr>
                <w:rFonts w:asciiTheme="minorHAnsi" w:hAnsiTheme="minorHAnsi" w:cstheme="minorHAnsi"/>
                <w:color w:val="000000"/>
                <w:szCs w:val="18"/>
              </w:rPr>
              <w:t>Seasonally Stratified and Brackish</w:t>
            </w:r>
          </w:p>
        </w:tc>
        <w:tc>
          <w:tcPr>
            <w:tcW w:w="2552" w:type="dxa"/>
            <w:tcBorders>
              <w:bottom w:val="single" w:sz="4" w:space="0" w:color="auto"/>
            </w:tcBorders>
            <w:shd w:val="clear" w:color="auto" w:fill="FFFFFF" w:themeFill="background1"/>
            <w:vAlign w:val="center"/>
          </w:tcPr>
          <w:p w14:paraId="0F227BDB" w14:textId="5CC56F89" w:rsidR="002020B3" w:rsidRPr="005A2E86" w:rsidRDefault="002020B3">
            <w:pPr>
              <w:pStyle w:val="NumericTableBodyText"/>
              <w:jc w:val="center"/>
              <w:rPr>
                <w:rFonts w:asciiTheme="minorHAnsi" w:hAnsiTheme="minorHAnsi" w:cstheme="minorHAnsi"/>
                <w:color w:val="000000"/>
                <w:szCs w:val="18"/>
              </w:rPr>
            </w:pPr>
            <w:proofErr w:type="spellStart"/>
            <w:r w:rsidRPr="005A2E86">
              <w:rPr>
                <w:rFonts w:asciiTheme="minorHAnsi" w:hAnsiTheme="minorHAnsi" w:cstheme="minorHAnsi"/>
                <w:color w:val="000000"/>
                <w:szCs w:val="18"/>
              </w:rPr>
              <w:t>Polymictic</w:t>
            </w:r>
            <w:proofErr w:type="spellEnd"/>
          </w:p>
        </w:tc>
      </w:tr>
      <w:tr w:rsidR="002020B3" w:rsidRPr="007D0415" w14:paraId="4C2E4869" w14:textId="77777777" w:rsidTr="005A2E86">
        <w:trPr>
          <w:trHeight w:val="1364"/>
        </w:trPr>
        <w:tc>
          <w:tcPr>
            <w:tcW w:w="4106" w:type="dxa"/>
            <w:shd w:val="clear" w:color="auto" w:fill="FFFFFF" w:themeFill="background1"/>
            <w:vAlign w:val="center"/>
          </w:tcPr>
          <w:p w14:paraId="597EC032" w14:textId="03C18C94" w:rsidR="002020B3" w:rsidRPr="005A2E86" w:rsidRDefault="002020B3">
            <w:pPr>
              <w:pStyle w:val="NumericTableBodyText"/>
              <w:ind w:left="170" w:right="170"/>
              <w:jc w:val="center"/>
              <w:rPr>
                <w:rFonts w:asciiTheme="minorHAnsi" w:hAnsiTheme="minorHAnsi" w:cstheme="minorHAnsi"/>
                <w:b/>
                <w:bCs/>
                <w:color w:val="000000"/>
                <w:sz w:val="32"/>
                <w:szCs w:val="32"/>
              </w:rPr>
            </w:pPr>
            <w:r w:rsidRPr="005A2E86">
              <w:rPr>
                <w:rFonts w:asciiTheme="minorHAnsi" w:hAnsiTheme="minorHAnsi" w:cstheme="minorHAnsi"/>
                <w:b/>
                <w:bCs/>
                <w:color w:val="000000"/>
                <w:sz w:val="32"/>
                <w:szCs w:val="32"/>
              </w:rPr>
              <w:t>A</w:t>
            </w:r>
          </w:p>
          <w:p w14:paraId="6EA03479" w14:textId="77777777" w:rsidR="002020B3" w:rsidRPr="005A2E86" w:rsidRDefault="002020B3">
            <w:pPr>
              <w:pStyle w:val="NumericTableBodyText"/>
              <w:ind w:left="170" w:right="170"/>
              <w:rPr>
                <w:rFonts w:asciiTheme="minorHAnsi" w:hAnsiTheme="minorHAnsi" w:cstheme="minorHAnsi"/>
                <w:szCs w:val="18"/>
              </w:rPr>
            </w:pPr>
            <w:r w:rsidRPr="005A2E86">
              <w:rPr>
                <w:rFonts w:asciiTheme="minorHAnsi" w:hAnsiTheme="minorHAnsi" w:cstheme="minorHAnsi"/>
                <w:color w:val="000000"/>
                <w:szCs w:val="18"/>
              </w:rPr>
              <w:t>Lake ecological communities are healthy and resilient, similar to natural reference conditions.</w:t>
            </w:r>
          </w:p>
        </w:tc>
        <w:tc>
          <w:tcPr>
            <w:tcW w:w="2551" w:type="dxa"/>
            <w:tcBorders>
              <w:top w:val="single" w:sz="4" w:space="0" w:color="auto"/>
            </w:tcBorders>
            <w:shd w:val="clear" w:color="auto" w:fill="FFFFFF" w:themeFill="background1"/>
            <w:vAlign w:val="center"/>
          </w:tcPr>
          <w:p w14:paraId="1309FEE5"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≤160</w:t>
            </w:r>
          </w:p>
        </w:tc>
        <w:tc>
          <w:tcPr>
            <w:tcW w:w="2552" w:type="dxa"/>
            <w:tcBorders>
              <w:top w:val="single" w:sz="4" w:space="0" w:color="auto"/>
            </w:tcBorders>
            <w:shd w:val="clear" w:color="auto" w:fill="FFFFFF" w:themeFill="background1"/>
            <w:vAlign w:val="center"/>
          </w:tcPr>
          <w:p w14:paraId="01845144"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≤300</w:t>
            </w:r>
          </w:p>
        </w:tc>
      </w:tr>
      <w:tr w:rsidR="002020B3" w:rsidRPr="007D0415" w14:paraId="24FE3F90" w14:textId="77777777" w:rsidTr="005A2E86">
        <w:trPr>
          <w:trHeight w:val="1737"/>
        </w:trPr>
        <w:tc>
          <w:tcPr>
            <w:tcW w:w="4106" w:type="dxa"/>
            <w:shd w:val="clear" w:color="auto" w:fill="FFFFFF" w:themeFill="background1"/>
            <w:vAlign w:val="center"/>
          </w:tcPr>
          <w:p w14:paraId="269CD284" w14:textId="1A861EA1" w:rsidR="002020B3" w:rsidRPr="005A2E86" w:rsidRDefault="002020B3">
            <w:pPr>
              <w:pStyle w:val="NumericTableBodyText"/>
              <w:ind w:left="170" w:right="170"/>
              <w:jc w:val="center"/>
              <w:rPr>
                <w:rFonts w:asciiTheme="minorHAnsi" w:hAnsiTheme="minorHAnsi" w:cstheme="minorHAnsi"/>
                <w:b/>
                <w:bCs/>
                <w:color w:val="000000"/>
                <w:sz w:val="32"/>
                <w:szCs w:val="32"/>
              </w:rPr>
            </w:pPr>
            <w:r w:rsidRPr="005A2E86">
              <w:rPr>
                <w:rFonts w:asciiTheme="minorHAnsi" w:hAnsiTheme="minorHAnsi" w:cstheme="minorHAnsi"/>
                <w:b/>
                <w:bCs/>
                <w:color w:val="000000"/>
                <w:sz w:val="32"/>
                <w:szCs w:val="32"/>
              </w:rPr>
              <w:t>B</w:t>
            </w:r>
          </w:p>
          <w:p w14:paraId="6944E63F" w14:textId="77777777" w:rsidR="002020B3" w:rsidRPr="005A2E86" w:rsidRDefault="002020B3">
            <w:pPr>
              <w:pStyle w:val="NumericTableBodyText"/>
              <w:ind w:left="170" w:right="170"/>
              <w:rPr>
                <w:rFonts w:asciiTheme="minorHAnsi" w:hAnsiTheme="minorHAnsi" w:cstheme="minorHAnsi"/>
                <w:szCs w:val="18"/>
              </w:rPr>
            </w:pPr>
            <w:r w:rsidRPr="005A2E86">
              <w:rPr>
                <w:rFonts w:asciiTheme="minorHAnsi" w:hAnsiTheme="minorHAnsi" w:cstheme="minorHAnsi"/>
                <w:color w:val="000000"/>
                <w:szCs w:val="18"/>
              </w:rPr>
              <w:t>Lake ecological communities are slightly impacted by additional algal and/ or plant growth arising from nutrient levels that are elevated above natural reference conditions.</w:t>
            </w:r>
          </w:p>
        </w:tc>
        <w:tc>
          <w:tcPr>
            <w:tcW w:w="2551" w:type="dxa"/>
            <w:shd w:val="clear" w:color="auto" w:fill="FFFFFF" w:themeFill="background1"/>
            <w:vAlign w:val="center"/>
          </w:tcPr>
          <w:p w14:paraId="1341E5FE"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&gt;160 and ≤350</w:t>
            </w:r>
          </w:p>
        </w:tc>
        <w:tc>
          <w:tcPr>
            <w:tcW w:w="2552" w:type="dxa"/>
            <w:shd w:val="clear" w:color="auto" w:fill="FFFFFF" w:themeFill="background1"/>
            <w:vAlign w:val="center"/>
          </w:tcPr>
          <w:p w14:paraId="6220F25A"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&gt;300 and ≤500</w:t>
            </w:r>
          </w:p>
        </w:tc>
      </w:tr>
      <w:tr w:rsidR="002020B3" w:rsidRPr="007D0415" w14:paraId="4D0EEA0D" w14:textId="77777777" w:rsidTr="005A2E86">
        <w:trPr>
          <w:trHeight w:val="1677"/>
        </w:trPr>
        <w:tc>
          <w:tcPr>
            <w:tcW w:w="4106" w:type="dxa"/>
            <w:shd w:val="clear" w:color="auto" w:fill="FFFFFF" w:themeFill="background1"/>
            <w:vAlign w:val="center"/>
          </w:tcPr>
          <w:p w14:paraId="48D93B1F" w14:textId="77777777" w:rsidR="002020B3" w:rsidRPr="005A2E86" w:rsidRDefault="002020B3">
            <w:pPr>
              <w:pStyle w:val="NumericTableBodyText"/>
              <w:ind w:left="170" w:right="170"/>
              <w:jc w:val="center"/>
              <w:rPr>
                <w:rFonts w:asciiTheme="minorHAnsi" w:hAnsiTheme="minorHAnsi" w:cstheme="minorHAnsi"/>
                <w:b/>
                <w:bCs/>
                <w:color w:val="000000"/>
                <w:sz w:val="32"/>
                <w:szCs w:val="32"/>
              </w:rPr>
            </w:pPr>
            <w:r w:rsidRPr="005A2E86">
              <w:rPr>
                <w:rFonts w:asciiTheme="minorHAnsi" w:hAnsiTheme="minorHAnsi" w:cstheme="minorHAnsi"/>
                <w:b/>
                <w:bCs/>
                <w:color w:val="000000"/>
                <w:sz w:val="32"/>
                <w:szCs w:val="32"/>
              </w:rPr>
              <w:t>C</w:t>
            </w:r>
          </w:p>
          <w:p w14:paraId="50BDFCDC" w14:textId="77777777" w:rsidR="002020B3" w:rsidRPr="005A2E86" w:rsidRDefault="002020B3">
            <w:pPr>
              <w:pStyle w:val="NumericTableBodyText"/>
              <w:ind w:left="170" w:right="170"/>
              <w:rPr>
                <w:rFonts w:asciiTheme="minorHAnsi" w:hAnsiTheme="minorHAnsi" w:cstheme="minorHAnsi"/>
                <w:szCs w:val="18"/>
              </w:rPr>
            </w:pPr>
            <w:r w:rsidRPr="005A2E86">
              <w:rPr>
                <w:rFonts w:asciiTheme="minorHAnsi" w:hAnsiTheme="minorHAnsi" w:cstheme="minorHAnsi"/>
                <w:color w:val="000000"/>
                <w:szCs w:val="18"/>
              </w:rPr>
              <w:t>Lake ecological communities are moderately impacted by additional algal and plant growth arising from nutrient levels that are elevated well above natural reference conditions.</w:t>
            </w:r>
          </w:p>
        </w:tc>
        <w:tc>
          <w:tcPr>
            <w:tcW w:w="2551" w:type="dxa"/>
            <w:shd w:val="clear" w:color="auto" w:fill="FFFFFF" w:themeFill="background1"/>
            <w:vAlign w:val="center"/>
          </w:tcPr>
          <w:p w14:paraId="239A73A4"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&gt;350 and ≤750</w:t>
            </w:r>
          </w:p>
        </w:tc>
        <w:tc>
          <w:tcPr>
            <w:tcW w:w="2552" w:type="dxa"/>
            <w:shd w:val="clear" w:color="auto" w:fill="FFFFFF" w:themeFill="background1"/>
            <w:vAlign w:val="center"/>
          </w:tcPr>
          <w:p w14:paraId="77532DBF"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&gt;500 and ≤800</w:t>
            </w:r>
          </w:p>
        </w:tc>
      </w:tr>
      <w:tr w:rsidR="002020B3" w:rsidRPr="007D0415" w14:paraId="135B1D99" w14:textId="77777777" w:rsidTr="005A2E86">
        <w:tc>
          <w:tcPr>
            <w:tcW w:w="4106" w:type="dxa"/>
            <w:shd w:val="clear" w:color="auto" w:fill="DEEAF6" w:themeFill="accent1" w:themeFillTint="33"/>
          </w:tcPr>
          <w:p w14:paraId="5035E3B1" w14:textId="77777777" w:rsidR="002020B3" w:rsidRPr="005A2E86" w:rsidRDefault="002020B3">
            <w:pPr>
              <w:pStyle w:val="NumericTableBodyText"/>
              <w:ind w:left="170" w:right="170"/>
              <w:jc w:val="center"/>
              <w:rPr>
                <w:rFonts w:asciiTheme="minorHAnsi" w:hAnsiTheme="minorHAnsi" w:cstheme="minorHAnsi"/>
                <w:b/>
                <w:szCs w:val="18"/>
              </w:rPr>
            </w:pPr>
            <w:r w:rsidRPr="005A2E86">
              <w:rPr>
                <w:rFonts w:asciiTheme="minorHAnsi" w:hAnsiTheme="minorHAnsi" w:cstheme="minorHAnsi"/>
                <w:b/>
                <w:szCs w:val="18"/>
              </w:rPr>
              <w:t>National Bottom Line</w:t>
            </w:r>
          </w:p>
        </w:tc>
        <w:tc>
          <w:tcPr>
            <w:tcW w:w="2551" w:type="dxa"/>
            <w:shd w:val="clear" w:color="auto" w:fill="DEEAF6" w:themeFill="accent1" w:themeFillTint="33"/>
            <w:vAlign w:val="center"/>
          </w:tcPr>
          <w:p w14:paraId="3E6CD784"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b/>
                <w:bCs/>
                <w:color w:val="000000"/>
                <w:szCs w:val="18"/>
              </w:rPr>
              <w:t>750</w:t>
            </w:r>
          </w:p>
        </w:tc>
        <w:tc>
          <w:tcPr>
            <w:tcW w:w="2552" w:type="dxa"/>
            <w:shd w:val="clear" w:color="auto" w:fill="DEEAF6" w:themeFill="accent1" w:themeFillTint="33"/>
            <w:vAlign w:val="center"/>
          </w:tcPr>
          <w:p w14:paraId="7094B11A" w14:textId="77777777"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b/>
                <w:bCs/>
                <w:color w:val="000000"/>
                <w:szCs w:val="18"/>
              </w:rPr>
              <w:t>800</w:t>
            </w:r>
          </w:p>
        </w:tc>
      </w:tr>
      <w:tr w:rsidR="002020B3" w:rsidRPr="007D0415" w14:paraId="69D1FEB6" w14:textId="77777777" w:rsidTr="005A2E86">
        <w:trPr>
          <w:trHeight w:val="2202"/>
        </w:trPr>
        <w:tc>
          <w:tcPr>
            <w:tcW w:w="4106" w:type="dxa"/>
            <w:shd w:val="clear" w:color="auto" w:fill="FFFFFF" w:themeFill="background1"/>
          </w:tcPr>
          <w:p w14:paraId="298B2078" w14:textId="77777777" w:rsidR="002020B3" w:rsidRPr="005A2E86" w:rsidRDefault="002020B3" w:rsidP="002020B3">
            <w:pPr>
              <w:pStyle w:val="NumericTableBodyText"/>
              <w:ind w:left="170" w:right="170"/>
              <w:jc w:val="center"/>
              <w:rPr>
                <w:rFonts w:asciiTheme="minorHAnsi" w:hAnsiTheme="minorHAnsi" w:cstheme="minorHAnsi"/>
                <w:b/>
                <w:bCs/>
                <w:color w:val="000000"/>
                <w:sz w:val="32"/>
                <w:szCs w:val="32"/>
              </w:rPr>
            </w:pPr>
            <w:r w:rsidRPr="005A2E86">
              <w:rPr>
                <w:rFonts w:asciiTheme="minorHAnsi" w:hAnsiTheme="minorHAnsi" w:cstheme="minorHAnsi"/>
                <w:b/>
                <w:bCs/>
                <w:color w:val="000000"/>
                <w:sz w:val="32"/>
                <w:szCs w:val="32"/>
              </w:rPr>
              <w:t>D</w:t>
            </w:r>
          </w:p>
          <w:p w14:paraId="596963AC" w14:textId="18F4D59B" w:rsidR="002020B3" w:rsidRPr="005A2E86" w:rsidRDefault="002020B3" w:rsidP="002020B3">
            <w:pPr>
              <w:pStyle w:val="NumericTableBodyText"/>
              <w:ind w:left="170" w:right="170"/>
              <w:rPr>
                <w:rFonts w:asciiTheme="minorHAnsi" w:hAnsiTheme="minorHAnsi" w:cstheme="minorHAnsi"/>
                <w:szCs w:val="18"/>
              </w:rPr>
            </w:pPr>
            <w:r w:rsidRPr="005A2E86">
              <w:rPr>
                <w:rFonts w:asciiTheme="minorHAnsi" w:hAnsiTheme="minorHAnsi" w:cstheme="minorHAnsi"/>
                <w:color w:val="000000"/>
                <w:szCs w:val="18"/>
              </w:rPr>
              <w:t>Lake ecological communities have undergone or are at high risk of a regime shift to a persistent, degraded state</w:t>
            </w:r>
            <w:r w:rsidR="00907F34">
              <w:rPr>
                <w:rFonts w:asciiTheme="minorHAnsi" w:hAnsiTheme="minorHAnsi" w:cstheme="minorHAnsi"/>
                <w:color w:val="000000"/>
                <w:szCs w:val="18"/>
              </w:rPr>
              <w:t xml:space="preserve"> </w:t>
            </w:r>
            <w:r w:rsidRPr="005A2E86">
              <w:rPr>
                <w:rFonts w:asciiTheme="minorHAnsi" w:hAnsiTheme="minorHAnsi" w:cstheme="minorHAnsi"/>
                <w:color w:val="000000"/>
                <w:szCs w:val="18"/>
              </w:rPr>
              <w:t xml:space="preserve">(without native </w:t>
            </w:r>
            <w:proofErr w:type="spellStart"/>
            <w:r w:rsidRPr="005A2E86">
              <w:rPr>
                <w:rFonts w:asciiTheme="minorHAnsi" w:hAnsiTheme="minorHAnsi" w:cstheme="minorHAnsi"/>
                <w:color w:val="000000"/>
                <w:szCs w:val="18"/>
              </w:rPr>
              <w:t>macrophyte</w:t>
            </w:r>
            <w:proofErr w:type="spellEnd"/>
            <w:r w:rsidRPr="005A2E86">
              <w:rPr>
                <w:rFonts w:asciiTheme="minorHAnsi" w:hAnsiTheme="minorHAnsi" w:cstheme="minorHAnsi"/>
                <w:color w:val="000000"/>
                <w:szCs w:val="18"/>
              </w:rPr>
              <w:t>/seagrass cover) due to impacts of elevated nutrients leading to excessive algal and/or plant growth, as well as from losing oxygen in bottom waters of deep lakes.</w:t>
            </w:r>
          </w:p>
        </w:tc>
        <w:tc>
          <w:tcPr>
            <w:tcW w:w="2551" w:type="dxa"/>
            <w:shd w:val="clear" w:color="auto" w:fill="FFFFFF" w:themeFill="background1"/>
            <w:vAlign w:val="center"/>
          </w:tcPr>
          <w:p w14:paraId="3B21B3A6" w14:textId="77777777" w:rsidR="002020B3" w:rsidRPr="005A2E86" w:rsidRDefault="002020B3" w:rsidP="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&gt;750</w:t>
            </w:r>
          </w:p>
        </w:tc>
        <w:tc>
          <w:tcPr>
            <w:tcW w:w="2552" w:type="dxa"/>
            <w:shd w:val="clear" w:color="auto" w:fill="FFFFFF" w:themeFill="background1"/>
            <w:vAlign w:val="center"/>
          </w:tcPr>
          <w:p w14:paraId="16F5ABF1" w14:textId="77777777" w:rsidR="002020B3" w:rsidRPr="005A2E86" w:rsidRDefault="002020B3" w:rsidP="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&gt;800</w:t>
            </w:r>
          </w:p>
        </w:tc>
      </w:tr>
      <w:tr w:rsidR="002020B3" w:rsidRPr="007D0415" w14:paraId="10013FF1" w14:textId="77777777" w:rsidTr="005A2E86">
        <w:tc>
          <w:tcPr>
            <w:tcW w:w="9209" w:type="dxa"/>
            <w:gridSpan w:val="3"/>
            <w:shd w:val="clear" w:color="auto" w:fill="FFFFFF" w:themeFill="background1"/>
          </w:tcPr>
          <w:p w14:paraId="382574DE" w14:textId="77777777" w:rsidR="002020B3" w:rsidRPr="005A2E86" w:rsidRDefault="002020B3" w:rsidP="005C1DC9">
            <w:pPr>
              <w:pStyle w:val="NumericTableBodyText"/>
              <w:ind w:left="170" w:right="170"/>
              <w:rPr>
                <w:rFonts w:asciiTheme="minorHAnsi" w:hAnsiTheme="minorHAnsi" w:cstheme="minorHAnsi"/>
                <w:color w:val="000000"/>
                <w:szCs w:val="18"/>
              </w:rPr>
            </w:pPr>
            <w:r w:rsidRPr="005A2E86">
              <w:rPr>
                <w:rFonts w:cstheme="minorHAnsi"/>
                <w:color w:val="000000"/>
                <w:szCs w:val="18"/>
              </w:rPr>
              <w:t>For lakes and lagoons that are intermittently open to the sea, monitoring data should be analysed separately for closed periods and open periods.</w:t>
            </w:r>
          </w:p>
        </w:tc>
      </w:tr>
    </w:tbl>
    <w:p w14:paraId="1AFECB7B" w14:textId="77777777" w:rsidR="002020B3" w:rsidRDefault="002020B3" w:rsidP="002020B3">
      <w:pPr>
        <w:rPr>
          <w:b/>
        </w:rPr>
      </w:pPr>
    </w:p>
    <w:p w14:paraId="3BD0F9BD" w14:textId="77777777" w:rsidR="002020B3" w:rsidRDefault="002020B3" w:rsidP="002020B3">
      <w:pPr>
        <w:rPr>
          <w:b/>
        </w:rPr>
      </w:pPr>
    </w:p>
    <w:p w14:paraId="5B098925" w14:textId="77777777" w:rsidR="002020B3" w:rsidRDefault="002020B3" w:rsidP="002020B3">
      <w:pPr>
        <w:rPr>
          <w:b/>
          <w:sz w:val="28"/>
          <w:szCs w:val="28"/>
        </w:rPr>
      </w:pPr>
      <w:r>
        <w:rPr>
          <w:b/>
          <w:sz w:val="28"/>
          <w:szCs w:val="28"/>
        </w:rPr>
        <w:br w:type="page"/>
      </w:r>
    </w:p>
    <w:p w14:paraId="17DF4735" w14:textId="77777777" w:rsidR="002020B3" w:rsidRPr="00334BE9" w:rsidRDefault="002020B3" w:rsidP="005A2E86">
      <w:pPr>
        <w:pStyle w:val="Heading3"/>
      </w:pPr>
      <w:r w:rsidRPr="009D00CA">
        <w:lastRenderedPageBreak/>
        <w:t>Table 4 – Total Phosphorus (Trophic state)</w:t>
      </w:r>
    </w:p>
    <w:tbl>
      <w:tblPr>
        <w:tblStyle w:val="TableGrid"/>
        <w:tblW w:w="9209" w:type="dxa"/>
        <w:tblCellMar>
          <w:left w:w="28" w:type="dxa"/>
          <w:right w:w="28" w:type="dxa"/>
        </w:tblCellMar>
        <w:tblLook w:val="04A0" w:firstRow="1" w:lastRow="0" w:firstColumn="1" w:lastColumn="0" w:noHBand="0" w:noVBand="1"/>
      </w:tblPr>
      <w:tblGrid>
        <w:gridCol w:w="5240"/>
        <w:gridCol w:w="3969"/>
      </w:tblGrid>
      <w:tr w:rsidR="002020B3" w:rsidRPr="007D0415" w14:paraId="58FA3D59" w14:textId="77777777" w:rsidTr="005A2E86">
        <w:tc>
          <w:tcPr>
            <w:tcW w:w="5240" w:type="dxa"/>
            <w:vAlign w:val="center"/>
          </w:tcPr>
          <w:p w14:paraId="6BBB6BE8" w14:textId="77777777" w:rsidR="002020B3" w:rsidRPr="005A2E86" w:rsidRDefault="002020B3" w:rsidP="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Value</w:t>
            </w:r>
            <w:r w:rsidR="004A1D0F" w:rsidRPr="005A2E86">
              <w:rPr>
                <w:rFonts w:asciiTheme="minorHAnsi" w:hAnsiTheme="minorHAnsi" w:cstheme="minorHAnsi"/>
                <w:b/>
                <w:szCs w:val="18"/>
              </w:rPr>
              <w:t xml:space="preserve"> (and component)</w:t>
            </w:r>
          </w:p>
        </w:tc>
        <w:tc>
          <w:tcPr>
            <w:tcW w:w="3969" w:type="dxa"/>
            <w:vAlign w:val="center"/>
          </w:tcPr>
          <w:p w14:paraId="10279134" w14:textId="77777777" w:rsidR="002020B3" w:rsidRPr="005A2E86" w:rsidRDefault="002020B3" w:rsidP="005A2E86">
            <w:pPr>
              <w:pStyle w:val="NumericTableBodyText"/>
              <w:ind w:left="170" w:right="170"/>
              <w:rPr>
                <w:rFonts w:asciiTheme="minorHAnsi" w:hAnsiTheme="minorHAnsi" w:cstheme="minorHAnsi"/>
                <w:szCs w:val="18"/>
              </w:rPr>
            </w:pPr>
            <w:r w:rsidRPr="005A2E86">
              <w:rPr>
                <w:rFonts w:asciiTheme="minorHAnsi" w:hAnsiTheme="minorHAnsi" w:cstheme="minorHAnsi"/>
                <w:szCs w:val="18"/>
              </w:rPr>
              <w:t>Ecosystem Health (water quality)</w:t>
            </w:r>
          </w:p>
        </w:tc>
      </w:tr>
      <w:tr w:rsidR="002020B3" w:rsidRPr="007D0415" w14:paraId="42F6B51A" w14:textId="77777777" w:rsidTr="005A2E86">
        <w:tc>
          <w:tcPr>
            <w:tcW w:w="5240" w:type="dxa"/>
            <w:vAlign w:val="center"/>
          </w:tcPr>
          <w:p w14:paraId="131067C9" w14:textId="03B36A83" w:rsidR="002020B3" w:rsidRPr="005A2E86" w:rsidRDefault="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Fresh</w:t>
            </w:r>
            <w:r w:rsidR="00E7505B" w:rsidRPr="005A2E86">
              <w:rPr>
                <w:rFonts w:asciiTheme="minorHAnsi" w:hAnsiTheme="minorHAnsi" w:cstheme="minorHAnsi"/>
                <w:b/>
                <w:szCs w:val="18"/>
              </w:rPr>
              <w:t>water</w:t>
            </w:r>
            <w:r w:rsidR="00910D6B">
              <w:rPr>
                <w:rFonts w:asciiTheme="minorHAnsi" w:hAnsiTheme="minorHAnsi" w:cstheme="minorHAnsi"/>
                <w:b/>
                <w:szCs w:val="18"/>
              </w:rPr>
              <w:t xml:space="preserve"> B</w:t>
            </w:r>
            <w:r w:rsidR="00E7505B" w:rsidRPr="005A2E86">
              <w:rPr>
                <w:rFonts w:asciiTheme="minorHAnsi" w:hAnsiTheme="minorHAnsi" w:cstheme="minorHAnsi"/>
                <w:b/>
                <w:szCs w:val="18"/>
              </w:rPr>
              <w:t>ody</w:t>
            </w:r>
            <w:r w:rsidRPr="005A2E86">
              <w:rPr>
                <w:rFonts w:asciiTheme="minorHAnsi" w:hAnsiTheme="minorHAnsi" w:cstheme="minorHAnsi"/>
                <w:b/>
                <w:szCs w:val="18"/>
              </w:rPr>
              <w:t xml:space="preserve"> Type</w:t>
            </w:r>
          </w:p>
        </w:tc>
        <w:tc>
          <w:tcPr>
            <w:tcW w:w="3969" w:type="dxa"/>
            <w:vAlign w:val="center"/>
          </w:tcPr>
          <w:p w14:paraId="776A456F" w14:textId="77777777" w:rsidR="002020B3" w:rsidRPr="005A2E86" w:rsidRDefault="002020B3" w:rsidP="005A2E86">
            <w:pPr>
              <w:pStyle w:val="NumericTableBodyText"/>
              <w:ind w:left="170" w:right="170"/>
              <w:rPr>
                <w:rFonts w:asciiTheme="minorHAnsi" w:hAnsiTheme="minorHAnsi" w:cstheme="minorHAnsi"/>
                <w:szCs w:val="18"/>
              </w:rPr>
            </w:pPr>
            <w:r w:rsidRPr="005A2E86">
              <w:rPr>
                <w:rFonts w:asciiTheme="minorHAnsi" w:hAnsiTheme="minorHAnsi" w:cstheme="minorHAnsi"/>
                <w:szCs w:val="18"/>
              </w:rPr>
              <w:t>Lakes</w:t>
            </w:r>
          </w:p>
        </w:tc>
      </w:tr>
      <w:tr w:rsidR="002020B3" w:rsidRPr="007D0415" w14:paraId="72C7C97E" w14:textId="77777777" w:rsidTr="005A2E86">
        <w:tc>
          <w:tcPr>
            <w:tcW w:w="5240" w:type="dxa"/>
            <w:vAlign w:val="center"/>
          </w:tcPr>
          <w:p w14:paraId="0D8E7101" w14:textId="77777777" w:rsidR="002020B3" w:rsidRPr="005A2E86" w:rsidRDefault="002020B3" w:rsidP="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Attribute Unit</w:t>
            </w:r>
          </w:p>
        </w:tc>
        <w:tc>
          <w:tcPr>
            <w:tcW w:w="3969" w:type="dxa"/>
          </w:tcPr>
          <w:p w14:paraId="2C91DC93" w14:textId="1509D6D8" w:rsidR="002020B3" w:rsidRPr="005A2E86" w:rsidRDefault="002020B3" w:rsidP="005A2E86">
            <w:pPr>
              <w:pStyle w:val="NumericTableBodyText"/>
              <w:ind w:left="170" w:right="170"/>
              <w:rPr>
                <w:rFonts w:cstheme="minorHAnsi"/>
                <w:szCs w:val="18"/>
              </w:rPr>
            </w:pPr>
            <w:r w:rsidRPr="005A2E86">
              <w:rPr>
                <w:rFonts w:asciiTheme="minorHAnsi" w:hAnsiTheme="minorHAnsi" w:cstheme="minorHAnsi"/>
                <w:szCs w:val="18"/>
              </w:rPr>
              <w:t>mg/m</w:t>
            </w:r>
            <w:r w:rsidR="009342D0" w:rsidRPr="002372EA">
              <w:rPr>
                <w:rFonts w:cstheme="minorHAnsi"/>
                <w:szCs w:val="18"/>
                <w:vertAlign w:val="superscript"/>
              </w:rPr>
              <w:t>3</w:t>
            </w:r>
            <w:r w:rsidRPr="005A2E86">
              <w:rPr>
                <w:szCs w:val="18"/>
              </w:rPr>
              <w:t xml:space="preserve"> </w:t>
            </w:r>
            <w:r w:rsidRPr="005A2E86">
              <w:rPr>
                <w:rFonts w:asciiTheme="minorHAnsi" w:hAnsiTheme="minorHAnsi" w:cstheme="minorHAnsi"/>
                <w:szCs w:val="18"/>
              </w:rPr>
              <w:t xml:space="preserve">(milligrams per cubic metre) </w:t>
            </w:r>
          </w:p>
        </w:tc>
      </w:tr>
      <w:tr w:rsidR="002020B3" w:rsidRPr="007D0415" w14:paraId="199F03C0" w14:textId="77777777" w:rsidTr="005A2E86">
        <w:tc>
          <w:tcPr>
            <w:tcW w:w="5240" w:type="dxa"/>
            <w:shd w:val="clear" w:color="auto" w:fill="DEEAF6" w:themeFill="accent1" w:themeFillTint="33"/>
            <w:vAlign w:val="center"/>
          </w:tcPr>
          <w:p w14:paraId="7589DBA9" w14:textId="77777777" w:rsidR="002020B3" w:rsidRPr="005A2E86" w:rsidRDefault="002020B3" w:rsidP="002020B3">
            <w:pPr>
              <w:pStyle w:val="NumericTableBodyText"/>
              <w:ind w:left="170" w:right="170"/>
              <w:rPr>
                <w:rFonts w:asciiTheme="minorHAnsi" w:hAnsiTheme="minorHAnsi" w:cstheme="minorHAnsi"/>
                <w:b/>
                <w:szCs w:val="18"/>
              </w:rPr>
            </w:pPr>
            <w:r w:rsidRPr="005A2E86">
              <w:rPr>
                <w:rFonts w:asciiTheme="minorHAnsi" w:hAnsiTheme="minorHAnsi" w:cstheme="minorHAnsi"/>
                <w:b/>
                <w:szCs w:val="18"/>
              </w:rPr>
              <w:t xml:space="preserve">Attribute </w:t>
            </w:r>
            <w:r w:rsidR="004A1D0F" w:rsidRPr="005A2E86">
              <w:rPr>
                <w:rFonts w:asciiTheme="minorHAnsi" w:hAnsiTheme="minorHAnsi" w:cstheme="minorHAnsi"/>
                <w:b/>
                <w:szCs w:val="18"/>
              </w:rPr>
              <w:t>band and description</w:t>
            </w:r>
          </w:p>
        </w:tc>
        <w:tc>
          <w:tcPr>
            <w:tcW w:w="3969" w:type="dxa"/>
            <w:tcBorders>
              <w:bottom w:val="single" w:sz="4" w:space="0" w:color="auto"/>
            </w:tcBorders>
            <w:shd w:val="clear" w:color="auto" w:fill="DEEAF6" w:themeFill="accent1" w:themeFillTint="33"/>
            <w:vAlign w:val="center"/>
          </w:tcPr>
          <w:p w14:paraId="44BCCA05" w14:textId="77777777" w:rsidR="002020B3" w:rsidRPr="005A2E86" w:rsidRDefault="002020B3" w:rsidP="005A2E86">
            <w:pPr>
              <w:pStyle w:val="NumericTableBodyText"/>
              <w:ind w:left="116"/>
              <w:rPr>
                <w:rFonts w:asciiTheme="minorHAnsi" w:hAnsiTheme="minorHAnsi" w:cstheme="minorHAnsi"/>
                <w:b/>
                <w:szCs w:val="18"/>
              </w:rPr>
            </w:pPr>
            <w:r w:rsidRPr="005A2E86">
              <w:rPr>
                <w:rFonts w:asciiTheme="minorHAnsi" w:hAnsiTheme="minorHAnsi" w:cstheme="minorHAnsi"/>
                <w:b/>
                <w:szCs w:val="18"/>
              </w:rPr>
              <w:t>Numeric attribute state</w:t>
            </w:r>
          </w:p>
        </w:tc>
      </w:tr>
      <w:tr w:rsidR="002020B3" w:rsidRPr="007D0415" w14:paraId="3A8D3BC8" w14:textId="77777777" w:rsidTr="005A2E86">
        <w:tc>
          <w:tcPr>
            <w:tcW w:w="5240" w:type="dxa"/>
            <w:shd w:val="clear" w:color="auto" w:fill="FFFFFF" w:themeFill="background1"/>
            <w:vAlign w:val="center"/>
          </w:tcPr>
          <w:p w14:paraId="045F9FBD" w14:textId="77777777" w:rsidR="002020B3" w:rsidRPr="005A2E86" w:rsidRDefault="002020B3" w:rsidP="002020B3">
            <w:pPr>
              <w:pStyle w:val="NumericTableBodyText"/>
              <w:ind w:left="170" w:right="170"/>
              <w:rPr>
                <w:rFonts w:asciiTheme="minorHAnsi" w:hAnsiTheme="minorHAnsi" w:cstheme="minorHAnsi"/>
                <w:szCs w:val="18"/>
              </w:rPr>
            </w:pPr>
          </w:p>
        </w:tc>
        <w:tc>
          <w:tcPr>
            <w:tcW w:w="3969" w:type="dxa"/>
            <w:tcBorders>
              <w:bottom w:val="single" w:sz="4" w:space="0" w:color="auto"/>
            </w:tcBorders>
            <w:shd w:val="clear" w:color="auto" w:fill="FFFFFF" w:themeFill="background1"/>
          </w:tcPr>
          <w:p w14:paraId="637FD7F8" w14:textId="77777777" w:rsidR="002020B3" w:rsidRPr="005A2E86" w:rsidRDefault="002020B3" w:rsidP="005A2E86">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Annual Median</w:t>
            </w:r>
          </w:p>
        </w:tc>
      </w:tr>
      <w:tr w:rsidR="002020B3" w:rsidRPr="007D0415" w14:paraId="6A409DE1" w14:textId="77777777" w:rsidTr="005A2E86">
        <w:trPr>
          <w:trHeight w:val="1254"/>
        </w:trPr>
        <w:tc>
          <w:tcPr>
            <w:tcW w:w="5240" w:type="dxa"/>
            <w:shd w:val="clear" w:color="auto" w:fill="FFFFFF" w:themeFill="background1"/>
            <w:vAlign w:val="center"/>
          </w:tcPr>
          <w:p w14:paraId="573B36B4" w14:textId="77777777" w:rsidR="002020B3" w:rsidRPr="005A2E86" w:rsidRDefault="002020B3">
            <w:pPr>
              <w:pStyle w:val="NumericTableBodyText"/>
              <w:ind w:left="170" w:right="170"/>
              <w:jc w:val="center"/>
              <w:rPr>
                <w:rFonts w:asciiTheme="minorHAnsi" w:hAnsiTheme="minorHAnsi" w:cstheme="minorHAnsi"/>
                <w:b/>
                <w:color w:val="000000"/>
                <w:sz w:val="32"/>
                <w:szCs w:val="18"/>
              </w:rPr>
            </w:pPr>
            <w:r w:rsidRPr="005A2E86">
              <w:rPr>
                <w:rFonts w:asciiTheme="minorHAnsi" w:hAnsiTheme="minorHAnsi" w:cstheme="minorHAnsi"/>
                <w:b/>
                <w:color w:val="000000"/>
                <w:sz w:val="32"/>
                <w:szCs w:val="18"/>
              </w:rPr>
              <w:t>A</w:t>
            </w:r>
          </w:p>
          <w:p w14:paraId="15AE896F" w14:textId="77777777" w:rsidR="002020B3" w:rsidRPr="005A2E86" w:rsidRDefault="002020B3">
            <w:pPr>
              <w:pStyle w:val="NumericTableBodyText"/>
              <w:ind w:left="170" w:right="170"/>
              <w:rPr>
                <w:rFonts w:asciiTheme="minorHAnsi" w:hAnsiTheme="minorHAnsi" w:cstheme="minorHAnsi"/>
                <w:szCs w:val="18"/>
              </w:rPr>
            </w:pPr>
            <w:r w:rsidRPr="005A2E86">
              <w:rPr>
                <w:rFonts w:asciiTheme="minorHAnsi" w:hAnsiTheme="minorHAnsi" w:cstheme="minorHAnsi"/>
                <w:color w:val="000000"/>
                <w:szCs w:val="18"/>
              </w:rPr>
              <w:t xml:space="preserve">Lake ecological communities are healthy and resilient, similar to natural reference conditions. </w:t>
            </w:r>
          </w:p>
        </w:tc>
        <w:tc>
          <w:tcPr>
            <w:tcW w:w="3969" w:type="dxa"/>
            <w:tcBorders>
              <w:top w:val="single" w:sz="4" w:space="0" w:color="auto"/>
            </w:tcBorders>
            <w:shd w:val="clear" w:color="auto" w:fill="FFFFFF" w:themeFill="background1"/>
            <w:vAlign w:val="center"/>
          </w:tcPr>
          <w:p w14:paraId="63DB2C55" w14:textId="2999F10E" w:rsidR="002020B3" w:rsidRPr="005A2E86" w:rsidRDefault="002020B3">
            <w:pPr>
              <w:pStyle w:val="NumericTableBodyText"/>
              <w:jc w:val="center"/>
              <w:rPr>
                <w:rFonts w:asciiTheme="minorHAnsi" w:hAnsiTheme="minorHAnsi" w:cstheme="minorHAnsi"/>
                <w:color w:val="000000"/>
                <w:szCs w:val="18"/>
              </w:rPr>
            </w:pPr>
            <w:r w:rsidRPr="005A2E86">
              <w:rPr>
                <w:rFonts w:asciiTheme="minorHAnsi" w:hAnsiTheme="minorHAnsi" w:cstheme="minorHAnsi"/>
                <w:color w:val="000000"/>
                <w:szCs w:val="18"/>
              </w:rPr>
              <w:t>≤10</w:t>
            </w:r>
          </w:p>
        </w:tc>
      </w:tr>
      <w:tr w:rsidR="002020B3" w:rsidRPr="007D0415" w14:paraId="28B178E6" w14:textId="77777777" w:rsidTr="005A2E86">
        <w:trPr>
          <w:trHeight w:val="1542"/>
        </w:trPr>
        <w:tc>
          <w:tcPr>
            <w:tcW w:w="5240" w:type="dxa"/>
            <w:shd w:val="clear" w:color="auto" w:fill="FFFFFF" w:themeFill="background1"/>
            <w:vAlign w:val="center"/>
          </w:tcPr>
          <w:p w14:paraId="4BF5BB3F" w14:textId="77777777" w:rsidR="002020B3" w:rsidRPr="005A2E86" w:rsidRDefault="002020B3">
            <w:pPr>
              <w:pStyle w:val="NumericTableBodyText"/>
              <w:ind w:left="170" w:right="170"/>
              <w:jc w:val="center"/>
              <w:rPr>
                <w:rFonts w:asciiTheme="minorHAnsi" w:hAnsiTheme="minorHAnsi" w:cstheme="minorHAnsi"/>
                <w:b/>
                <w:color w:val="000000"/>
                <w:sz w:val="32"/>
                <w:szCs w:val="18"/>
              </w:rPr>
            </w:pPr>
            <w:r w:rsidRPr="005A2E86">
              <w:rPr>
                <w:rFonts w:asciiTheme="minorHAnsi" w:hAnsiTheme="minorHAnsi" w:cstheme="minorHAnsi"/>
                <w:b/>
                <w:color w:val="000000"/>
                <w:sz w:val="32"/>
                <w:szCs w:val="18"/>
              </w:rPr>
              <w:t>B</w:t>
            </w:r>
          </w:p>
          <w:p w14:paraId="2D1D390E" w14:textId="77777777" w:rsidR="002020B3" w:rsidRPr="005A2E86" w:rsidRDefault="002020B3">
            <w:pPr>
              <w:pStyle w:val="NumericTableBodyText"/>
              <w:ind w:left="170" w:right="170"/>
              <w:rPr>
                <w:rFonts w:asciiTheme="minorHAnsi" w:hAnsiTheme="minorHAnsi" w:cstheme="minorHAnsi"/>
                <w:szCs w:val="18"/>
              </w:rPr>
            </w:pPr>
            <w:r w:rsidRPr="005A2E86">
              <w:rPr>
                <w:rFonts w:asciiTheme="minorHAnsi" w:hAnsiTheme="minorHAnsi" w:cstheme="minorHAnsi"/>
                <w:color w:val="000000"/>
                <w:szCs w:val="18"/>
              </w:rPr>
              <w:t>Lake ecological communities are slightly impacted by additional algal and plant growth arising from nutrient levels that are elevated above natural reference conditions.</w:t>
            </w:r>
          </w:p>
        </w:tc>
        <w:tc>
          <w:tcPr>
            <w:tcW w:w="3969" w:type="dxa"/>
            <w:shd w:val="clear" w:color="auto" w:fill="FFFFFF" w:themeFill="background1"/>
            <w:vAlign w:val="center"/>
          </w:tcPr>
          <w:p w14:paraId="55228768" w14:textId="11C16B19" w:rsidR="002020B3" w:rsidRPr="005A2E86" w:rsidRDefault="002020B3">
            <w:pPr>
              <w:pStyle w:val="NumericTableBodyText"/>
              <w:jc w:val="center"/>
              <w:rPr>
                <w:rFonts w:asciiTheme="minorHAnsi" w:hAnsiTheme="minorHAnsi" w:cstheme="minorHAnsi"/>
                <w:color w:val="000000"/>
                <w:szCs w:val="18"/>
              </w:rPr>
            </w:pPr>
            <w:r w:rsidRPr="005A2E86">
              <w:rPr>
                <w:rFonts w:asciiTheme="minorHAnsi" w:hAnsiTheme="minorHAnsi" w:cstheme="minorHAnsi"/>
                <w:color w:val="000000"/>
                <w:szCs w:val="18"/>
              </w:rPr>
              <w:t>&gt;10 and ≤20</w:t>
            </w:r>
          </w:p>
        </w:tc>
      </w:tr>
      <w:tr w:rsidR="002020B3" w:rsidRPr="007D0415" w14:paraId="347C0A06" w14:textId="77777777" w:rsidTr="005A2E86">
        <w:trPr>
          <w:trHeight w:val="1549"/>
        </w:trPr>
        <w:tc>
          <w:tcPr>
            <w:tcW w:w="5240" w:type="dxa"/>
            <w:shd w:val="clear" w:color="auto" w:fill="FFFFFF" w:themeFill="background1"/>
            <w:vAlign w:val="center"/>
          </w:tcPr>
          <w:p w14:paraId="3B77DA69" w14:textId="77777777" w:rsidR="002020B3" w:rsidRPr="005A2E86" w:rsidRDefault="002020B3">
            <w:pPr>
              <w:pStyle w:val="NumericTableBodyText"/>
              <w:ind w:left="170" w:right="170"/>
              <w:jc w:val="center"/>
              <w:rPr>
                <w:rFonts w:asciiTheme="minorHAnsi" w:hAnsiTheme="minorHAnsi" w:cstheme="minorHAnsi"/>
                <w:color w:val="000000"/>
                <w:sz w:val="32"/>
                <w:szCs w:val="18"/>
              </w:rPr>
            </w:pPr>
            <w:r w:rsidRPr="005A2E86">
              <w:rPr>
                <w:rFonts w:asciiTheme="minorHAnsi" w:hAnsiTheme="minorHAnsi" w:cstheme="minorHAnsi"/>
                <w:b/>
                <w:color w:val="000000"/>
                <w:sz w:val="32"/>
                <w:szCs w:val="18"/>
              </w:rPr>
              <w:t>C</w:t>
            </w:r>
          </w:p>
          <w:p w14:paraId="0002B33C" w14:textId="77777777" w:rsidR="002020B3" w:rsidRPr="005A2E86" w:rsidRDefault="002020B3">
            <w:pPr>
              <w:pStyle w:val="NumericTableBodyText"/>
              <w:ind w:left="170" w:right="170"/>
              <w:rPr>
                <w:rFonts w:asciiTheme="minorHAnsi" w:hAnsiTheme="minorHAnsi" w:cstheme="minorHAnsi"/>
                <w:szCs w:val="18"/>
              </w:rPr>
            </w:pPr>
            <w:r w:rsidRPr="005A2E86">
              <w:rPr>
                <w:rFonts w:asciiTheme="minorHAnsi" w:hAnsiTheme="minorHAnsi" w:cstheme="minorHAnsi"/>
                <w:color w:val="000000"/>
                <w:szCs w:val="18"/>
              </w:rPr>
              <w:t xml:space="preserve">Lake ecological communities are moderately impacted by additional algal and plant growth arising from nutrient levels that are elevated well above natural reference conditions. </w:t>
            </w:r>
          </w:p>
        </w:tc>
        <w:tc>
          <w:tcPr>
            <w:tcW w:w="3969" w:type="dxa"/>
            <w:shd w:val="clear" w:color="auto" w:fill="FFFFFF" w:themeFill="background1"/>
            <w:vAlign w:val="center"/>
          </w:tcPr>
          <w:p w14:paraId="02A2A40C" w14:textId="44365CB9" w:rsidR="002020B3" w:rsidRPr="005A2E86" w:rsidRDefault="002020B3">
            <w:pPr>
              <w:pStyle w:val="NumericTableBodyText"/>
              <w:jc w:val="center"/>
              <w:rPr>
                <w:rFonts w:asciiTheme="minorHAnsi" w:hAnsiTheme="minorHAnsi" w:cstheme="minorHAnsi"/>
                <w:color w:val="000000"/>
                <w:szCs w:val="18"/>
              </w:rPr>
            </w:pPr>
            <w:r w:rsidRPr="005A2E86">
              <w:rPr>
                <w:rFonts w:asciiTheme="minorHAnsi" w:hAnsiTheme="minorHAnsi" w:cstheme="minorHAnsi"/>
                <w:color w:val="000000"/>
                <w:szCs w:val="18"/>
              </w:rPr>
              <w:t>&gt;20 and ≤50</w:t>
            </w:r>
          </w:p>
        </w:tc>
      </w:tr>
      <w:tr w:rsidR="002020B3" w:rsidRPr="007D0415" w14:paraId="0867FE99" w14:textId="77777777" w:rsidTr="005A2E86">
        <w:tc>
          <w:tcPr>
            <w:tcW w:w="5240" w:type="dxa"/>
            <w:shd w:val="clear" w:color="auto" w:fill="DEEAF6" w:themeFill="accent1" w:themeFillTint="33"/>
          </w:tcPr>
          <w:p w14:paraId="15994932" w14:textId="77777777" w:rsidR="002020B3" w:rsidRPr="005A2E86" w:rsidRDefault="002020B3" w:rsidP="002020B3">
            <w:pPr>
              <w:pStyle w:val="NumericTableBodyText"/>
              <w:ind w:left="170" w:right="170"/>
              <w:jc w:val="center"/>
              <w:rPr>
                <w:rFonts w:asciiTheme="minorHAnsi" w:hAnsiTheme="minorHAnsi" w:cstheme="minorHAnsi"/>
                <w:b/>
                <w:szCs w:val="18"/>
              </w:rPr>
            </w:pPr>
            <w:r w:rsidRPr="005A2E86">
              <w:rPr>
                <w:rFonts w:asciiTheme="minorHAnsi" w:hAnsiTheme="minorHAnsi" w:cstheme="minorHAnsi"/>
                <w:b/>
                <w:szCs w:val="18"/>
              </w:rPr>
              <w:t>National Bottom Line</w:t>
            </w:r>
          </w:p>
        </w:tc>
        <w:tc>
          <w:tcPr>
            <w:tcW w:w="3969" w:type="dxa"/>
            <w:shd w:val="clear" w:color="auto" w:fill="DEEAF6" w:themeFill="accent1" w:themeFillTint="33"/>
            <w:vAlign w:val="center"/>
          </w:tcPr>
          <w:p w14:paraId="3499B957" w14:textId="6E27C4D8" w:rsidR="002020B3" w:rsidRPr="005A2E86" w:rsidRDefault="002020B3">
            <w:pPr>
              <w:pStyle w:val="Pa48"/>
              <w:spacing w:after="120"/>
              <w:jc w:val="center"/>
              <w:rPr>
                <w:rFonts w:asciiTheme="minorHAnsi" w:hAnsiTheme="minorHAnsi" w:cstheme="minorHAnsi"/>
                <w:sz w:val="18"/>
                <w:szCs w:val="18"/>
              </w:rPr>
            </w:pPr>
            <w:r w:rsidRPr="005A2E86">
              <w:rPr>
                <w:rFonts w:asciiTheme="minorHAnsi" w:hAnsiTheme="minorHAnsi" w:cstheme="minorHAnsi"/>
                <w:b/>
                <w:bCs/>
                <w:color w:val="000000"/>
                <w:sz w:val="18"/>
                <w:szCs w:val="18"/>
              </w:rPr>
              <w:t>50</w:t>
            </w:r>
          </w:p>
        </w:tc>
      </w:tr>
      <w:tr w:rsidR="002020B3" w:rsidRPr="007D0415" w14:paraId="67A3E376" w14:textId="77777777" w:rsidTr="005A2E86">
        <w:trPr>
          <w:trHeight w:val="1917"/>
        </w:trPr>
        <w:tc>
          <w:tcPr>
            <w:tcW w:w="5240" w:type="dxa"/>
            <w:shd w:val="clear" w:color="auto" w:fill="FFFFFF" w:themeFill="background1"/>
            <w:vAlign w:val="center"/>
          </w:tcPr>
          <w:p w14:paraId="189EEBB5" w14:textId="77777777" w:rsidR="002020B3" w:rsidRPr="005A2E86" w:rsidRDefault="002020B3">
            <w:pPr>
              <w:pStyle w:val="NumericTableBodyText"/>
              <w:ind w:left="170" w:right="170"/>
              <w:jc w:val="center"/>
              <w:rPr>
                <w:rFonts w:asciiTheme="minorHAnsi" w:hAnsiTheme="minorHAnsi" w:cstheme="minorHAnsi"/>
                <w:color w:val="000000"/>
                <w:sz w:val="32"/>
                <w:szCs w:val="18"/>
              </w:rPr>
            </w:pPr>
            <w:r w:rsidRPr="005A2E86">
              <w:rPr>
                <w:rFonts w:asciiTheme="minorHAnsi" w:hAnsiTheme="minorHAnsi" w:cstheme="minorHAnsi"/>
                <w:b/>
                <w:color w:val="000000"/>
                <w:sz w:val="32"/>
                <w:szCs w:val="18"/>
              </w:rPr>
              <w:t>D</w:t>
            </w:r>
          </w:p>
          <w:p w14:paraId="23C5341B" w14:textId="77777777" w:rsidR="002020B3" w:rsidRPr="005A2E86" w:rsidRDefault="002020B3">
            <w:pPr>
              <w:pStyle w:val="NumericTableBodyText"/>
              <w:ind w:left="170" w:right="170"/>
              <w:rPr>
                <w:rFonts w:asciiTheme="minorHAnsi" w:hAnsiTheme="minorHAnsi" w:cstheme="minorHAnsi"/>
                <w:szCs w:val="18"/>
              </w:rPr>
            </w:pPr>
            <w:r w:rsidRPr="005A2E86">
              <w:rPr>
                <w:rFonts w:asciiTheme="minorHAnsi" w:hAnsiTheme="minorHAnsi" w:cstheme="minorHAnsi"/>
                <w:color w:val="000000"/>
                <w:szCs w:val="18"/>
              </w:rPr>
              <w:t xml:space="preserve">Lake ecological communities have undergone or are at high risk of a regime shift to a persistent, degraded state (without native </w:t>
            </w:r>
            <w:proofErr w:type="spellStart"/>
            <w:r w:rsidRPr="005A2E86">
              <w:rPr>
                <w:rFonts w:asciiTheme="minorHAnsi" w:hAnsiTheme="minorHAnsi" w:cstheme="minorHAnsi"/>
                <w:color w:val="000000"/>
                <w:szCs w:val="18"/>
              </w:rPr>
              <w:t>macrophyte</w:t>
            </w:r>
            <w:proofErr w:type="spellEnd"/>
            <w:r w:rsidRPr="005A2E86">
              <w:rPr>
                <w:rFonts w:asciiTheme="minorHAnsi" w:hAnsiTheme="minorHAnsi" w:cstheme="minorHAnsi"/>
                <w:color w:val="000000"/>
                <w:szCs w:val="18"/>
              </w:rPr>
              <w:t xml:space="preserve">/seagrass cover), due to impacts of elevated nutrients leading to excessive algal and/or plant growth, as well as from losing oxygen in bottom waters of deep lakes. </w:t>
            </w:r>
          </w:p>
        </w:tc>
        <w:tc>
          <w:tcPr>
            <w:tcW w:w="3969" w:type="dxa"/>
            <w:shd w:val="clear" w:color="auto" w:fill="FFFFFF" w:themeFill="background1"/>
            <w:vAlign w:val="center"/>
          </w:tcPr>
          <w:p w14:paraId="5F6CAFDF" w14:textId="06B77CB9" w:rsidR="002020B3" w:rsidRPr="005A2E86" w:rsidRDefault="002020B3">
            <w:pPr>
              <w:pStyle w:val="NumericTableBodyText"/>
              <w:jc w:val="center"/>
              <w:rPr>
                <w:rFonts w:asciiTheme="minorHAnsi" w:hAnsiTheme="minorHAnsi" w:cstheme="minorHAnsi"/>
                <w:szCs w:val="18"/>
              </w:rPr>
            </w:pPr>
            <w:r w:rsidRPr="005A2E86">
              <w:rPr>
                <w:rFonts w:asciiTheme="minorHAnsi" w:hAnsiTheme="minorHAnsi" w:cstheme="minorHAnsi"/>
                <w:color w:val="000000"/>
                <w:szCs w:val="18"/>
              </w:rPr>
              <w:t>&gt;50</w:t>
            </w:r>
          </w:p>
        </w:tc>
      </w:tr>
      <w:tr w:rsidR="002020B3" w:rsidRPr="007D0415" w14:paraId="3E1D1617" w14:textId="77777777" w:rsidTr="005A2E86">
        <w:tc>
          <w:tcPr>
            <w:tcW w:w="9209" w:type="dxa"/>
            <w:gridSpan w:val="2"/>
            <w:shd w:val="clear" w:color="auto" w:fill="FFFFFF" w:themeFill="background1"/>
          </w:tcPr>
          <w:p w14:paraId="155A23D3" w14:textId="77777777" w:rsidR="002020B3" w:rsidRPr="005A2E86" w:rsidRDefault="002020B3" w:rsidP="005C1DC9">
            <w:pPr>
              <w:pStyle w:val="NumericTableBodyText"/>
              <w:ind w:left="170" w:right="170"/>
              <w:rPr>
                <w:rFonts w:asciiTheme="minorHAnsi" w:hAnsiTheme="minorHAnsi" w:cstheme="minorHAnsi"/>
                <w:color w:val="000000"/>
                <w:szCs w:val="18"/>
              </w:rPr>
            </w:pPr>
            <w:r w:rsidRPr="005A2E86">
              <w:rPr>
                <w:rFonts w:cstheme="minorHAnsi"/>
                <w:color w:val="000000"/>
                <w:szCs w:val="18"/>
              </w:rPr>
              <w:t>For lakes and lagoons that are intermittently open to the sea, monitoring data should be analysed separately for closed periods and open periods.</w:t>
            </w:r>
          </w:p>
        </w:tc>
      </w:tr>
    </w:tbl>
    <w:p w14:paraId="7CE55249" w14:textId="77777777" w:rsidR="002020B3" w:rsidRPr="00C278A9" w:rsidRDefault="002020B3" w:rsidP="002020B3">
      <w:pPr>
        <w:rPr>
          <w:b/>
        </w:rPr>
      </w:pPr>
    </w:p>
    <w:p w14:paraId="0492A3DF" w14:textId="77777777" w:rsidR="002020B3" w:rsidRDefault="002020B3" w:rsidP="002020B3">
      <w:pPr>
        <w:rPr>
          <w:b/>
          <w:u w:val="single"/>
        </w:rPr>
      </w:pPr>
    </w:p>
    <w:p w14:paraId="08A5647A" w14:textId="77777777" w:rsidR="002020B3" w:rsidRDefault="002020B3" w:rsidP="002020B3">
      <w:pPr>
        <w:rPr>
          <w:b/>
          <w:sz w:val="28"/>
          <w:szCs w:val="28"/>
        </w:rPr>
      </w:pPr>
      <w:r>
        <w:rPr>
          <w:b/>
          <w:sz w:val="28"/>
          <w:szCs w:val="28"/>
        </w:rPr>
        <w:br w:type="page"/>
      </w:r>
    </w:p>
    <w:p w14:paraId="4C0C5437" w14:textId="77777777" w:rsidR="002020B3" w:rsidRPr="005A2E86" w:rsidRDefault="002020B3" w:rsidP="005A2E86">
      <w:pPr>
        <w:pStyle w:val="Heading3"/>
        <w:rPr>
          <w:b w:val="0"/>
        </w:rPr>
      </w:pPr>
      <w:r w:rsidRPr="009D00CA">
        <w:lastRenderedPageBreak/>
        <w:t>Table 5 – Dissolved inorganic nitrogen</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7"/>
        <w:gridCol w:w="1559"/>
        <w:gridCol w:w="2273"/>
      </w:tblGrid>
      <w:tr w:rsidR="002020B3" w:rsidRPr="00EF20D3" w14:paraId="087CA68D" w14:textId="77777777" w:rsidTr="005A2E86">
        <w:trPr>
          <w:trHeight w:val="440"/>
        </w:trPr>
        <w:tc>
          <w:tcPr>
            <w:tcW w:w="5387" w:type="dxa"/>
            <w:vAlign w:val="center"/>
            <w:hideMark/>
          </w:tcPr>
          <w:p w14:paraId="1007AF27" w14:textId="77777777" w:rsidR="002020B3" w:rsidRPr="005A2E86" w:rsidRDefault="002020B3" w:rsidP="005A2E86">
            <w:pPr>
              <w:pStyle w:val="TableParagraph"/>
              <w:spacing w:before="171" w:line="256" w:lineRule="auto"/>
              <w:ind w:left="112"/>
              <w:rPr>
                <w:rFonts w:cstheme="minorHAnsi"/>
                <w:b/>
                <w:color w:val="000000" w:themeColor="text1"/>
                <w:sz w:val="18"/>
                <w:szCs w:val="18"/>
              </w:rPr>
            </w:pPr>
            <w:r w:rsidRPr="005A2E86">
              <w:rPr>
                <w:rFonts w:cstheme="minorHAnsi"/>
                <w:b/>
                <w:color w:val="000000" w:themeColor="text1"/>
                <w:sz w:val="18"/>
                <w:szCs w:val="18"/>
              </w:rPr>
              <w:t>Value</w:t>
            </w:r>
            <w:r w:rsidR="004A1D0F" w:rsidRPr="005A2E86">
              <w:rPr>
                <w:rFonts w:cstheme="minorHAnsi"/>
                <w:b/>
                <w:color w:val="000000" w:themeColor="text1"/>
                <w:sz w:val="18"/>
                <w:szCs w:val="18"/>
              </w:rPr>
              <w:t xml:space="preserve"> </w:t>
            </w:r>
            <w:r w:rsidR="004A1D0F" w:rsidRPr="005A2E86">
              <w:rPr>
                <w:rFonts w:cstheme="minorHAnsi"/>
                <w:b/>
                <w:sz w:val="18"/>
                <w:szCs w:val="18"/>
              </w:rPr>
              <w:t xml:space="preserve">(and </w:t>
            </w:r>
            <w:r w:rsidR="004A1D0F" w:rsidRPr="005A2E86">
              <w:rPr>
                <w:rFonts w:cstheme="minorHAnsi"/>
                <w:b/>
                <w:color w:val="000000" w:themeColor="text1"/>
                <w:sz w:val="18"/>
                <w:szCs w:val="18"/>
              </w:rPr>
              <w:t>component</w:t>
            </w:r>
            <w:r w:rsidR="004A1D0F" w:rsidRPr="005A2E86">
              <w:rPr>
                <w:rFonts w:cstheme="minorHAnsi"/>
                <w:b/>
                <w:sz w:val="18"/>
                <w:szCs w:val="18"/>
              </w:rPr>
              <w:t>)</w:t>
            </w:r>
          </w:p>
        </w:tc>
        <w:tc>
          <w:tcPr>
            <w:tcW w:w="3832" w:type="dxa"/>
            <w:gridSpan w:val="2"/>
            <w:hideMark/>
          </w:tcPr>
          <w:p w14:paraId="11D73799" w14:textId="77777777" w:rsidR="002020B3" w:rsidRPr="005A2E86" w:rsidRDefault="002020B3" w:rsidP="002020B3">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Ecosystem health (water quality)</w:t>
            </w:r>
          </w:p>
        </w:tc>
      </w:tr>
      <w:tr w:rsidR="002020B3" w:rsidRPr="00EF20D3" w14:paraId="422F879A" w14:textId="77777777" w:rsidTr="005A2E86">
        <w:trPr>
          <w:trHeight w:val="527"/>
        </w:trPr>
        <w:tc>
          <w:tcPr>
            <w:tcW w:w="5387" w:type="dxa"/>
            <w:hideMark/>
          </w:tcPr>
          <w:p w14:paraId="07951059" w14:textId="1E31B88D" w:rsidR="002020B3" w:rsidRPr="005A2E86" w:rsidRDefault="002020B3" w:rsidP="005A2E86">
            <w:pPr>
              <w:pStyle w:val="TableParagraph"/>
              <w:spacing w:before="171" w:line="256" w:lineRule="auto"/>
              <w:ind w:left="112"/>
              <w:rPr>
                <w:rFonts w:cstheme="minorHAnsi"/>
                <w:b/>
                <w:color w:val="000000" w:themeColor="text1"/>
                <w:sz w:val="18"/>
                <w:szCs w:val="18"/>
              </w:rPr>
            </w:pPr>
            <w:r w:rsidRPr="005A2E86">
              <w:rPr>
                <w:rFonts w:cstheme="minorHAnsi"/>
                <w:b/>
                <w:color w:val="000000" w:themeColor="text1"/>
                <w:sz w:val="18"/>
                <w:szCs w:val="18"/>
              </w:rPr>
              <w:t>Fresh</w:t>
            </w:r>
            <w:r w:rsidR="00E7505B" w:rsidRPr="005A2E86">
              <w:rPr>
                <w:rFonts w:cstheme="minorHAnsi"/>
                <w:b/>
                <w:color w:val="000000" w:themeColor="text1"/>
                <w:sz w:val="18"/>
                <w:szCs w:val="18"/>
              </w:rPr>
              <w:t>water</w:t>
            </w:r>
            <w:r w:rsidR="00910D6B">
              <w:rPr>
                <w:rFonts w:cstheme="minorHAnsi"/>
                <w:b/>
                <w:color w:val="000000" w:themeColor="text1"/>
                <w:sz w:val="18"/>
                <w:szCs w:val="18"/>
              </w:rPr>
              <w:t xml:space="preserve"> B</w:t>
            </w:r>
            <w:r w:rsidR="00E7505B" w:rsidRPr="005A2E86">
              <w:rPr>
                <w:rFonts w:cstheme="minorHAnsi"/>
                <w:b/>
                <w:color w:val="000000" w:themeColor="text1"/>
                <w:sz w:val="18"/>
                <w:szCs w:val="18"/>
              </w:rPr>
              <w:t>ody</w:t>
            </w:r>
            <w:r w:rsidR="00910D6B">
              <w:rPr>
                <w:rFonts w:cstheme="minorHAnsi"/>
                <w:b/>
                <w:color w:val="000000" w:themeColor="text1"/>
                <w:sz w:val="18"/>
                <w:szCs w:val="18"/>
              </w:rPr>
              <w:t xml:space="preserve"> </w:t>
            </w:r>
            <w:r w:rsidRPr="005A2E86">
              <w:rPr>
                <w:rFonts w:cstheme="minorHAnsi"/>
                <w:b/>
                <w:color w:val="000000" w:themeColor="text1"/>
                <w:sz w:val="18"/>
                <w:szCs w:val="18"/>
              </w:rPr>
              <w:t>Type</w:t>
            </w:r>
          </w:p>
        </w:tc>
        <w:tc>
          <w:tcPr>
            <w:tcW w:w="3832" w:type="dxa"/>
            <w:gridSpan w:val="2"/>
            <w:hideMark/>
          </w:tcPr>
          <w:p w14:paraId="7CA0DC47" w14:textId="77777777" w:rsidR="002020B3" w:rsidRPr="005A2E86" w:rsidRDefault="002020B3" w:rsidP="002020B3">
            <w:pPr>
              <w:pStyle w:val="TableParagraph"/>
              <w:spacing w:before="171" w:line="256" w:lineRule="auto"/>
              <w:ind w:left="112"/>
              <w:rPr>
                <w:rFonts w:cstheme="minorHAnsi"/>
                <w:color w:val="000000" w:themeColor="text1"/>
                <w:sz w:val="18"/>
                <w:szCs w:val="18"/>
              </w:rPr>
            </w:pPr>
            <w:r w:rsidRPr="005A2E86">
              <w:rPr>
                <w:rFonts w:cstheme="minorHAnsi"/>
                <w:color w:val="000000" w:themeColor="text1"/>
                <w:sz w:val="18"/>
                <w:szCs w:val="18"/>
              </w:rPr>
              <w:t xml:space="preserve">Rivers </w:t>
            </w:r>
          </w:p>
        </w:tc>
      </w:tr>
      <w:tr w:rsidR="002020B3" w:rsidRPr="00EF20D3" w14:paraId="69AA96C2" w14:textId="77777777" w:rsidTr="005A2E86">
        <w:trPr>
          <w:trHeight w:val="435"/>
        </w:trPr>
        <w:tc>
          <w:tcPr>
            <w:tcW w:w="5387" w:type="dxa"/>
            <w:hideMark/>
          </w:tcPr>
          <w:p w14:paraId="347209DE" w14:textId="77777777" w:rsidR="002020B3" w:rsidRPr="005A2E86" w:rsidRDefault="002020B3" w:rsidP="002020B3">
            <w:pPr>
              <w:pStyle w:val="TableParagraph"/>
              <w:spacing w:before="77" w:line="256" w:lineRule="auto"/>
              <w:ind w:left="170" w:right="170"/>
              <w:rPr>
                <w:rFonts w:cstheme="minorHAnsi"/>
                <w:b/>
                <w:color w:val="000000" w:themeColor="text1"/>
                <w:sz w:val="18"/>
                <w:szCs w:val="18"/>
              </w:rPr>
            </w:pPr>
            <w:r w:rsidRPr="005A2E86">
              <w:rPr>
                <w:rFonts w:cstheme="minorHAnsi"/>
                <w:b/>
                <w:color w:val="000000" w:themeColor="text1"/>
                <w:sz w:val="18"/>
                <w:szCs w:val="18"/>
              </w:rPr>
              <w:t>Attribute Unit</w:t>
            </w:r>
          </w:p>
        </w:tc>
        <w:tc>
          <w:tcPr>
            <w:tcW w:w="3832" w:type="dxa"/>
            <w:gridSpan w:val="2"/>
            <w:hideMark/>
          </w:tcPr>
          <w:p w14:paraId="15F16B35" w14:textId="5C790AA5" w:rsidR="002020B3" w:rsidRPr="005A2E86" w:rsidRDefault="002020B3" w:rsidP="002020B3">
            <w:pPr>
              <w:pStyle w:val="TableParagraph"/>
              <w:spacing w:before="100" w:line="256" w:lineRule="auto"/>
              <w:ind w:left="112"/>
              <w:rPr>
                <w:rFonts w:cstheme="minorHAnsi"/>
                <w:color w:val="000000" w:themeColor="text1"/>
                <w:sz w:val="18"/>
                <w:szCs w:val="18"/>
              </w:rPr>
            </w:pPr>
            <w:r w:rsidRPr="005A2E86">
              <w:rPr>
                <w:rFonts w:cstheme="minorHAnsi"/>
                <w:color w:val="000000" w:themeColor="text1"/>
                <w:sz w:val="18"/>
                <w:szCs w:val="18"/>
              </w:rPr>
              <w:t>DIN mg/L</w:t>
            </w:r>
            <w:r w:rsidR="0002485E" w:rsidRPr="005A2E86">
              <w:rPr>
                <w:rFonts w:cstheme="minorHAnsi"/>
                <w:color w:val="000000" w:themeColor="text1"/>
                <w:sz w:val="18"/>
                <w:szCs w:val="18"/>
              </w:rPr>
              <w:t xml:space="preserve"> (milligrams per </w:t>
            </w:r>
            <w:proofErr w:type="spellStart"/>
            <w:r w:rsidR="0002485E" w:rsidRPr="005A2E86">
              <w:rPr>
                <w:rFonts w:cstheme="minorHAnsi"/>
                <w:color w:val="000000" w:themeColor="text1"/>
                <w:sz w:val="18"/>
                <w:szCs w:val="18"/>
              </w:rPr>
              <w:t>litre</w:t>
            </w:r>
            <w:proofErr w:type="spellEnd"/>
            <w:r w:rsidR="0002485E" w:rsidRPr="005A2E86">
              <w:rPr>
                <w:rFonts w:cstheme="minorHAnsi"/>
                <w:color w:val="000000" w:themeColor="text1"/>
                <w:sz w:val="18"/>
                <w:szCs w:val="18"/>
              </w:rPr>
              <w:t>)</w:t>
            </w:r>
          </w:p>
        </w:tc>
      </w:tr>
      <w:tr w:rsidR="002020B3" w:rsidRPr="00EF20D3" w14:paraId="3A4479C1" w14:textId="77777777" w:rsidTr="005A2E86">
        <w:trPr>
          <w:trHeight w:val="367"/>
        </w:trPr>
        <w:tc>
          <w:tcPr>
            <w:tcW w:w="5387" w:type="dxa"/>
            <w:shd w:val="clear" w:color="auto" w:fill="DEEAF6" w:themeFill="accent1" w:themeFillTint="33"/>
            <w:hideMark/>
          </w:tcPr>
          <w:p w14:paraId="50668DC2" w14:textId="77777777" w:rsidR="002020B3" w:rsidRPr="005A2E86" w:rsidRDefault="002020B3" w:rsidP="002020B3">
            <w:pPr>
              <w:pStyle w:val="TableParagraph"/>
              <w:spacing w:before="63" w:line="256" w:lineRule="auto"/>
              <w:ind w:left="170" w:right="170"/>
              <w:rPr>
                <w:rFonts w:cstheme="minorHAnsi"/>
                <w:b/>
                <w:color w:val="000000" w:themeColor="text1"/>
                <w:sz w:val="18"/>
                <w:szCs w:val="18"/>
              </w:rPr>
            </w:pPr>
            <w:r w:rsidRPr="005A2E86">
              <w:rPr>
                <w:rFonts w:cstheme="minorHAnsi"/>
                <w:b/>
                <w:color w:val="000000" w:themeColor="text1"/>
                <w:sz w:val="18"/>
                <w:szCs w:val="18"/>
              </w:rPr>
              <w:t xml:space="preserve">Attribute </w:t>
            </w:r>
            <w:r w:rsidR="004A1D0F" w:rsidRPr="005A2E86">
              <w:rPr>
                <w:rFonts w:cstheme="minorHAnsi"/>
                <w:b/>
                <w:color w:val="000000" w:themeColor="text1"/>
                <w:sz w:val="18"/>
                <w:szCs w:val="18"/>
              </w:rPr>
              <w:t>band and description</w:t>
            </w:r>
          </w:p>
        </w:tc>
        <w:tc>
          <w:tcPr>
            <w:tcW w:w="3832" w:type="dxa"/>
            <w:gridSpan w:val="2"/>
            <w:shd w:val="clear" w:color="auto" w:fill="DEEAF6" w:themeFill="accent1" w:themeFillTint="33"/>
            <w:hideMark/>
          </w:tcPr>
          <w:p w14:paraId="095919EE" w14:textId="77777777" w:rsidR="002020B3" w:rsidRPr="005A2E86" w:rsidRDefault="002020B3" w:rsidP="002020B3">
            <w:pPr>
              <w:pStyle w:val="TableParagraph"/>
              <w:spacing w:before="63" w:line="256" w:lineRule="auto"/>
              <w:ind w:left="112"/>
              <w:rPr>
                <w:rFonts w:cstheme="minorHAnsi"/>
                <w:b/>
                <w:color w:val="000000" w:themeColor="text1"/>
                <w:sz w:val="18"/>
                <w:szCs w:val="18"/>
              </w:rPr>
            </w:pPr>
            <w:r w:rsidRPr="005A2E86">
              <w:rPr>
                <w:rFonts w:cstheme="minorHAnsi"/>
                <w:b/>
                <w:color w:val="000000" w:themeColor="text1"/>
                <w:sz w:val="18"/>
                <w:szCs w:val="18"/>
              </w:rPr>
              <w:t>Numeric Attribute State</w:t>
            </w:r>
          </w:p>
        </w:tc>
      </w:tr>
      <w:tr w:rsidR="002020B3" w:rsidRPr="00EF20D3" w14:paraId="6DA14336" w14:textId="77777777" w:rsidTr="005A2E86">
        <w:trPr>
          <w:trHeight w:val="334"/>
        </w:trPr>
        <w:tc>
          <w:tcPr>
            <w:tcW w:w="5387" w:type="dxa"/>
          </w:tcPr>
          <w:p w14:paraId="6FFFC717" w14:textId="77777777" w:rsidR="002020B3" w:rsidRPr="005A2E86" w:rsidRDefault="002020B3" w:rsidP="002020B3">
            <w:pPr>
              <w:pStyle w:val="TableParagraph"/>
              <w:spacing w:line="256" w:lineRule="auto"/>
              <w:ind w:left="170" w:right="170"/>
              <w:rPr>
                <w:rFonts w:cstheme="minorHAnsi"/>
                <w:color w:val="000000" w:themeColor="text1"/>
                <w:sz w:val="18"/>
                <w:szCs w:val="18"/>
              </w:rPr>
            </w:pPr>
          </w:p>
        </w:tc>
        <w:tc>
          <w:tcPr>
            <w:tcW w:w="1559" w:type="dxa"/>
            <w:vAlign w:val="center"/>
            <w:hideMark/>
          </w:tcPr>
          <w:p w14:paraId="42859F5D" w14:textId="77777777" w:rsidR="002020B3" w:rsidRPr="005A2E86" w:rsidRDefault="002020B3" w:rsidP="002020B3">
            <w:pPr>
              <w:pStyle w:val="TableParagraph"/>
              <w:spacing w:line="256" w:lineRule="auto"/>
              <w:jc w:val="center"/>
              <w:rPr>
                <w:rFonts w:cstheme="minorHAnsi"/>
                <w:color w:val="000000" w:themeColor="text1"/>
                <w:sz w:val="18"/>
                <w:szCs w:val="18"/>
              </w:rPr>
            </w:pPr>
            <w:r w:rsidRPr="005A2E86">
              <w:rPr>
                <w:rFonts w:cstheme="minorHAnsi"/>
                <w:color w:val="000000" w:themeColor="text1"/>
                <w:w w:val="95"/>
                <w:sz w:val="18"/>
                <w:szCs w:val="18"/>
              </w:rPr>
              <w:t>Median</w:t>
            </w:r>
          </w:p>
        </w:tc>
        <w:tc>
          <w:tcPr>
            <w:tcW w:w="2273" w:type="dxa"/>
            <w:vAlign w:val="center"/>
            <w:hideMark/>
          </w:tcPr>
          <w:p w14:paraId="1B3F7CBE" w14:textId="77777777" w:rsidR="002020B3" w:rsidRPr="005A2E86" w:rsidRDefault="002020B3" w:rsidP="002020B3">
            <w:pPr>
              <w:pStyle w:val="TableParagraph"/>
              <w:spacing w:line="256" w:lineRule="auto"/>
              <w:jc w:val="center"/>
              <w:rPr>
                <w:rFonts w:cstheme="minorHAnsi"/>
                <w:color w:val="000000" w:themeColor="text1"/>
                <w:sz w:val="18"/>
                <w:szCs w:val="18"/>
              </w:rPr>
            </w:pPr>
            <w:r w:rsidRPr="005A2E86">
              <w:rPr>
                <w:rFonts w:cstheme="minorHAnsi"/>
                <w:color w:val="000000" w:themeColor="text1"/>
                <w:w w:val="95"/>
                <w:sz w:val="18"/>
                <w:szCs w:val="18"/>
              </w:rPr>
              <w:t>95</w:t>
            </w:r>
            <w:r w:rsidRPr="005A2E86">
              <w:rPr>
                <w:rFonts w:cstheme="minorHAnsi"/>
                <w:color w:val="000000" w:themeColor="text1"/>
                <w:w w:val="95"/>
                <w:sz w:val="18"/>
                <w:szCs w:val="18"/>
                <w:vertAlign w:val="superscript"/>
              </w:rPr>
              <w:t>th</w:t>
            </w:r>
            <w:r w:rsidRPr="005A2E86">
              <w:rPr>
                <w:rFonts w:cstheme="minorHAnsi"/>
                <w:color w:val="000000" w:themeColor="text1"/>
                <w:w w:val="95"/>
                <w:sz w:val="18"/>
                <w:szCs w:val="18"/>
              </w:rPr>
              <w:t xml:space="preserve"> percentile</w:t>
            </w:r>
          </w:p>
        </w:tc>
      </w:tr>
      <w:tr w:rsidR="002020B3" w:rsidRPr="00EF20D3" w14:paraId="1C86F355" w14:textId="77777777" w:rsidTr="005A2E86">
        <w:trPr>
          <w:trHeight w:val="1585"/>
        </w:trPr>
        <w:tc>
          <w:tcPr>
            <w:tcW w:w="5387" w:type="dxa"/>
            <w:vAlign w:val="center"/>
          </w:tcPr>
          <w:p w14:paraId="5E9C65AD" w14:textId="77777777" w:rsidR="002020B3" w:rsidRPr="005A2E86" w:rsidRDefault="002020B3">
            <w:pPr>
              <w:pStyle w:val="TableParagraph"/>
              <w:spacing w:before="1" w:line="256" w:lineRule="auto"/>
              <w:ind w:left="170" w:right="170"/>
              <w:jc w:val="center"/>
              <w:rPr>
                <w:rFonts w:cstheme="minorHAnsi"/>
                <w:b/>
                <w:color w:val="000000" w:themeColor="text1"/>
                <w:w w:val="90"/>
                <w:sz w:val="32"/>
                <w:szCs w:val="32"/>
              </w:rPr>
            </w:pPr>
            <w:r w:rsidRPr="005A2E86">
              <w:rPr>
                <w:rFonts w:cstheme="minorHAnsi"/>
                <w:b/>
                <w:color w:val="000000" w:themeColor="text1"/>
                <w:w w:val="90"/>
                <w:sz w:val="32"/>
                <w:szCs w:val="32"/>
              </w:rPr>
              <w:t>A</w:t>
            </w:r>
          </w:p>
          <w:p w14:paraId="30F58FD1" w14:textId="77777777" w:rsidR="002020B3" w:rsidRPr="005A2E86" w:rsidRDefault="002020B3">
            <w:pPr>
              <w:pStyle w:val="TableParagraph"/>
              <w:spacing w:before="1" w:line="256" w:lineRule="auto"/>
              <w:ind w:left="170" w:right="170"/>
              <w:rPr>
                <w:rFonts w:cstheme="minorHAnsi"/>
                <w:b/>
                <w:color w:val="000000" w:themeColor="text1"/>
                <w:sz w:val="18"/>
                <w:szCs w:val="18"/>
              </w:rPr>
            </w:pPr>
            <w:r w:rsidRPr="005A2E86">
              <w:rPr>
                <w:rFonts w:eastAsia="Times New Roman" w:cstheme="minorHAnsi"/>
                <w:color w:val="000000"/>
                <w:sz w:val="18"/>
                <w:szCs w:val="18"/>
                <w:lang w:val="en-NZ" w:eastAsia="en-GB"/>
              </w:rPr>
              <w:t>Ecological communities and ecosystem processes are similar to those of natural reference conditions. No adverse effects attributable to DIN enrichment are expected.</w:t>
            </w:r>
          </w:p>
        </w:tc>
        <w:tc>
          <w:tcPr>
            <w:tcW w:w="1559" w:type="dxa"/>
            <w:vAlign w:val="center"/>
            <w:hideMark/>
          </w:tcPr>
          <w:p w14:paraId="579B02F7" w14:textId="77777777" w:rsidR="002020B3" w:rsidRPr="005A2E86" w:rsidRDefault="002020B3" w:rsidP="002020B3">
            <w:pPr>
              <w:pStyle w:val="TableParagraph"/>
              <w:spacing w:before="75" w:line="290" w:lineRule="auto"/>
              <w:ind w:left="112"/>
              <w:jc w:val="center"/>
              <w:rPr>
                <w:rFonts w:cstheme="minorHAnsi"/>
                <w:color w:val="000000" w:themeColor="text1"/>
                <w:sz w:val="18"/>
                <w:szCs w:val="18"/>
              </w:rPr>
            </w:pPr>
            <w:r w:rsidRPr="005A2E86">
              <w:rPr>
                <w:rFonts w:cstheme="minorHAnsi"/>
                <w:color w:val="000000" w:themeColor="text1"/>
                <w:sz w:val="18"/>
                <w:szCs w:val="18"/>
              </w:rPr>
              <w:t>≤ 0.24</w:t>
            </w:r>
          </w:p>
        </w:tc>
        <w:tc>
          <w:tcPr>
            <w:tcW w:w="2273" w:type="dxa"/>
            <w:vAlign w:val="center"/>
            <w:hideMark/>
          </w:tcPr>
          <w:p w14:paraId="70CDA6DA" w14:textId="77777777" w:rsidR="002020B3" w:rsidRPr="005A2E86" w:rsidRDefault="002020B3" w:rsidP="002020B3">
            <w:pPr>
              <w:pStyle w:val="TableParagraph"/>
              <w:spacing w:before="75" w:line="290" w:lineRule="auto"/>
              <w:ind w:left="112"/>
              <w:jc w:val="center"/>
              <w:rPr>
                <w:rFonts w:cstheme="minorHAnsi"/>
                <w:color w:val="000000" w:themeColor="text1"/>
                <w:sz w:val="18"/>
                <w:szCs w:val="18"/>
              </w:rPr>
            </w:pPr>
            <w:r w:rsidRPr="005A2E86">
              <w:rPr>
                <w:rFonts w:cstheme="minorHAnsi"/>
                <w:color w:val="000000" w:themeColor="text1"/>
                <w:sz w:val="18"/>
                <w:szCs w:val="18"/>
              </w:rPr>
              <w:t>≤ 0.56</w:t>
            </w:r>
          </w:p>
        </w:tc>
      </w:tr>
      <w:tr w:rsidR="002020B3" w:rsidRPr="00EF20D3" w14:paraId="75D972F3" w14:textId="77777777" w:rsidTr="005A2E86">
        <w:trPr>
          <w:trHeight w:val="1917"/>
        </w:trPr>
        <w:tc>
          <w:tcPr>
            <w:tcW w:w="5387" w:type="dxa"/>
            <w:vAlign w:val="center"/>
            <w:hideMark/>
          </w:tcPr>
          <w:p w14:paraId="0031BA5B" w14:textId="77777777" w:rsidR="002020B3" w:rsidRPr="005A2E86" w:rsidRDefault="002020B3">
            <w:pPr>
              <w:pStyle w:val="TableParagraph"/>
              <w:spacing w:before="1" w:line="256" w:lineRule="auto"/>
              <w:ind w:left="170" w:right="170"/>
              <w:jc w:val="center"/>
              <w:rPr>
                <w:rFonts w:cstheme="minorHAnsi"/>
                <w:b/>
                <w:color w:val="000000" w:themeColor="text1"/>
                <w:w w:val="90"/>
                <w:sz w:val="32"/>
                <w:szCs w:val="32"/>
              </w:rPr>
            </w:pPr>
            <w:r w:rsidRPr="005A2E86">
              <w:rPr>
                <w:rFonts w:cstheme="minorHAnsi"/>
                <w:b/>
                <w:color w:val="000000" w:themeColor="text1"/>
                <w:w w:val="90"/>
                <w:sz w:val="32"/>
                <w:szCs w:val="32"/>
              </w:rPr>
              <w:t>B</w:t>
            </w:r>
          </w:p>
          <w:p w14:paraId="0EC6EA90" w14:textId="7481C652" w:rsidR="002020B3" w:rsidRPr="005A2E86" w:rsidRDefault="002020B3">
            <w:pPr>
              <w:pStyle w:val="TableParagraph"/>
              <w:spacing w:before="1" w:line="256" w:lineRule="auto"/>
              <w:ind w:left="170" w:right="170"/>
              <w:rPr>
                <w:rFonts w:cstheme="minorHAnsi"/>
                <w:color w:val="000000"/>
                <w:sz w:val="18"/>
                <w:szCs w:val="18"/>
              </w:rPr>
            </w:pPr>
            <w:r w:rsidRPr="005A2E86">
              <w:rPr>
                <w:rFonts w:eastAsia="Times New Roman" w:cstheme="minorHAnsi"/>
                <w:color w:val="000000"/>
                <w:sz w:val="18"/>
                <w:szCs w:val="18"/>
                <w:lang w:val="en-NZ" w:eastAsia="en-GB"/>
              </w:rPr>
              <w:t>Ecological communities are slightly impacted by minor DIN elevation above natural reference conditions. If other conditions also favour eutrophication, sensitive ecosystems may experience additional algal and plant growth, loss of sensitive macroinvertebrate taxa, and higher respiration and decay rates.</w:t>
            </w:r>
          </w:p>
        </w:tc>
        <w:tc>
          <w:tcPr>
            <w:tcW w:w="1559" w:type="dxa"/>
            <w:vAlign w:val="center"/>
            <w:hideMark/>
          </w:tcPr>
          <w:p w14:paraId="00213DF5" w14:textId="77777777" w:rsidR="002020B3" w:rsidRPr="005A2E86" w:rsidRDefault="002020B3" w:rsidP="002020B3">
            <w:pPr>
              <w:pStyle w:val="TableParagraph"/>
              <w:spacing w:before="90" w:line="290" w:lineRule="auto"/>
              <w:ind w:left="112" w:right="98"/>
              <w:jc w:val="center"/>
              <w:rPr>
                <w:rFonts w:cstheme="minorHAnsi"/>
                <w:color w:val="000000" w:themeColor="text1"/>
                <w:sz w:val="18"/>
                <w:szCs w:val="18"/>
              </w:rPr>
            </w:pPr>
            <w:r w:rsidRPr="005A2E86">
              <w:rPr>
                <w:rFonts w:cstheme="minorHAnsi"/>
                <w:color w:val="000000" w:themeColor="text1"/>
                <w:sz w:val="18"/>
                <w:szCs w:val="18"/>
              </w:rPr>
              <w:t>&gt; 0.24 and ≤0.50</w:t>
            </w:r>
          </w:p>
        </w:tc>
        <w:tc>
          <w:tcPr>
            <w:tcW w:w="2273" w:type="dxa"/>
            <w:vAlign w:val="center"/>
            <w:hideMark/>
          </w:tcPr>
          <w:p w14:paraId="16527EDC" w14:textId="77777777" w:rsidR="002020B3" w:rsidRPr="005A2E86" w:rsidRDefault="002020B3" w:rsidP="002020B3">
            <w:pPr>
              <w:pStyle w:val="TableParagraph"/>
              <w:spacing w:before="90" w:line="290" w:lineRule="auto"/>
              <w:ind w:left="112" w:right="98"/>
              <w:jc w:val="center"/>
              <w:rPr>
                <w:rFonts w:cstheme="minorHAnsi"/>
                <w:color w:val="000000" w:themeColor="text1"/>
                <w:sz w:val="18"/>
                <w:szCs w:val="18"/>
              </w:rPr>
            </w:pPr>
            <w:r w:rsidRPr="005A2E86">
              <w:rPr>
                <w:rFonts w:cstheme="minorHAnsi"/>
                <w:color w:val="000000" w:themeColor="text1"/>
                <w:sz w:val="18"/>
                <w:szCs w:val="18"/>
              </w:rPr>
              <w:t>&gt; 0.56 and ≤01.10</w:t>
            </w:r>
          </w:p>
        </w:tc>
      </w:tr>
      <w:tr w:rsidR="002020B3" w:rsidRPr="00EF20D3" w14:paraId="372E3DDA" w14:textId="77777777" w:rsidTr="005A2E86">
        <w:trPr>
          <w:trHeight w:val="2174"/>
        </w:trPr>
        <w:tc>
          <w:tcPr>
            <w:tcW w:w="5387" w:type="dxa"/>
            <w:vAlign w:val="center"/>
            <w:hideMark/>
          </w:tcPr>
          <w:p w14:paraId="321BDB69" w14:textId="77777777" w:rsidR="002020B3" w:rsidRPr="005A2E86" w:rsidRDefault="002020B3">
            <w:pPr>
              <w:pStyle w:val="TableParagraph"/>
              <w:spacing w:before="1" w:line="256" w:lineRule="auto"/>
              <w:ind w:left="170" w:right="170"/>
              <w:jc w:val="center"/>
              <w:rPr>
                <w:rFonts w:cstheme="minorHAnsi"/>
                <w:b/>
                <w:color w:val="000000" w:themeColor="text1"/>
                <w:w w:val="90"/>
                <w:sz w:val="32"/>
                <w:szCs w:val="32"/>
              </w:rPr>
            </w:pPr>
            <w:r w:rsidRPr="005A2E86">
              <w:rPr>
                <w:rFonts w:cstheme="minorHAnsi"/>
                <w:b/>
                <w:color w:val="000000" w:themeColor="text1"/>
                <w:w w:val="90"/>
                <w:sz w:val="32"/>
                <w:szCs w:val="32"/>
              </w:rPr>
              <w:t>C</w:t>
            </w:r>
          </w:p>
          <w:p w14:paraId="71BD286D" w14:textId="31A23479" w:rsidR="002020B3" w:rsidRPr="005A2E86" w:rsidRDefault="002020B3">
            <w:pPr>
              <w:pStyle w:val="TableParagraph"/>
              <w:spacing w:before="1" w:line="256" w:lineRule="auto"/>
              <w:ind w:left="170" w:right="170"/>
              <w:rPr>
                <w:rFonts w:cstheme="minorHAnsi"/>
                <w:color w:val="000000"/>
                <w:sz w:val="18"/>
                <w:szCs w:val="18"/>
              </w:rPr>
            </w:pPr>
            <w:r w:rsidRPr="005A2E86">
              <w:rPr>
                <w:rFonts w:eastAsia="Times New Roman" w:cstheme="minorHAnsi"/>
                <w:color w:val="000000"/>
                <w:sz w:val="18"/>
                <w:szCs w:val="18"/>
                <w:lang w:val="en-NZ" w:eastAsia="en-GB"/>
              </w:rPr>
              <w:t>Ecological communities are impacted by moderate DIN elevation above natural reference conditions, but sensitive species are not experiencing nitrate toxicity. If other conditions also favour eutrophication, DIN enrichment may cause increased algal and plant growth, loss of sensitive macroinvertebrate &amp; fish taxa, and high rates of respiration and decay.</w:t>
            </w:r>
          </w:p>
        </w:tc>
        <w:tc>
          <w:tcPr>
            <w:tcW w:w="1559" w:type="dxa"/>
            <w:vAlign w:val="center"/>
            <w:hideMark/>
          </w:tcPr>
          <w:p w14:paraId="00C4E346" w14:textId="77777777" w:rsidR="002020B3" w:rsidRPr="005A2E86" w:rsidRDefault="002020B3" w:rsidP="002020B3">
            <w:pPr>
              <w:spacing w:line="256" w:lineRule="auto"/>
              <w:jc w:val="center"/>
              <w:rPr>
                <w:rFonts w:cstheme="minorHAnsi"/>
                <w:color w:val="000000" w:themeColor="text1"/>
                <w:sz w:val="18"/>
                <w:szCs w:val="18"/>
              </w:rPr>
            </w:pPr>
            <w:r w:rsidRPr="005A2E86">
              <w:rPr>
                <w:rFonts w:cstheme="minorHAnsi"/>
                <w:color w:val="000000" w:themeColor="text1"/>
                <w:sz w:val="18"/>
                <w:szCs w:val="18"/>
              </w:rPr>
              <w:t>&gt; 0.5 and ≤ 1.0</w:t>
            </w:r>
          </w:p>
        </w:tc>
        <w:tc>
          <w:tcPr>
            <w:tcW w:w="2273" w:type="dxa"/>
            <w:vAlign w:val="center"/>
            <w:hideMark/>
          </w:tcPr>
          <w:p w14:paraId="1C4FA9B5" w14:textId="77777777" w:rsidR="002020B3" w:rsidRPr="005A2E86" w:rsidRDefault="002020B3" w:rsidP="002020B3">
            <w:pPr>
              <w:spacing w:line="256" w:lineRule="auto"/>
              <w:jc w:val="center"/>
              <w:rPr>
                <w:rFonts w:cstheme="minorHAnsi"/>
                <w:color w:val="000000" w:themeColor="text1"/>
                <w:sz w:val="18"/>
                <w:szCs w:val="18"/>
              </w:rPr>
            </w:pPr>
            <w:r w:rsidRPr="005A2E86">
              <w:rPr>
                <w:rFonts w:cstheme="minorHAnsi"/>
                <w:color w:val="000000" w:themeColor="text1"/>
                <w:sz w:val="18"/>
                <w:szCs w:val="18"/>
              </w:rPr>
              <w:t>&gt; 1.10 and ≤ 2.05</w:t>
            </w:r>
          </w:p>
        </w:tc>
      </w:tr>
      <w:tr w:rsidR="002020B3" w:rsidRPr="00EF20D3" w14:paraId="5514589C" w14:textId="77777777" w:rsidTr="005A2E86">
        <w:trPr>
          <w:trHeight w:val="368"/>
        </w:trPr>
        <w:tc>
          <w:tcPr>
            <w:tcW w:w="5387" w:type="dxa"/>
            <w:shd w:val="clear" w:color="auto" w:fill="DEEAF6" w:themeFill="accent1" w:themeFillTint="33"/>
            <w:vAlign w:val="center"/>
            <w:hideMark/>
          </w:tcPr>
          <w:p w14:paraId="0407A2E9" w14:textId="77777777" w:rsidR="002020B3" w:rsidRPr="005A2E86" w:rsidRDefault="002020B3" w:rsidP="005A2E86">
            <w:pPr>
              <w:pStyle w:val="NumericTableBodyText"/>
              <w:ind w:left="170" w:right="170"/>
              <w:jc w:val="center"/>
              <w:rPr>
                <w:rFonts w:cstheme="minorHAnsi"/>
                <w:b/>
                <w:color w:val="000000" w:themeColor="text1"/>
                <w:w w:val="93"/>
                <w:szCs w:val="18"/>
              </w:rPr>
            </w:pPr>
            <w:r w:rsidRPr="005A2E86">
              <w:rPr>
                <w:rFonts w:cstheme="minorHAnsi"/>
                <w:b/>
                <w:color w:val="000000" w:themeColor="text1"/>
                <w:w w:val="90"/>
                <w:szCs w:val="18"/>
              </w:rPr>
              <w:t xml:space="preserve">National Bottom </w:t>
            </w:r>
            <w:r w:rsidRPr="005A2E86">
              <w:rPr>
                <w:rFonts w:cstheme="minorHAnsi"/>
                <w:b/>
                <w:color w:val="000000" w:themeColor="text1"/>
                <w:szCs w:val="18"/>
              </w:rPr>
              <w:t>Line</w:t>
            </w:r>
          </w:p>
        </w:tc>
        <w:tc>
          <w:tcPr>
            <w:tcW w:w="1559" w:type="dxa"/>
            <w:shd w:val="clear" w:color="auto" w:fill="DEEAF6" w:themeFill="accent1" w:themeFillTint="33"/>
            <w:vAlign w:val="center"/>
            <w:hideMark/>
          </w:tcPr>
          <w:p w14:paraId="3401842F" w14:textId="77777777" w:rsidR="002020B3" w:rsidRPr="005A2E86" w:rsidRDefault="002020B3" w:rsidP="002020B3">
            <w:pPr>
              <w:spacing w:after="0" w:line="256" w:lineRule="auto"/>
              <w:jc w:val="center"/>
              <w:rPr>
                <w:rFonts w:cstheme="minorHAnsi"/>
                <w:b/>
                <w:color w:val="000000" w:themeColor="text1"/>
                <w:sz w:val="18"/>
                <w:szCs w:val="18"/>
              </w:rPr>
            </w:pPr>
            <w:r w:rsidRPr="005A2E86">
              <w:rPr>
                <w:rFonts w:cstheme="minorHAnsi"/>
                <w:b/>
                <w:color w:val="000000" w:themeColor="text1"/>
                <w:sz w:val="18"/>
                <w:szCs w:val="18"/>
              </w:rPr>
              <w:t>1.0</w:t>
            </w:r>
          </w:p>
        </w:tc>
        <w:tc>
          <w:tcPr>
            <w:tcW w:w="2273" w:type="dxa"/>
            <w:shd w:val="clear" w:color="auto" w:fill="DEEAF6" w:themeFill="accent1" w:themeFillTint="33"/>
            <w:vAlign w:val="center"/>
            <w:hideMark/>
          </w:tcPr>
          <w:p w14:paraId="3938DA1D" w14:textId="77777777" w:rsidR="002020B3" w:rsidRPr="005A2E86" w:rsidRDefault="002020B3" w:rsidP="002020B3">
            <w:pPr>
              <w:spacing w:after="0" w:line="256" w:lineRule="auto"/>
              <w:jc w:val="center"/>
              <w:rPr>
                <w:rFonts w:cstheme="minorHAnsi"/>
                <w:b/>
                <w:color w:val="000000" w:themeColor="text1"/>
                <w:sz w:val="18"/>
                <w:szCs w:val="18"/>
              </w:rPr>
            </w:pPr>
            <w:r w:rsidRPr="005A2E86">
              <w:rPr>
                <w:rFonts w:cstheme="minorHAnsi"/>
                <w:b/>
                <w:color w:val="000000" w:themeColor="text1"/>
                <w:sz w:val="18"/>
                <w:szCs w:val="18"/>
              </w:rPr>
              <w:t>2.05</w:t>
            </w:r>
          </w:p>
        </w:tc>
      </w:tr>
      <w:tr w:rsidR="002020B3" w:rsidRPr="00EF20D3" w14:paraId="4D7C5991" w14:textId="77777777" w:rsidTr="005A2E86">
        <w:trPr>
          <w:trHeight w:val="2310"/>
        </w:trPr>
        <w:tc>
          <w:tcPr>
            <w:tcW w:w="5387" w:type="dxa"/>
            <w:vAlign w:val="center"/>
            <w:hideMark/>
          </w:tcPr>
          <w:p w14:paraId="08983CDB" w14:textId="77777777" w:rsidR="002020B3" w:rsidRPr="005A2E86" w:rsidRDefault="002020B3" w:rsidP="002020B3">
            <w:pPr>
              <w:pStyle w:val="TableParagraph"/>
              <w:spacing w:before="1" w:line="256" w:lineRule="auto"/>
              <w:ind w:left="170" w:right="170"/>
              <w:jc w:val="center"/>
              <w:rPr>
                <w:rFonts w:cstheme="minorHAnsi"/>
                <w:b/>
                <w:color w:val="000000" w:themeColor="text1"/>
                <w:w w:val="90"/>
                <w:sz w:val="32"/>
                <w:szCs w:val="32"/>
              </w:rPr>
            </w:pPr>
            <w:r w:rsidRPr="005A2E86">
              <w:rPr>
                <w:rFonts w:cstheme="minorHAnsi"/>
                <w:b/>
                <w:color w:val="000000" w:themeColor="text1"/>
                <w:w w:val="90"/>
                <w:sz w:val="32"/>
                <w:szCs w:val="32"/>
              </w:rPr>
              <w:t>D</w:t>
            </w:r>
          </w:p>
          <w:p w14:paraId="53634B6A" w14:textId="77777777" w:rsidR="002020B3" w:rsidRPr="005A2E86" w:rsidRDefault="002020B3" w:rsidP="002020B3">
            <w:pPr>
              <w:pStyle w:val="TableParagraph"/>
              <w:spacing w:before="1" w:line="256" w:lineRule="auto"/>
              <w:ind w:left="170" w:right="170"/>
              <w:rPr>
                <w:rFonts w:cstheme="minorHAnsi"/>
                <w:b/>
                <w:color w:val="000000" w:themeColor="text1"/>
                <w:w w:val="93"/>
                <w:sz w:val="18"/>
                <w:szCs w:val="18"/>
              </w:rPr>
            </w:pPr>
            <w:r w:rsidRPr="005A2E86">
              <w:rPr>
                <w:rFonts w:eastAsia="Times New Roman" w:cstheme="minorHAnsi"/>
                <w:color w:val="000000"/>
                <w:sz w:val="18"/>
                <w:szCs w:val="18"/>
                <w:lang w:val="en-NZ" w:eastAsia="en-GB"/>
              </w:rPr>
              <w:t>Ecological communities impacted by substantial DIN elevation above natural reference conditions. In combination with other conditions favouring eutrophication, DIN enrichment drives excessive primary production and significant changes in macroinvertebrate and fish communities, as taxa sensitive to hypoxia and nitrate toxicity are lost.</w:t>
            </w:r>
          </w:p>
        </w:tc>
        <w:tc>
          <w:tcPr>
            <w:tcW w:w="1559" w:type="dxa"/>
            <w:vAlign w:val="center"/>
            <w:hideMark/>
          </w:tcPr>
          <w:p w14:paraId="235101A5" w14:textId="77777777" w:rsidR="002020B3" w:rsidRPr="005A2E86" w:rsidRDefault="002020B3" w:rsidP="002020B3">
            <w:pPr>
              <w:pStyle w:val="TableParagraph"/>
              <w:spacing w:before="84" w:line="290" w:lineRule="auto"/>
              <w:ind w:left="112" w:right="82"/>
              <w:jc w:val="center"/>
              <w:rPr>
                <w:rFonts w:cstheme="minorHAnsi"/>
                <w:color w:val="000000" w:themeColor="text1"/>
                <w:sz w:val="18"/>
                <w:szCs w:val="18"/>
              </w:rPr>
            </w:pPr>
            <w:r w:rsidRPr="005A2E86">
              <w:rPr>
                <w:rFonts w:cstheme="minorHAnsi"/>
                <w:color w:val="000000" w:themeColor="text1"/>
                <w:sz w:val="18"/>
                <w:szCs w:val="18"/>
              </w:rPr>
              <w:t>&gt;1.0</w:t>
            </w:r>
          </w:p>
        </w:tc>
        <w:tc>
          <w:tcPr>
            <w:tcW w:w="2273" w:type="dxa"/>
            <w:vAlign w:val="center"/>
            <w:hideMark/>
          </w:tcPr>
          <w:p w14:paraId="75B8CC23" w14:textId="77777777" w:rsidR="002020B3" w:rsidRPr="005A2E86" w:rsidRDefault="002020B3" w:rsidP="002020B3">
            <w:pPr>
              <w:pStyle w:val="TableParagraph"/>
              <w:spacing w:before="84" w:line="290" w:lineRule="auto"/>
              <w:ind w:left="112" w:right="82"/>
              <w:jc w:val="center"/>
              <w:rPr>
                <w:rFonts w:cstheme="minorHAnsi"/>
                <w:color w:val="000000" w:themeColor="text1"/>
                <w:sz w:val="18"/>
                <w:szCs w:val="18"/>
              </w:rPr>
            </w:pPr>
            <w:r w:rsidRPr="005A2E86">
              <w:rPr>
                <w:rFonts w:cstheme="minorHAnsi"/>
                <w:color w:val="000000" w:themeColor="text1"/>
                <w:sz w:val="18"/>
                <w:szCs w:val="18"/>
              </w:rPr>
              <w:t>&gt;2.05</w:t>
            </w:r>
          </w:p>
        </w:tc>
      </w:tr>
      <w:tr w:rsidR="002020B3" w:rsidRPr="00EF20D3" w14:paraId="273C606F" w14:textId="77777777" w:rsidTr="005A2E86">
        <w:trPr>
          <w:trHeight w:val="1110"/>
        </w:trPr>
        <w:tc>
          <w:tcPr>
            <w:tcW w:w="9219" w:type="dxa"/>
            <w:gridSpan w:val="3"/>
            <w:vAlign w:val="center"/>
          </w:tcPr>
          <w:p w14:paraId="3684FD72" w14:textId="76C7AA8F" w:rsidR="002020B3" w:rsidRPr="005A2E86" w:rsidRDefault="002020B3" w:rsidP="002020B3">
            <w:pPr>
              <w:widowControl w:val="0"/>
              <w:spacing w:after="0" w:line="240" w:lineRule="auto"/>
              <w:ind w:left="113" w:right="170"/>
              <w:rPr>
                <w:rFonts w:eastAsia="Times New Roman" w:cstheme="minorHAnsi"/>
                <w:color w:val="000000"/>
                <w:sz w:val="18"/>
                <w:szCs w:val="18"/>
                <w:lang w:eastAsia="en-GB"/>
              </w:rPr>
            </w:pPr>
            <w:r w:rsidRPr="005A2E86">
              <w:rPr>
                <w:rFonts w:eastAsia="Times New Roman" w:cstheme="minorHAnsi"/>
                <w:color w:val="000000"/>
                <w:sz w:val="18"/>
                <w:szCs w:val="18"/>
                <w:lang w:eastAsia="en-GB"/>
              </w:rPr>
              <w:t>Groundwater concentrations also need to be managed to ensure resurgence via springs and seepage does not degrade rivers through DIN enrichment.</w:t>
            </w:r>
          </w:p>
          <w:p w14:paraId="26FBDC3A" w14:textId="77777777" w:rsidR="002020B3" w:rsidRPr="00CC460F" w:rsidRDefault="002020B3" w:rsidP="002020B3">
            <w:pPr>
              <w:widowControl w:val="0"/>
              <w:spacing w:after="0" w:line="240" w:lineRule="auto"/>
              <w:ind w:left="113" w:right="170"/>
              <w:rPr>
                <w:rFonts w:cstheme="minorHAnsi"/>
                <w:sz w:val="18"/>
                <w:szCs w:val="18"/>
                <w:lang w:val="en-US"/>
              </w:rPr>
            </w:pPr>
            <w:r w:rsidRPr="005A2E86">
              <w:rPr>
                <w:rFonts w:eastAsia="Times New Roman" w:cstheme="minorHAnsi"/>
                <w:color w:val="000000"/>
                <w:sz w:val="18"/>
                <w:szCs w:val="18"/>
                <w:lang w:eastAsia="en-GB"/>
              </w:rPr>
              <w:t>Numeric attribute state must be derived from the rolling median of monthly monitoring over five years.</w:t>
            </w:r>
          </w:p>
        </w:tc>
      </w:tr>
    </w:tbl>
    <w:p w14:paraId="524C411D" w14:textId="77777777" w:rsidR="002020B3" w:rsidRDefault="002020B3" w:rsidP="002020B3">
      <w:pPr>
        <w:rPr>
          <w:b/>
          <w:sz w:val="28"/>
          <w:szCs w:val="28"/>
        </w:rPr>
      </w:pPr>
    </w:p>
    <w:p w14:paraId="526AD79E" w14:textId="77777777" w:rsidR="002020B3" w:rsidRDefault="002020B3" w:rsidP="002020B3">
      <w:pPr>
        <w:rPr>
          <w:b/>
          <w:sz w:val="28"/>
          <w:szCs w:val="28"/>
        </w:rPr>
      </w:pPr>
      <w:r>
        <w:rPr>
          <w:b/>
          <w:sz w:val="28"/>
          <w:szCs w:val="28"/>
        </w:rPr>
        <w:br w:type="page"/>
      </w:r>
    </w:p>
    <w:p w14:paraId="67DE9952" w14:textId="77777777" w:rsidR="002020B3" w:rsidRPr="005A2E86" w:rsidRDefault="002020B3" w:rsidP="005A2E86">
      <w:pPr>
        <w:pStyle w:val="Heading3"/>
      </w:pPr>
      <w:r w:rsidRPr="009D00CA">
        <w:lastRenderedPageBreak/>
        <w:t>Table 6 – Dissolved reactive phosphorus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26"/>
        <w:gridCol w:w="2341"/>
        <w:gridCol w:w="2342"/>
      </w:tblGrid>
      <w:tr w:rsidR="002020B3" w14:paraId="5813C6A9" w14:textId="77777777" w:rsidTr="005A2E86">
        <w:trPr>
          <w:trHeight w:val="440"/>
        </w:trPr>
        <w:tc>
          <w:tcPr>
            <w:tcW w:w="4526" w:type="dxa"/>
            <w:hideMark/>
          </w:tcPr>
          <w:p w14:paraId="61ACBF38" w14:textId="77777777" w:rsidR="002020B3" w:rsidRPr="005A2E86" w:rsidRDefault="002020B3" w:rsidP="002020B3">
            <w:pPr>
              <w:pStyle w:val="TableParagraph"/>
              <w:spacing w:before="71" w:line="256" w:lineRule="auto"/>
              <w:ind w:left="170" w:right="170"/>
              <w:rPr>
                <w:rFonts w:cstheme="minorHAnsi"/>
                <w:b/>
                <w:color w:val="000000" w:themeColor="text1"/>
                <w:sz w:val="18"/>
                <w:szCs w:val="18"/>
              </w:rPr>
            </w:pPr>
            <w:r w:rsidRPr="005A2E86">
              <w:rPr>
                <w:rFonts w:cstheme="minorHAnsi"/>
                <w:b/>
                <w:color w:val="000000" w:themeColor="text1"/>
                <w:sz w:val="18"/>
                <w:szCs w:val="18"/>
              </w:rPr>
              <w:t>Value</w:t>
            </w:r>
            <w:r w:rsidR="004A1D0F" w:rsidRPr="005A2E86">
              <w:rPr>
                <w:rFonts w:cstheme="minorHAnsi"/>
                <w:b/>
                <w:color w:val="000000" w:themeColor="text1"/>
                <w:sz w:val="18"/>
                <w:szCs w:val="18"/>
              </w:rPr>
              <w:t xml:space="preserve"> </w:t>
            </w:r>
            <w:r w:rsidR="004A1D0F" w:rsidRPr="005A2E86">
              <w:rPr>
                <w:rFonts w:cstheme="minorHAnsi"/>
                <w:b/>
                <w:sz w:val="18"/>
                <w:szCs w:val="18"/>
              </w:rPr>
              <w:t>(and component)</w:t>
            </w:r>
          </w:p>
        </w:tc>
        <w:tc>
          <w:tcPr>
            <w:tcW w:w="4683" w:type="dxa"/>
            <w:gridSpan w:val="2"/>
            <w:hideMark/>
          </w:tcPr>
          <w:p w14:paraId="3B30BEC8" w14:textId="77777777" w:rsidR="002020B3" w:rsidRPr="005A2E86" w:rsidRDefault="002020B3" w:rsidP="002020B3">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Ecosystem health (water quality)</w:t>
            </w:r>
          </w:p>
        </w:tc>
      </w:tr>
      <w:tr w:rsidR="002020B3" w14:paraId="636E1DD2" w14:textId="77777777" w:rsidTr="005A2E86">
        <w:trPr>
          <w:trHeight w:val="414"/>
        </w:trPr>
        <w:tc>
          <w:tcPr>
            <w:tcW w:w="4526" w:type="dxa"/>
            <w:hideMark/>
          </w:tcPr>
          <w:p w14:paraId="09B93097" w14:textId="36C3C306" w:rsidR="002020B3" w:rsidRPr="005A2E86" w:rsidRDefault="002020B3" w:rsidP="005A2E86">
            <w:pPr>
              <w:pStyle w:val="TableParagraph"/>
              <w:spacing w:before="71" w:line="256" w:lineRule="auto"/>
              <w:ind w:left="170" w:right="170"/>
              <w:rPr>
                <w:rFonts w:cstheme="minorHAnsi"/>
                <w:b/>
                <w:color w:val="000000" w:themeColor="text1"/>
                <w:sz w:val="18"/>
                <w:szCs w:val="18"/>
              </w:rPr>
            </w:pPr>
            <w:r w:rsidRPr="005A2E86">
              <w:rPr>
                <w:rFonts w:cstheme="minorHAnsi"/>
                <w:b/>
                <w:color w:val="000000" w:themeColor="text1"/>
                <w:sz w:val="18"/>
                <w:szCs w:val="18"/>
              </w:rPr>
              <w:t>Fresh</w:t>
            </w:r>
            <w:r w:rsidR="00E7505B" w:rsidRPr="005A2E86">
              <w:rPr>
                <w:rFonts w:cstheme="minorHAnsi"/>
                <w:b/>
                <w:color w:val="000000" w:themeColor="text1"/>
                <w:sz w:val="18"/>
                <w:szCs w:val="18"/>
              </w:rPr>
              <w:t>water</w:t>
            </w:r>
            <w:r w:rsidR="00910D6B">
              <w:rPr>
                <w:rFonts w:cstheme="minorHAnsi"/>
                <w:b/>
                <w:color w:val="000000" w:themeColor="text1"/>
                <w:sz w:val="18"/>
                <w:szCs w:val="18"/>
              </w:rPr>
              <w:t xml:space="preserve"> B</w:t>
            </w:r>
            <w:r w:rsidR="00E7505B" w:rsidRPr="005A2E86">
              <w:rPr>
                <w:rFonts w:cstheme="minorHAnsi"/>
                <w:b/>
                <w:color w:val="000000" w:themeColor="text1"/>
                <w:sz w:val="18"/>
                <w:szCs w:val="18"/>
              </w:rPr>
              <w:t>ody</w:t>
            </w:r>
            <w:r w:rsidRPr="005A2E86">
              <w:rPr>
                <w:rFonts w:cstheme="minorHAnsi"/>
                <w:b/>
                <w:color w:val="000000" w:themeColor="text1"/>
                <w:sz w:val="18"/>
                <w:szCs w:val="18"/>
              </w:rPr>
              <w:t xml:space="preserve"> Type</w:t>
            </w:r>
          </w:p>
        </w:tc>
        <w:tc>
          <w:tcPr>
            <w:tcW w:w="4683" w:type="dxa"/>
            <w:gridSpan w:val="2"/>
            <w:hideMark/>
          </w:tcPr>
          <w:p w14:paraId="2089D99D"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Rivers</w:t>
            </w:r>
          </w:p>
        </w:tc>
      </w:tr>
      <w:tr w:rsidR="002020B3" w14:paraId="265AB7E4" w14:textId="77777777" w:rsidTr="005A2E86">
        <w:trPr>
          <w:trHeight w:val="395"/>
        </w:trPr>
        <w:tc>
          <w:tcPr>
            <w:tcW w:w="4526" w:type="dxa"/>
            <w:hideMark/>
          </w:tcPr>
          <w:p w14:paraId="127AED90" w14:textId="77777777" w:rsidR="002020B3" w:rsidRPr="005A2E86" w:rsidRDefault="002020B3" w:rsidP="005A2E86">
            <w:pPr>
              <w:pStyle w:val="TableParagraph"/>
              <w:spacing w:before="71" w:line="256" w:lineRule="auto"/>
              <w:ind w:left="170" w:right="170"/>
              <w:rPr>
                <w:rFonts w:cstheme="minorHAnsi"/>
                <w:b/>
                <w:color w:val="000000" w:themeColor="text1"/>
                <w:sz w:val="18"/>
                <w:szCs w:val="18"/>
              </w:rPr>
            </w:pPr>
            <w:r w:rsidRPr="005A2E86">
              <w:rPr>
                <w:rFonts w:cstheme="minorHAnsi"/>
                <w:b/>
                <w:color w:val="000000" w:themeColor="text1"/>
                <w:sz w:val="18"/>
                <w:szCs w:val="18"/>
              </w:rPr>
              <w:t>Attribute Unit</w:t>
            </w:r>
          </w:p>
        </w:tc>
        <w:tc>
          <w:tcPr>
            <w:tcW w:w="4683" w:type="dxa"/>
            <w:gridSpan w:val="2"/>
            <w:hideMark/>
          </w:tcPr>
          <w:p w14:paraId="10F872D9"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 xml:space="preserve">DRP mg/L  (milligrams per </w:t>
            </w:r>
            <w:proofErr w:type="spellStart"/>
            <w:r w:rsidRPr="005A2E86">
              <w:rPr>
                <w:rFonts w:cstheme="minorHAnsi"/>
                <w:color w:val="000000" w:themeColor="text1"/>
                <w:sz w:val="18"/>
                <w:szCs w:val="18"/>
              </w:rPr>
              <w:t>litre</w:t>
            </w:r>
            <w:proofErr w:type="spellEnd"/>
            <w:r w:rsidRPr="005A2E86">
              <w:rPr>
                <w:rFonts w:cstheme="minorHAnsi"/>
                <w:color w:val="000000" w:themeColor="text1"/>
                <w:sz w:val="18"/>
                <w:szCs w:val="18"/>
              </w:rPr>
              <w:t>)</w:t>
            </w:r>
          </w:p>
        </w:tc>
      </w:tr>
      <w:tr w:rsidR="002020B3" w14:paraId="15B7598B" w14:textId="77777777" w:rsidTr="005A2E86">
        <w:trPr>
          <w:trHeight w:val="500"/>
        </w:trPr>
        <w:tc>
          <w:tcPr>
            <w:tcW w:w="4526" w:type="dxa"/>
            <w:shd w:val="clear" w:color="auto" w:fill="DEEAF6" w:themeFill="accent1" w:themeFillTint="33"/>
            <w:vAlign w:val="center"/>
            <w:hideMark/>
          </w:tcPr>
          <w:p w14:paraId="014D5D21" w14:textId="77777777" w:rsidR="002020B3" w:rsidRPr="005A2E86" w:rsidRDefault="002020B3" w:rsidP="005A2E86">
            <w:pPr>
              <w:pStyle w:val="TableParagraph"/>
              <w:spacing w:before="63" w:line="256" w:lineRule="auto"/>
              <w:ind w:left="112"/>
              <w:rPr>
                <w:rFonts w:cstheme="minorHAnsi"/>
                <w:b/>
                <w:color w:val="000000" w:themeColor="text1"/>
                <w:sz w:val="18"/>
                <w:szCs w:val="18"/>
              </w:rPr>
            </w:pPr>
            <w:r w:rsidRPr="005A2E86">
              <w:rPr>
                <w:rFonts w:cstheme="minorHAnsi"/>
                <w:b/>
                <w:color w:val="000000" w:themeColor="text1"/>
                <w:sz w:val="18"/>
                <w:szCs w:val="18"/>
              </w:rPr>
              <w:t xml:space="preserve">Attribute </w:t>
            </w:r>
            <w:r w:rsidR="004A1D0F" w:rsidRPr="005A2E86">
              <w:rPr>
                <w:rFonts w:cstheme="minorHAnsi"/>
                <w:b/>
                <w:color w:val="000000" w:themeColor="text1"/>
                <w:sz w:val="18"/>
                <w:szCs w:val="18"/>
              </w:rPr>
              <w:t>band and description</w:t>
            </w:r>
          </w:p>
        </w:tc>
        <w:tc>
          <w:tcPr>
            <w:tcW w:w="4683" w:type="dxa"/>
            <w:gridSpan w:val="2"/>
            <w:shd w:val="clear" w:color="auto" w:fill="DEEAF6" w:themeFill="accent1" w:themeFillTint="33"/>
            <w:vAlign w:val="center"/>
            <w:hideMark/>
          </w:tcPr>
          <w:p w14:paraId="0FFA706A" w14:textId="0F1D9872" w:rsidR="002020B3" w:rsidRPr="005A2E86" w:rsidRDefault="002020B3">
            <w:pPr>
              <w:pStyle w:val="TableParagraph"/>
              <w:spacing w:before="63" w:line="256" w:lineRule="auto"/>
              <w:ind w:left="112"/>
              <w:rPr>
                <w:rFonts w:cstheme="minorHAnsi"/>
                <w:b/>
                <w:color w:val="000000" w:themeColor="text1"/>
                <w:sz w:val="18"/>
                <w:szCs w:val="18"/>
              </w:rPr>
            </w:pPr>
            <w:r w:rsidRPr="005A2E86">
              <w:rPr>
                <w:rFonts w:cstheme="minorHAnsi"/>
                <w:b/>
                <w:color w:val="000000" w:themeColor="text1"/>
                <w:sz w:val="18"/>
                <w:szCs w:val="18"/>
              </w:rPr>
              <w:t>Numeric Attribute State</w:t>
            </w:r>
          </w:p>
        </w:tc>
      </w:tr>
      <w:tr w:rsidR="002020B3" w14:paraId="71D90FED" w14:textId="77777777" w:rsidTr="005A2E86">
        <w:trPr>
          <w:trHeight w:val="334"/>
        </w:trPr>
        <w:tc>
          <w:tcPr>
            <w:tcW w:w="4526" w:type="dxa"/>
          </w:tcPr>
          <w:p w14:paraId="35F2EFF8" w14:textId="77777777" w:rsidR="002020B3" w:rsidRPr="005A2E86" w:rsidRDefault="002020B3" w:rsidP="002020B3">
            <w:pPr>
              <w:pStyle w:val="TableParagraph"/>
              <w:spacing w:line="256" w:lineRule="auto"/>
              <w:ind w:left="170" w:right="170"/>
              <w:rPr>
                <w:rFonts w:cstheme="minorHAnsi"/>
                <w:color w:val="000000" w:themeColor="text1"/>
                <w:sz w:val="18"/>
                <w:szCs w:val="18"/>
              </w:rPr>
            </w:pPr>
          </w:p>
        </w:tc>
        <w:tc>
          <w:tcPr>
            <w:tcW w:w="2341" w:type="dxa"/>
            <w:vAlign w:val="center"/>
            <w:hideMark/>
          </w:tcPr>
          <w:p w14:paraId="43ECBD58" w14:textId="77777777" w:rsidR="002020B3" w:rsidRPr="005A2E86" w:rsidRDefault="002020B3">
            <w:pPr>
              <w:pStyle w:val="TableParagraph"/>
              <w:spacing w:line="256" w:lineRule="auto"/>
              <w:jc w:val="center"/>
              <w:rPr>
                <w:rFonts w:cstheme="minorHAnsi"/>
                <w:color w:val="000000" w:themeColor="text1"/>
                <w:sz w:val="18"/>
                <w:szCs w:val="18"/>
              </w:rPr>
            </w:pPr>
            <w:r w:rsidRPr="005A2E86">
              <w:rPr>
                <w:rFonts w:cstheme="minorHAnsi"/>
                <w:color w:val="000000" w:themeColor="text1"/>
                <w:w w:val="95"/>
                <w:sz w:val="18"/>
                <w:szCs w:val="18"/>
              </w:rPr>
              <w:t>Median</w:t>
            </w:r>
          </w:p>
        </w:tc>
        <w:tc>
          <w:tcPr>
            <w:tcW w:w="2342" w:type="dxa"/>
            <w:vAlign w:val="center"/>
            <w:hideMark/>
          </w:tcPr>
          <w:p w14:paraId="6C28BC9F" w14:textId="77777777" w:rsidR="002020B3" w:rsidRPr="005A2E86" w:rsidRDefault="002020B3" w:rsidP="005A2E86">
            <w:pPr>
              <w:pStyle w:val="TableParagraph"/>
              <w:spacing w:line="256" w:lineRule="auto"/>
              <w:jc w:val="center"/>
              <w:rPr>
                <w:rFonts w:cstheme="minorHAnsi"/>
                <w:color w:val="000000" w:themeColor="text1"/>
                <w:sz w:val="18"/>
                <w:szCs w:val="18"/>
              </w:rPr>
            </w:pPr>
            <w:r w:rsidRPr="005A2E86">
              <w:rPr>
                <w:rFonts w:cstheme="minorHAnsi"/>
                <w:color w:val="000000" w:themeColor="text1"/>
                <w:w w:val="95"/>
                <w:sz w:val="18"/>
                <w:szCs w:val="18"/>
              </w:rPr>
              <w:t>95</w:t>
            </w:r>
            <w:r w:rsidRPr="005A2E86">
              <w:rPr>
                <w:rFonts w:cstheme="minorHAnsi"/>
                <w:color w:val="000000" w:themeColor="text1"/>
                <w:w w:val="95"/>
                <w:sz w:val="18"/>
                <w:szCs w:val="18"/>
                <w:vertAlign w:val="superscript"/>
              </w:rPr>
              <w:t>th</w:t>
            </w:r>
            <w:r w:rsidRPr="005A2E86">
              <w:rPr>
                <w:rFonts w:cstheme="minorHAnsi"/>
                <w:color w:val="000000" w:themeColor="text1"/>
                <w:w w:val="95"/>
                <w:sz w:val="18"/>
                <w:szCs w:val="18"/>
              </w:rPr>
              <w:t xml:space="preserve"> percentile</w:t>
            </w:r>
          </w:p>
        </w:tc>
      </w:tr>
      <w:tr w:rsidR="002020B3" w14:paraId="2C2B2A45" w14:textId="77777777" w:rsidTr="005A2E86">
        <w:trPr>
          <w:trHeight w:val="1855"/>
        </w:trPr>
        <w:tc>
          <w:tcPr>
            <w:tcW w:w="4526" w:type="dxa"/>
            <w:vAlign w:val="center"/>
          </w:tcPr>
          <w:p w14:paraId="2F44F428" w14:textId="77777777" w:rsidR="002020B3" w:rsidRPr="005A2E86" w:rsidRDefault="002020B3" w:rsidP="002020B3">
            <w:pPr>
              <w:pStyle w:val="TableParagraph"/>
              <w:spacing w:before="1" w:line="256" w:lineRule="auto"/>
              <w:ind w:left="170" w:right="170"/>
              <w:jc w:val="center"/>
              <w:rPr>
                <w:rFonts w:cstheme="minorHAnsi"/>
                <w:b/>
                <w:color w:val="000000" w:themeColor="text1"/>
                <w:w w:val="90"/>
                <w:sz w:val="32"/>
                <w:szCs w:val="32"/>
              </w:rPr>
            </w:pPr>
            <w:r w:rsidRPr="005A2E86">
              <w:rPr>
                <w:rFonts w:cstheme="minorHAnsi"/>
                <w:b/>
                <w:color w:val="000000" w:themeColor="text1"/>
                <w:w w:val="90"/>
                <w:sz w:val="32"/>
                <w:szCs w:val="32"/>
              </w:rPr>
              <w:t>A</w:t>
            </w:r>
          </w:p>
          <w:p w14:paraId="03575C28" w14:textId="77777777" w:rsidR="002020B3" w:rsidRPr="005A2E86" w:rsidRDefault="002020B3" w:rsidP="002020B3">
            <w:pPr>
              <w:pStyle w:val="TableParagraph"/>
              <w:spacing w:before="90"/>
              <w:ind w:left="170" w:right="170"/>
              <w:rPr>
                <w:rFonts w:cstheme="minorHAnsi"/>
                <w:b/>
                <w:color w:val="000000" w:themeColor="text1"/>
                <w:sz w:val="18"/>
                <w:szCs w:val="18"/>
              </w:rPr>
            </w:pPr>
            <w:r w:rsidRPr="005A2E86">
              <w:rPr>
                <w:rFonts w:eastAsia="Times New Roman" w:cstheme="minorHAnsi"/>
                <w:color w:val="000000"/>
                <w:sz w:val="18"/>
                <w:szCs w:val="18"/>
                <w:lang w:val="en-NZ" w:eastAsia="en-GB"/>
              </w:rPr>
              <w:t>Ecological communities and ecosystem processes are similar to those of natural reference conditions. No adverse effects attributable to DRP enrichment are expected.</w:t>
            </w:r>
          </w:p>
        </w:tc>
        <w:tc>
          <w:tcPr>
            <w:tcW w:w="2341" w:type="dxa"/>
            <w:vAlign w:val="center"/>
            <w:hideMark/>
          </w:tcPr>
          <w:p w14:paraId="497711CB" w14:textId="77777777" w:rsidR="002020B3" w:rsidRPr="005A2E86" w:rsidRDefault="002020B3" w:rsidP="002020B3">
            <w:pPr>
              <w:pStyle w:val="TableParagraph"/>
              <w:spacing w:before="75" w:line="290" w:lineRule="auto"/>
              <w:ind w:left="112"/>
              <w:jc w:val="center"/>
              <w:rPr>
                <w:rFonts w:cstheme="minorHAnsi"/>
                <w:color w:val="000000" w:themeColor="text1"/>
                <w:sz w:val="18"/>
                <w:szCs w:val="18"/>
              </w:rPr>
            </w:pPr>
            <w:r w:rsidRPr="005A2E86">
              <w:rPr>
                <w:rFonts w:cstheme="minorHAnsi"/>
                <w:color w:val="000000" w:themeColor="text1"/>
                <w:sz w:val="18"/>
                <w:szCs w:val="18"/>
              </w:rPr>
              <w:t>≤ 0.006</w:t>
            </w:r>
          </w:p>
        </w:tc>
        <w:tc>
          <w:tcPr>
            <w:tcW w:w="2342" w:type="dxa"/>
            <w:vAlign w:val="center"/>
            <w:hideMark/>
          </w:tcPr>
          <w:p w14:paraId="77F2797A" w14:textId="77777777" w:rsidR="002020B3" w:rsidRPr="005A2E86" w:rsidRDefault="002020B3" w:rsidP="005A2E86">
            <w:pPr>
              <w:pStyle w:val="TableParagraph"/>
              <w:spacing w:before="75"/>
              <w:ind w:left="136"/>
              <w:jc w:val="center"/>
              <w:rPr>
                <w:rFonts w:cstheme="minorHAnsi"/>
                <w:color w:val="000000" w:themeColor="text1"/>
                <w:sz w:val="18"/>
                <w:szCs w:val="18"/>
              </w:rPr>
            </w:pPr>
            <w:r w:rsidRPr="005A2E86">
              <w:rPr>
                <w:rFonts w:cstheme="minorHAnsi"/>
                <w:color w:val="000000" w:themeColor="text1"/>
                <w:sz w:val="18"/>
                <w:szCs w:val="18"/>
              </w:rPr>
              <w:t>≤ 0.021</w:t>
            </w:r>
          </w:p>
        </w:tc>
      </w:tr>
      <w:tr w:rsidR="002020B3" w14:paraId="383ED5D8" w14:textId="77777777" w:rsidTr="005A2E86">
        <w:trPr>
          <w:trHeight w:val="2565"/>
        </w:trPr>
        <w:tc>
          <w:tcPr>
            <w:tcW w:w="4526" w:type="dxa"/>
            <w:vAlign w:val="center"/>
            <w:hideMark/>
          </w:tcPr>
          <w:p w14:paraId="0F0150BE" w14:textId="77777777" w:rsidR="002020B3" w:rsidRPr="005A2E86" w:rsidRDefault="002020B3" w:rsidP="002020B3">
            <w:pPr>
              <w:pStyle w:val="TableParagraph"/>
              <w:spacing w:before="206" w:line="256" w:lineRule="auto"/>
              <w:ind w:left="170" w:right="170"/>
              <w:jc w:val="center"/>
              <w:rPr>
                <w:rFonts w:cstheme="minorHAnsi"/>
                <w:b/>
                <w:color w:val="000000" w:themeColor="text1"/>
                <w:w w:val="96"/>
                <w:sz w:val="32"/>
                <w:szCs w:val="32"/>
              </w:rPr>
            </w:pPr>
            <w:r w:rsidRPr="005A2E86">
              <w:rPr>
                <w:rFonts w:cstheme="minorHAnsi"/>
                <w:b/>
                <w:color w:val="000000" w:themeColor="text1"/>
                <w:w w:val="96"/>
                <w:sz w:val="32"/>
                <w:szCs w:val="32"/>
              </w:rPr>
              <w:t>B</w:t>
            </w:r>
          </w:p>
          <w:p w14:paraId="40833AED" w14:textId="7D6E0A07" w:rsidR="002020B3" w:rsidRPr="005A2E86" w:rsidRDefault="002020B3">
            <w:pPr>
              <w:pStyle w:val="TableParagraph"/>
              <w:spacing w:before="90"/>
              <w:ind w:left="170" w:right="170"/>
              <w:rPr>
                <w:rFonts w:cstheme="minorHAnsi"/>
                <w:b/>
                <w:color w:val="000000" w:themeColor="text1"/>
                <w:sz w:val="18"/>
                <w:szCs w:val="18"/>
              </w:rPr>
            </w:pPr>
            <w:r w:rsidRPr="005A2E86">
              <w:rPr>
                <w:rFonts w:eastAsia="Times New Roman" w:cstheme="minorHAnsi"/>
                <w:color w:val="000000"/>
                <w:sz w:val="18"/>
                <w:szCs w:val="18"/>
                <w:lang w:val="en-NZ" w:eastAsia="en-GB"/>
              </w:rPr>
              <w:t>Ecological communities are slightly impacted by minor DRP elevation above natural reference conditions. If other conditions also favour eutrophication, sensitive ecosystems may experience additional algal and plant growth, loss of sensitive macroinvertebrate taxa, and higher respiration and decay rates.</w:t>
            </w:r>
          </w:p>
        </w:tc>
        <w:tc>
          <w:tcPr>
            <w:tcW w:w="2341" w:type="dxa"/>
            <w:vAlign w:val="center"/>
            <w:hideMark/>
          </w:tcPr>
          <w:p w14:paraId="05786EE4" w14:textId="77777777" w:rsidR="002020B3" w:rsidRPr="005A2E86" w:rsidRDefault="002020B3" w:rsidP="002020B3">
            <w:pPr>
              <w:pStyle w:val="TableParagraph"/>
              <w:spacing w:before="90" w:line="290" w:lineRule="auto"/>
              <w:ind w:left="112" w:right="98"/>
              <w:jc w:val="center"/>
              <w:rPr>
                <w:rFonts w:cstheme="minorHAnsi"/>
                <w:color w:val="000000" w:themeColor="text1"/>
                <w:sz w:val="18"/>
                <w:szCs w:val="18"/>
              </w:rPr>
            </w:pPr>
            <w:r w:rsidRPr="005A2E86">
              <w:rPr>
                <w:rFonts w:cstheme="minorHAnsi"/>
                <w:color w:val="000000" w:themeColor="text1"/>
                <w:sz w:val="18"/>
                <w:szCs w:val="18"/>
              </w:rPr>
              <w:t>&gt; 0.006 and ≤0.010</w:t>
            </w:r>
          </w:p>
        </w:tc>
        <w:tc>
          <w:tcPr>
            <w:tcW w:w="2342" w:type="dxa"/>
            <w:vAlign w:val="center"/>
            <w:hideMark/>
          </w:tcPr>
          <w:p w14:paraId="7842DDAB" w14:textId="77777777" w:rsidR="002020B3" w:rsidRPr="005A2E86" w:rsidRDefault="002020B3" w:rsidP="005A2E86">
            <w:pPr>
              <w:pStyle w:val="TableParagraph"/>
              <w:spacing w:before="90"/>
              <w:ind w:left="136" w:right="98"/>
              <w:jc w:val="center"/>
              <w:rPr>
                <w:rFonts w:cstheme="minorHAnsi"/>
                <w:color w:val="000000" w:themeColor="text1"/>
                <w:sz w:val="18"/>
                <w:szCs w:val="18"/>
              </w:rPr>
            </w:pPr>
            <w:r w:rsidRPr="005A2E86">
              <w:rPr>
                <w:rFonts w:cstheme="minorHAnsi"/>
                <w:color w:val="000000" w:themeColor="text1"/>
                <w:sz w:val="18"/>
                <w:szCs w:val="18"/>
              </w:rPr>
              <w:t>&gt; 0.021 and ≤0.030</w:t>
            </w:r>
          </w:p>
        </w:tc>
      </w:tr>
      <w:tr w:rsidR="002020B3" w14:paraId="2C54A444" w14:textId="77777777" w:rsidTr="005A2E86">
        <w:trPr>
          <w:trHeight w:val="507"/>
        </w:trPr>
        <w:tc>
          <w:tcPr>
            <w:tcW w:w="4526" w:type="dxa"/>
            <w:vAlign w:val="center"/>
            <w:hideMark/>
          </w:tcPr>
          <w:p w14:paraId="5D9E8886" w14:textId="77777777" w:rsidR="002020B3" w:rsidRPr="005A2E86" w:rsidRDefault="002020B3" w:rsidP="002020B3">
            <w:pPr>
              <w:pStyle w:val="TableParagraph"/>
              <w:spacing w:before="139" w:line="247" w:lineRule="auto"/>
              <w:ind w:left="170" w:right="170"/>
              <w:jc w:val="center"/>
              <w:rPr>
                <w:rFonts w:cstheme="minorHAnsi"/>
                <w:b/>
                <w:color w:val="000000" w:themeColor="text1"/>
                <w:w w:val="93"/>
                <w:sz w:val="32"/>
                <w:szCs w:val="32"/>
              </w:rPr>
            </w:pPr>
            <w:r w:rsidRPr="005A2E86">
              <w:rPr>
                <w:rFonts w:cstheme="minorHAnsi"/>
                <w:b/>
                <w:color w:val="000000" w:themeColor="text1"/>
                <w:w w:val="93"/>
                <w:sz w:val="32"/>
                <w:szCs w:val="32"/>
              </w:rPr>
              <w:t>C</w:t>
            </w:r>
          </w:p>
          <w:p w14:paraId="25E85A58" w14:textId="0183ACBA" w:rsidR="002020B3" w:rsidRPr="005A2E86" w:rsidRDefault="002020B3">
            <w:pPr>
              <w:spacing w:before="90"/>
              <w:ind w:left="170" w:right="170"/>
              <w:rPr>
                <w:rFonts w:cstheme="minorHAnsi"/>
                <w:b/>
                <w:color w:val="000000" w:themeColor="text1"/>
                <w:sz w:val="18"/>
                <w:szCs w:val="18"/>
              </w:rPr>
            </w:pPr>
            <w:r w:rsidRPr="005A2E86">
              <w:rPr>
                <w:rFonts w:eastAsia="Times New Roman" w:cstheme="minorHAnsi"/>
                <w:color w:val="000000"/>
                <w:sz w:val="18"/>
                <w:szCs w:val="18"/>
                <w:lang w:eastAsia="en-GB"/>
              </w:rPr>
              <w:t>Ecological communities are impacted by moderate DRP elevation above natural reference conditions. If other conditions also favour eutrophication, DRP enrichment may cause increased algal and plant growth, loss of sensitive macro-invertebrate &amp; fish taxa, and high rates of respiration and decay</w:t>
            </w:r>
            <w:r w:rsidRPr="005A2E86">
              <w:rPr>
                <w:rFonts w:cstheme="minorHAnsi"/>
                <w:color w:val="000000" w:themeColor="text1"/>
                <w:sz w:val="18"/>
                <w:szCs w:val="18"/>
              </w:rPr>
              <w:t>.</w:t>
            </w:r>
          </w:p>
        </w:tc>
        <w:tc>
          <w:tcPr>
            <w:tcW w:w="2341" w:type="dxa"/>
            <w:vAlign w:val="center"/>
            <w:hideMark/>
          </w:tcPr>
          <w:p w14:paraId="5DDE9764" w14:textId="77777777" w:rsidR="002020B3" w:rsidRPr="005A2E86" w:rsidRDefault="002020B3" w:rsidP="002020B3">
            <w:pPr>
              <w:spacing w:line="256" w:lineRule="auto"/>
              <w:jc w:val="center"/>
              <w:rPr>
                <w:rFonts w:cstheme="minorHAnsi"/>
                <w:color w:val="000000" w:themeColor="text1"/>
                <w:sz w:val="18"/>
                <w:szCs w:val="18"/>
              </w:rPr>
            </w:pPr>
          </w:p>
          <w:p w14:paraId="3F62C4B9" w14:textId="77777777" w:rsidR="002020B3" w:rsidRPr="005A2E86" w:rsidRDefault="002020B3" w:rsidP="002020B3">
            <w:pPr>
              <w:spacing w:line="256" w:lineRule="auto"/>
              <w:jc w:val="center"/>
              <w:rPr>
                <w:rFonts w:cstheme="minorHAnsi"/>
                <w:color w:val="000000" w:themeColor="text1"/>
                <w:sz w:val="18"/>
                <w:szCs w:val="18"/>
              </w:rPr>
            </w:pPr>
            <w:r w:rsidRPr="005A2E86">
              <w:rPr>
                <w:rFonts w:cstheme="minorHAnsi"/>
                <w:color w:val="000000" w:themeColor="text1"/>
                <w:sz w:val="18"/>
                <w:szCs w:val="18"/>
              </w:rPr>
              <w:t>&gt; 0.010 and ≤ 0.018</w:t>
            </w:r>
          </w:p>
        </w:tc>
        <w:tc>
          <w:tcPr>
            <w:tcW w:w="2342" w:type="dxa"/>
            <w:vAlign w:val="center"/>
            <w:hideMark/>
          </w:tcPr>
          <w:p w14:paraId="4B21CE8A" w14:textId="77777777" w:rsidR="002020B3" w:rsidRPr="005A2E86" w:rsidRDefault="002020B3">
            <w:pPr>
              <w:spacing w:line="256" w:lineRule="auto"/>
              <w:jc w:val="center"/>
              <w:rPr>
                <w:rFonts w:cstheme="minorHAnsi"/>
                <w:color w:val="000000" w:themeColor="text1"/>
                <w:sz w:val="18"/>
                <w:szCs w:val="18"/>
                <w:lang w:val="en-US"/>
              </w:rPr>
            </w:pPr>
          </w:p>
          <w:p w14:paraId="6AFD5C19" w14:textId="77777777" w:rsidR="002020B3" w:rsidRPr="005A2E86" w:rsidRDefault="002020B3">
            <w:pPr>
              <w:spacing w:line="256" w:lineRule="auto"/>
              <w:jc w:val="center"/>
              <w:rPr>
                <w:rFonts w:cstheme="minorHAnsi"/>
                <w:color w:val="000000" w:themeColor="text1"/>
                <w:sz w:val="18"/>
                <w:szCs w:val="18"/>
                <w:lang w:val="en-US"/>
              </w:rPr>
            </w:pPr>
          </w:p>
          <w:p w14:paraId="14C30E5D" w14:textId="77777777" w:rsidR="002020B3" w:rsidRPr="005A2E86" w:rsidRDefault="002020B3">
            <w:pPr>
              <w:spacing w:line="256" w:lineRule="auto"/>
              <w:jc w:val="center"/>
              <w:rPr>
                <w:rFonts w:cstheme="minorHAnsi"/>
                <w:color w:val="000000" w:themeColor="text1"/>
                <w:sz w:val="18"/>
                <w:szCs w:val="18"/>
                <w:lang w:val="en-US"/>
              </w:rPr>
            </w:pPr>
            <w:r w:rsidRPr="005A2E86">
              <w:rPr>
                <w:rFonts w:cstheme="minorHAnsi"/>
                <w:color w:val="000000" w:themeColor="text1"/>
                <w:sz w:val="18"/>
                <w:szCs w:val="18"/>
                <w:lang w:val="en-US"/>
              </w:rPr>
              <w:t>&gt; 0.030 and ≤ 0.054</w:t>
            </w:r>
          </w:p>
          <w:p w14:paraId="1A0AD330" w14:textId="77777777" w:rsidR="002020B3" w:rsidRPr="005A2E86" w:rsidRDefault="002020B3" w:rsidP="005A2E86">
            <w:pPr>
              <w:spacing w:before="90"/>
              <w:ind w:left="136"/>
              <w:jc w:val="center"/>
              <w:rPr>
                <w:rFonts w:cstheme="minorHAnsi"/>
                <w:color w:val="000000" w:themeColor="text1"/>
                <w:sz w:val="18"/>
                <w:szCs w:val="18"/>
                <w:lang w:val="en-US"/>
              </w:rPr>
            </w:pPr>
          </w:p>
        </w:tc>
      </w:tr>
      <w:tr w:rsidR="002020B3" w14:paraId="221719AA" w14:textId="77777777" w:rsidTr="005A2E86">
        <w:trPr>
          <w:trHeight w:val="565"/>
        </w:trPr>
        <w:tc>
          <w:tcPr>
            <w:tcW w:w="4526" w:type="dxa"/>
            <w:shd w:val="clear" w:color="auto" w:fill="DEEAF6" w:themeFill="accent1" w:themeFillTint="33"/>
            <w:vAlign w:val="center"/>
            <w:hideMark/>
          </w:tcPr>
          <w:p w14:paraId="462E97A6" w14:textId="77777777" w:rsidR="002020B3" w:rsidRPr="005A2E86" w:rsidRDefault="002020B3">
            <w:pPr>
              <w:pStyle w:val="TableParagraph"/>
              <w:spacing w:before="139" w:line="247" w:lineRule="auto"/>
              <w:ind w:left="170" w:right="170"/>
              <w:jc w:val="center"/>
              <w:rPr>
                <w:rFonts w:cstheme="minorHAnsi"/>
                <w:b/>
                <w:color w:val="000000" w:themeColor="text1"/>
                <w:w w:val="93"/>
                <w:sz w:val="18"/>
                <w:szCs w:val="18"/>
              </w:rPr>
            </w:pPr>
            <w:r w:rsidRPr="005A2E86">
              <w:rPr>
                <w:rFonts w:cstheme="minorHAnsi"/>
                <w:b/>
                <w:color w:val="000000" w:themeColor="text1"/>
                <w:w w:val="90"/>
                <w:sz w:val="18"/>
                <w:szCs w:val="18"/>
              </w:rPr>
              <w:t xml:space="preserve">National </w:t>
            </w:r>
            <w:r w:rsidRPr="005A2E86">
              <w:rPr>
                <w:rFonts w:cs="Minion Pro"/>
                <w:b/>
                <w:bCs/>
                <w:color w:val="000000"/>
                <w:sz w:val="18"/>
                <w:szCs w:val="18"/>
              </w:rPr>
              <w:t>Bottom</w:t>
            </w:r>
            <w:r w:rsidRPr="005A2E86">
              <w:rPr>
                <w:rFonts w:cstheme="minorHAnsi"/>
                <w:b/>
                <w:color w:val="000000" w:themeColor="text1"/>
                <w:w w:val="90"/>
                <w:sz w:val="18"/>
                <w:szCs w:val="18"/>
              </w:rPr>
              <w:t xml:space="preserve"> </w:t>
            </w:r>
            <w:r w:rsidRPr="005A2E86">
              <w:rPr>
                <w:rFonts w:cstheme="minorHAnsi"/>
                <w:b/>
                <w:color w:val="000000" w:themeColor="text1"/>
                <w:sz w:val="18"/>
                <w:szCs w:val="18"/>
              </w:rPr>
              <w:t>Line</w:t>
            </w:r>
          </w:p>
        </w:tc>
        <w:tc>
          <w:tcPr>
            <w:tcW w:w="2341" w:type="dxa"/>
            <w:shd w:val="clear" w:color="auto" w:fill="DEEAF6" w:themeFill="accent1" w:themeFillTint="33"/>
            <w:vAlign w:val="center"/>
            <w:hideMark/>
          </w:tcPr>
          <w:p w14:paraId="047C9812" w14:textId="77777777" w:rsidR="002020B3" w:rsidRPr="005A2E86" w:rsidRDefault="002020B3" w:rsidP="005A2E86">
            <w:pPr>
              <w:spacing w:after="0" w:line="256" w:lineRule="auto"/>
              <w:jc w:val="center"/>
              <w:rPr>
                <w:rFonts w:cstheme="minorHAnsi"/>
                <w:b/>
                <w:color w:val="000000" w:themeColor="text1"/>
                <w:sz w:val="18"/>
                <w:szCs w:val="18"/>
              </w:rPr>
            </w:pPr>
            <w:r w:rsidRPr="005A2E86">
              <w:rPr>
                <w:rFonts w:cstheme="minorHAnsi"/>
                <w:b/>
                <w:color w:val="000000" w:themeColor="text1"/>
                <w:sz w:val="18"/>
                <w:szCs w:val="18"/>
              </w:rPr>
              <w:t>0.018</w:t>
            </w:r>
          </w:p>
        </w:tc>
        <w:tc>
          <w:tcPr>
            <w:tcW w:w="2342" w:type="dxa"/>
            <w:shd w:val="clear" w:color="auto" w:fill="DEEAF6" w:themeFill="accent1" w:themeFillTint="33"/>
            <w:vAlign w:val="center"/>
            <w:hideMark/>
          </w:tcPr>
          <w:p w14:paraId="3AE29912" w14:textId="356EE2F4" w:rsidR="002020B3" w:rsidRPr="005A2E86" w:rsidRDefault="002020B3" w:rsidP="005A2E86">
            <w:pPr>
              <w:spacing w:after="0" w:line="256" w:lineRule="auto"/>
              <w:jc w:val="center"/>
              <w:rPr>
                <w:rFonts w:cstheme="minorHAnsi"/>
                <w:b/>
                <w:color w:val="000000" w:themeColor="text1"/>
                <w:sz w:val="18"/>
                <w:szCs w:val="18"/>
                <w:lang w:val="en-US"/>
              </w:rPr>
            </w:pPr>
            <w:r w:rsidRPr="005A2E86">
              <w:rPr>
                <w:rFonts w:cstheme="minorHAnsi"/>
                <w:b/>
                <w:color w:val="000000" w:themeColor="text1"/>
                <w:sz w:val="18"/>
                <w:szCs w:val="18"/>
              </w:rPr>
              <w:t>0.054</w:t>
            </w:r>
          </w:p>
        </w:tc>
      </w:tr>
      <w:tr w:rsidR="002020B3" w14:paraId="759F0038" w14:textId="77777777" w:rsidTr="005A2E86">
        <w:trPr>
          <w:trHeight w:val="2442"/>
        </w:trPr>
        <w:tc>
          <w:tcPr>
            <w:tcW w:w="4526" w:type="dxa"/>
            <w:vAlign w:val="center"/>
            <w:hideMark/>
          </w:tcPr>
          <w:p w14:paraId="6B40453A" w14:textId="77777777" w:rsidR="002020B3" w:rsidRPr="005A2E86" w:rsidRDefault="002020B3" w:rsidP="002020B3">
            <w:pPr>
              <w:pStyle w:val="TableParagraph"/>
              <w:spacing w:line="256" w:lineRule="auto"/>
              <w:ind w:left="170" w:right="170"/>
              <w:jc w:val="center"/>
              <w:rPr>
                <w:rFonts w:cstheme="minorHAnsi"/>
                <w:b/>
                <w:color w:val="000000" w:themeColor="text1"/>
                <w:w w:val="91"/>
                <w:sz w:val="32"/>
                <w:szCs w:val="32"/>
              </w:rPr>
            </w:pPr>
            <w:r w:rsidRPr="005A2E86">
              <w:rPr>
                <w:rFonts w:cstheme="minorHAnsi"/>
                <w:b/>
                <w:color w:val="000000" w:themeColor="text1"/>
                <w:w w:val="91"/>
                <w:sz w:val="32"/>
                <w:szCs w:val="32"/>
              </w:rPr>
              <w:t>D</w:t>
            </w:r>
          </w:p>
          <w:p w14:paraId="1BACC44C" w14:textId="77777777" w:rsidR="002020B3" w:rsidRPr="005A2E86" w:rsidRDefault="002020B3" w:rsidP="002020B3">
            <w:pPr>
              <w:pStyle w:val="NumericTableBodyText"/>
              <w:ind w:left="170" w:right="170"/>
              <w:rPr>
                <w:rFonts w:asciiTheme="minorHAnsi" w:hAnsiTheme="minorHAnsi" w:cstheme="minorHAnsi"/>
                <w:b/>
                <w:color w:val="000000" w:themeColor="text1"/>
                <w:w w:val="93"/>
                <w:szCs w:val="18"/>
              </w:rPr>
            </w:pPr>
            <w:r w:rsidRPr="005A2E86">
              <w:rPr>
                <w:rFonts w:asciiTheme="minorHAnsi" w:hAnsiTheme="minorHAnsi" w:cstheme="minorHAnsi"/>
                <w:color w:val="000000"/>
                <w:szCs w:val="18"/>
              </w:rPr>
              <w:t>Ecological communities impacted by substantial DRP elevation above natural reference conditions. In combination with other conditions favouring eutrophication, DRP enrichment drives excessive primary production and significant changes in macroinvertebrate and fish communities, as taxa sensitive to hypoxia are lost.</w:t>
            </w:r>
            <w:r w:rsidRPr="005A2E86">
              <w:rPr>
                <w:rFonts w:asciiTheme="minorHAnsi" w:hAnsiTheme="minorHAnsi" w:cstheme="minorHAnsi"/>
                <w:color w:val="000000" w:themeColor="text1"/>
                <w:szCs w:val="18"/>
              </w:rPr>
              <w:t xml:space="preserve"> </w:t>
            </w:r>
          </w:p>
        </w:tc>
        <w:tc>
          <w:tcPr>
            <w:tcW w:w="2341" w:type="dxa"/>
            <w:vAlign w:val="center"/>
            <w:hideMark/>
          </w:tcPr>
          <w:p w14:paraId="4DF365C2" w14:textId="77777777" w:rsidR="002020B3" w:rsidRPr="005A2E86" w:rsidRDefault="002020B3" w:rsidP="002020B3">
            <w:pPr>
              <w:pStyle w:val="TableParagraph"/>
              <w:spacing w:before="84" w:line="290" w:lineRule="auto"/>
              <w:ind w:left="112" w:right="82"/>
              <w:jc w:val="center"/>
              <w:rPr>
                <w:rFonts w:cstheme="minorHAnsi"/>
                <w:color w:val="000000" w:themeColor="text1"/>
                <w:sz w:val="18"/>
                <w:szCs w:val="18"/>
              </w:rPr>
            </w:pPr>
            <w:r w:rsidRPr="005A2E86">
              <w:rPr>
                <w:rFonts w:cstheme="minorHAnsi"/>
                <w:color w:val="000000" w:themeColor="text1"/>
                <w:sz w:val="18"/>
                <w:szCs w:val="18"/>
              </w:rPr>
              <w:t>&gt;0.018</w:t>
            </w:r>
          </w:p>
        </w:tc>
        <w:tc>
          <w:tcPr>
            <w:tcW w:w="2342" w:type="dxa"/>
            <w:vAlign w:val="center"/>
            <w:hideMark/>
          </w:tcPr>
          <w:p w14:paraId="0D93AEA1" w14:textId="77777777" w:rsidR="002020B3" w:rsidRPr="005A2E86" w:rsidRDefault="002020B3" w:rsidP="005A2E86">
            <w:pPr>
              <w:pStyle w:val="TableParagraph"/>
              <w:spacing w:before="84" w:line="290" w:lineRule="auto"/>
              <w:ind w:left="112" w:right="82"/>
              <w:jc w:val="center"/>
              <w:rPr>
                <w:rFonts w:cstheme="minorHAnsi"/>
                <w:color w:val="000000" w:themeColor="text1"/>
                <w:sz w:val="18"/>
                <w:szCs w:val="18"/>
              </w:rPr>
            </w:pPr>
            <w:r w:rsidRPr="005A2E86">
              <w:rPr>
                <w:rFonts w:cstheme="minorHAnsi"/>
                <w:color w:val="000000" w:themeColor="text1"/>
                <w:sz w:val="18"/>
                <w:szCs w:val="18"/>
              </w:rPr>
              <w:t xml:space="preserve"> &gt;0.054</w:t>
            </w:r>
          </w:p>
        </w:tc>
      </w:tr>
      <w:tr w:rsidR="002020B3" w:rsidRPr="005C1DC9" w14:paraId="5C95F505" w14:textId="77777777" w:rsidTr="005A2E86">
        <w:trPr>
          <w:trHeight w:val="843"/>
        </w:trPr>
        <w:tc>
          <w:tcPr>
            <w:tcW w:w="9209" w:type="dxa"/>
            <w:gridSpan w:val="3"/>
            <w:vAlign w:val="center"/>
          </w:tcPr>
          <w:p w14:paraId="6FD86B36" w14:textId="77777777" w:rsidR="002020B3" w:rsidRPr="005A2E86" w:rsidRDefault="002020B3" w:rsidP="002020B3">
            <w:pPr>
              <w:pStyle w:val="TableParagraph"/>
              <w:spacing w:before="84"/>
              <w:ind w:left="170" w:right="170"/>
              <w:rPr>
                <w:rFonts w:eastAsia="Times New Roman" w:cstheme="minorHAnsi"/>
                <w:color w:val="000000"/>
                <w:sz w:val="18"/>
                <w:szCs w:val="18"/>
                <w:lang w:val="en-NZ" w:eastAsia="en-GB"/>
              </w:rPr>
            </w:pPr>
            <w:r w:rsidRPr="005A2E86">
              <w:rPr>
                <w:rFonts w:eastAsia="Times New Roman" w:cstheme="minorHAnsi"/>
                <w:color w:val="000000"/>
                <w:sz w:val="18"/>
                <w:szCs w:val="18"/>
                <w:lang w:val="en-NZ" w:eastAsia="en-GB"/>
              </w:rPr>
              <w:t xml:space="preserve">Numeric attribute state must be derived from the rolling median of monthly monitoring over five years. </w:t>
            </w:r>
          </w:p>
        </w:tc>
      </w:tr>
    </w:tbl>
    <w:p w14:paraId="7FE5AB23" w14:textId="77777777" w:rsidR="002020B3" w:rsidRPr="005C1DC9" w:rsidRDefault="002020B3" w:rsidP="002020B3">
      <w:pPr>
        <w:rPr>
          <w:rFonts w:eastAsia="Times New Roman" w:cs="Minion Pro"/>
          <w:color w:val="000000"/>
          <w:sz w:val="20"/>
          <w:szCs w:val="20"/>
          <w:lang w:eastAsia="en-GB"/>
        </w:rPr>
      </w:pPr>
    </w:p>
    <w:p w14:paraId="28E35441" w14:textId="77777777" w:rsidR="002020B3" w:rsidRDefault="002020B3" w:rsidP="002020B3">
      <w:pPr>
        <w:rPr>
          <w:b/>
          <w:sz w:val="28"/>
          <w:szCs w:val="28"/>
        </w:rPr>
      </w:pPr>
      <w:r>
        <w:rPr>
          <w:b/>
          <w:sz w:val="28"/>
          <w:szCs w:val="28"/>
        </w:rPr>
        <w:br w:type="page"/>
      </w:r>
    </w:p>
    <w:p w14:paraId="342402E0" w14:textId="2276CD57" w:rsidR="002020B3" w:rsidRPr="005A2E86" w:rsidRDefault="002020B3" w:rsidP="005A2E86">
      <w:pPr>
        <w:pStyle w:val="Heading3"/>
        <w:rPr>
          <w:b w:val="0"/>
        </w:rPr>
      </w:pPr>
      <w:r w:rsidRPr="009D00CA">
        <w:lastRenderedPageBreak/>
        <w:t xml:space="preserve">Table 7 – Ammonia </w:t>
      </w:r>
      <w:r w:rsidR="001462BD" w:rsidRPr="00334BE9">
        <w:t>(</w:t>
      </w:r>
      <w:r w:rsidRPr="005A2E86">
        <w:t>Toxicity</w:t>
      </w:r>
      <w:r w:rsidR="001462BD" w:rsidRPr="005A2E86">
        <w:t>)</w:t>
      </w:r>
    </w:p>
    <w:tbl>
      <w:tblPr>
        <w:tblStyle w:val="TableGrid"/>
        <w:tblW w:w="9209" w:type="dxa"/>
        <w:tblCellMar>
          <w:left w:w="28" w:type="dxa"/>
          <w:right w:w="28" w:type="dxa"/>
        </w:tblCellMar>
        <w:tblLook w:val="04A0" w:firstRow="1" w:lastRow="0" w:firstColumn="1" w:lastColumn="0" w:noHBand="0" w:noVBand="1"/>
      </w:tblPr>
      <w:tblGrid>
        <w:gridCol w:w="4248"/>
        <w:gridCol w:w="2480"/>
        <w:gridCol w:w="2481"/>
      </w:tblGrid>
      <w:tr w:rsidR="002020B3" w:rsidRPr="000D7C88" w14:paraId="6729A25B" w14:textId="77777777" w:rsidTr="002020B3">
        <w:tc>
          <w:tcPr>
            <w:tcW w:w="4248" w:type="dxa"/>
            <w:vAlign w:val="center"/>
          </w:tcPr>
          <w:p w14:paraId="648F2D3B" w14:textId="77777777" w:rsidR="002020B3" w:rsidRPr="005A2E86" w:rsidRDefault="002020B3" w:rsidP="002020B3">
            <w:pPr>
              <w:pStyle w:val="NumericTableBodyText"/>
              <w:ind w:left="170" w:right="170"/>
              <w:rPr>
                <w:rFonts w:asciiTheme="minorHAnsi" w:hAnsiTheme="minorHAnsi"/>
                <w:b/>
                <w:szCs w:val="18"/>
              </w:rPr>
            </w:pPr>
            <w:r w:rsidRPr="005A2E86">
              <w:rPr>
                <w:rFonts w:asciiTheme="minorHAnsi" w:hAnsiTheme="minorHAnsi"/>
                <w:b/>
                <w:szCs w:val="18"/>
              </w:rPr>
              <w:t>Value</w:t>
            </w:r>
            <w:r w:rsidR="004A1D0F" w:rsidRPr="005A2E86">
              <w:rPr>
                <w:rFonts w:asciiTheme="minorHAnsi" w:hAnsiTheme="minorHAnsi"/>
                <w:b/>
                <w:szCs w:val="18"/>
              </w:rPr>
              <w:t xml:space="preserve"> </w:t>
            </w:r>
            <w:r w:rsidR="004A1D0F" w:rsidRPr="005A2E86">
              <w:rPr>
                <w:rFonts w:asciiTheme="minorHAnsi" w:hAnsiTheme="minorHAnsi" w:cstheme="minorHAnsi"/>
                <w:b/>
                <w:szCs w:val="18"/>
              </w:rPr>
              <w:t>(and component)</w:t>
            </w:r>
          </w:p>
        </w:tc>
        <w:tc>
          <w:tcPr>
            <w:tcW w:w="4961" w:type="dxa"/>
            <w:gridSpan w:val="2"/>
            <w:vAlign w:val="center"/>
          </w:tcPr>
          <w:p w14:paraId="63C712D0" w14:textId="77777777" w:rsidR="002020B3" w:rsidRPr="005A2E86" w:rsidRDefault="002020B3" w:rsidP="005A2E86">
            <w:pPr>
              <w:pStyle w:val="TableParagraph"/>
              <w:spacing w:before="94" w:line="256" w:lineRule="auto"/>
              <w:ind w:left="112"/>
              <w:rPr>
                <w:sz w:val="18"/>
                <w:szCs w:val="18"/>
              </w:rPr>
            </w:pPr>
            <w:r w:rsidRPr="005A2E86">
              <w:rPr>
                <w:rFonts w:cstheme="minorHAnsi"/>
                <w:color w:val="000000" w:themeColor="text1"/>
                <w:sz w:val="18"/>
                <w:szCs w:val="18"/>
              </w:rPr>
              <w:t>Ecosystem</w:t>
            </w:r>
            <w:r w:rsidRPr="005A2E86">
              <w:rPr>
                <w:sz w:val="18"/>
                <w:szCs w:val="18"/>
              </w:rPr>
              <w:t xml:space="preserve"> Health (Water Quality)</w:t>
            </w:r>
          </w:p>
        </w:tc>
      </w:tr>
      <w:tr w:rsidR="002020B3" w:rsidRPr="000D7C88" w14:paraId="1A55C3EA" w14:textId="77777777" w:rsidTr="002020B3">
        <w:tc>
          <w:tcPr>
            <w:tcW w:w="4248" w:type="dxa"/>
            <w:vAlign w:val="center"/>
          </w:tcPr>
          <w:p w14:paraId="4346735F" w14:textId="33860A8D" w:rsidR="002020B3" w:rsidRPr="005A2E86" w:rsidRDefault="002020B3" w:rsidP="002020B3">
            <w:pPr>
              <w:pStyle w:val="NumericTableBodyText"/>
              <w:ind w:left="170" w:right="170"/>
              <w:rPr>
                <w:rFonts w:asciiTheme="minorHAnsi" w:hAnsiTheme="minorHAnsi"/>
                <w:b/>
                <w:szCs w:val="18"/>
              </w:rPr>
            </w:pPr>
            <w:r w:rsidRPr="005A2E86">
              <w:rPr>
                <w:rFonts w:asciiTheme="minorHAnsi" w:hAnsiTheme="minorHAnsi"/>
                <w:b/>
                <w:szCs w:val="18"/>
              </w:rPr>
              <w:t>Fresh</w:t>
            </w:r>
            <w:r w:rsidR="00E7505B" w:rsidRPr="005A2E86">
              <w:rPr>
                <w:rFonts w:asciiTheme="minorHAnsi" w:hAnsiTheme="minorHAnsi"/>
                <w:b/>
                <w:szCs w:val="18"/>
              </w:rPr>
              <w:t>water</w:t>
            </w:r>
            <w:r w:rsidR="000D7C88" w:rsidRPr="005A2E86">
              <w:rPr>
                <w:rFonts w:asciiTheme="minorHAnsi" w:hAnsiTheme="minorHAnsi"/>
                <w:b/>
                <w:szCs w:val="18"/>
              </w:rPr>
              <w:t xml:space="preserve"> B</w:t>
            </w:r>
            <w:r w:rsidR="00E7505B" w:rsidRPr="005A2E86">
              <w:rPr>
                <w:rFonts w:asciiTheme="minorHAnsi" w:hAnsiTheme="minorHAnsi"/>
                <w:b/>
                <w:szCs w:val="18"/>
              </w:rPr>
              <w:t>ody</w:t>
            </w:r>
            <w:r w:rsidRPr="005A2E86">
              <w:rPr>
                <w:rFonts w:asciiTheme="minorHAnsi" w:hAnsiTheme="minorHAnsi"/>
                <w:b/>
                <w:szCs w:val="18"/>
              </w:rPr>
              <w:t xml:space="preserve"> Type</w:t>
            </w:r>
          </w:p>
        </w:tc>
        <w:tc>
          <w:tcPr>
            <w:tcW w:w="4961" w:type="dxa"/>
            <w:gridSpan w:val="2"/>
            <w:vAlign w:val="center"/>
          </w:tcPr>
          <w:p w14:paraId="00C4D616" w14:textId="77777777" w:rsidR="002020B3" w:rsidRPr="005A2E86" w:rsidRDefault="002020B3" w:rsidP="005A2E86">
            <w:pPr>
              <w:pStyle w:val="TableParagraph"/>
              <w:spacing w:before="94" w:line="256" w:lineRule="auto"/>
              <w:ind w:left="112"/>
              <w:rPr>
                <w:rFonts w:cs="Minion Pro"/>
                <w:color w:val="000000"/>
                <w:sz w:val="18"/>
                <w:szCs w:val="18"/>
              </w:rPr>
            </w:pPr>
            <w:r w:rsidRPr="005A2E86">
              <w:rPr>
                <w:rFonts w:cs="Minion Pro"/>
                <w:color w:val="000000"/>
                <w:sz w:val="18"/>
                <w:szCs w:val="18"/>
              </w:rPr>
              <w:t xml:space="preserve">Rivers </w:t>
            </w:r>
          </w:p>
        </w:tc>
      </w:tr>
      <w:tr w:rsidR="002020B3" w:rsidRPr="000D7C88" w14:paraId="3D23DC91" w14:textId="77777777" w:rsidTr="002020B3">
        <w:tc>
          <w:tcPr>
            <w:tcW w:w="4248" w:type="dxa"/>
            <w:vAlign w:val="center"/>
          </w:tcPr>
          <w:p w14:paraId="6749AB25" w14:textId="77777777" w:rsidR="002020B3" w:rsidRPr="005A2E86" w:rsidRDefault="002020B3" w:rsidP="002020B3">
            <w:pPr>
              <w:pStyle w:val="NumericTableBodyText"/>
              <w:ind w:left="170" w:right="170"/>
              <w:rPr>
                <w:rFonts w:asciiTheme="minorHAnsi" w:hAnsiTheme="minorHAnsi"/>
                <w:b/>
                <w:szCs w:val="18"/>
              </w:rPr>
            </w:pPr>
            <w:r w:rsidRPr="005A2E86">
              <w:rPr>
                <w:rFonts w:asciiTheme="minorHAnsi" w:hAnsiTheme="minorHAnsi"/>
                <w:b/>
                <w:szCs w:val="18"/>
              </w:rPr>
              <w:t>Attribute Unit</w:t>
            </w:r>
          </w:p>
        </w:tc>
        <w:tc>
          <w:tcPr>
            <w:tcW w:w="4961" w:type="dxa"/>
            <w:gridSpan w:val="2"/>
          </w:tcPr>
          <w:p w14:paraId="10378632" w14:textId="77777777" w:rsidR="002020B3" w:rsidRPr="005A2E86" w:rsidRDefault="002020B3" w:rsidP="005A2E86">
            <w:pPr>
              <w:pStyle w:val="TableParagraph"/>
              <w:spacing w:before="94" w:line="256" w:lineRule="auto"/>
              <w:ind w:left="112"/>
              <w:rPr>
                <w:rFonts w:cs="Minion Pro"/>
                <w:color w:val="000000"/>
                <w:sz w:val="18"/>
                <w:szCs w:val="18"/>
              </w:rPr>
            </w:pPr>
            <w:r w:rsidRPr="005A2E86">
              <w:rPr>
                <w:rFonts w:cs="Minion Pro"/>
                <w:color w:val="000000"/>
                <w:sz w:val="18"/>
                <w:szCs w:val="18"/>
              </w:rPr>
              <w:t>mg NH</w:t>
            </w:r>
            <w:r w:rsidRPr="005A2E86">
              <w:rPr>
                <w:rStyle w:val="A12"/>
                <w:sz w:val="18"/>
                <w:szCs w:val="18"/>
              </w:rPr>
              <w:t>4</w:t>
            </w:r>
            <w:r w:rsidRPr="005A2E86">
              <w:rPr>
                <w:rFonts w:cs="Minion Pro"/>
                <w:color w:val="000000"/>
                <w:sz w:val="18"/>
                <w:szCs w:val="18"/>
              </w:rPr>
              <w:t xml:space="preserve">-N/L (milligrams </w:t>
            </w:r>
            <w:proofErr w:type="spellStart"/>
            <w:r w:rsidRPr="005A2E86">
              <w:rPr>
                <w:rFonts w:cs="Minion Pro"/>
                <w:color w:val="000000"/>
                <w:sz w:val="18"/>
                <w:szCs w:val="18"/>
              </w:rPr>
              <w:t>ammoniacal</w:t>
            </w:r>
            <w:proofErr w:type="spellEnd"/>
            <w:r w:rsidRPr="005A2E86">
              <w:rPr>
                <w:rFonts w:cs="Minion Pro"/>
                <w:color w:val="000000"/>
                <w:sz w:val="18"/>
                <w:szCs w:val="18"/>
              </w:rPr>
              <w:t xml:space="preserve">-nitrogen per </w:t>
            </w:r>
            <w:proofErr w:type="spellStart"/>
            <w:r w:rsidRPr="005A2E86">
              <w:rPr>
                <w:rFonts w:cs="Minion Pro"/>
                <w:color w:val="000000"/>
                <w:sz w:val="18"/>
                <w:szCs w:val="18"/>
              </w:rPr>
              <w:t>litre</w:t>
            </w:r>
            <w:proofErr w:type="spellEnd"/>
            <w:r w:rsidRPr="005A2E86">
              <w:rPr>
                <w:rFonts w:cs="Minion Pro"/>
                <w:color w:val="000000"/>
                <w:sz w:val="18"/>
                <w:szCs w:val="18"/>
              </w:rPr>
              <w:t xml:space="preserve">) </w:t>
            </w:r>
          </w:p>
        </w:tc>
      </w:tr>
      <w:tr w:rsidR="002020B3" w:rsidRPr="000D7C88" w14:paraId="0B8BE17E" w14:textId="77777777" w:rsidTr="005A2E86">
        <w:trPr>
          <w:trHeight w:val="535"/>
        </w:trPr>
        <w:tc>
          <w:tcPr>
            <w:tcW w:w="4248" w:type="dxa"/>
            <w:shd w:val="clear" w:color="auto" w:fill="DEEAF6" w:themeFill="accent1" w:themeFillTint="33"/>
            <w:vAlign w:val="center"/>
          </w:tcPr>
          <w:p w14:paraId="23D18D8E" w14:textId="77777777" w:rsidR="002020B3" w:rsidRPr="005A2E86" w:rsidRDefault="002020B3" w:rsidP="005A2E86">
            <w:pPr>
              <w:pStyle w:val="TableParagraph"/>
              <w:spacing w:before="63" w:line="256" w:lineRule="auto"/>
              <w:ind w:left="112"/>
              <w:rPr>
                <w:b/>
                <w:sz w:val="18"/>
                <w:szCs w:val="18"/>
              </w:rPr>
            </w:pPr>
            <w:r w:rsidRPr="005A2E86">
              <w:rPr>
                <w:rFonts w:cs="Minion Pro"/>
                <w:b/>
                <w:bCs/>
                <w:color w:val="000000"/>
                <w:sz w:val="18"/>
                <w:szCs w:val="18"/>
              </w:rPr>
              <w:t xml:space="preserve">Attribute </w:t>
            </w:r>
            <w:r w:rsidR="004A1D0F" w:rsidRPr="005A2E86">
              <w:rPr>
                <w:rFonts w:cs="Minion Pro"/>
                <w:b/>
                <w:bCs/>
                <w:color w:val="000000"/>
                <w:sz w:val="18"/>
                <w:szCs w:val="18"/>
              </w:rPr>
              <w:t>band and description</w:t>
            </w:r>
          </w:p>
        </w:tc>
        <w:tc>
          <w:tcPr>
            <w:tcW w:w="4961" w:type="dxa"/>
            <w:gridSpan w:val="2"/>
            <w:tcBorders>
              <w:bottom w:val="single" w:sz="4" w:space="0" w:color="auto"/>
            </w:tcBorders>
            <w:shd w:val="clear" w:color="auto" w:fill="DEEAF6" w:themeFill="accent1" w:themeFillTint="33"/>
            <w:vAlign w:val="center"/>
          </w:tcPr>
          <w:p w14:paraId="3930431F" w14:textId="77777777" w:rsidR="002020B3" w:rsidRPr="005A2E86" w:rsidRDefault="002020B3" w:rsidP="005A2E86">
            <w:pPr>
              <w:pStyle w:val="TableParagraph"/>
              <w:spacing w:before="63" w:line="256" w:lineRule="auto"/>
              <w:ind w:left="112"/>
              <w:rPr>
                <w:b/>
                <w:sz w:val="18"/>
                <w:szCs w:val="18"/>
              </w:rPr>
            </w:pPr>
            <w:r w:rsidRPr="005A2E86">
              <w:rPr>
                <w:rFonts w:cs="Minion Pro"/>
                <w:b/>
                <w:bCs/>
                <w:color w:val="000000"/>
                <w:sz w:val="18"/>
                <w:szCs w:val="18"/>
              </w:rPr>
              <w:t xml:space="preserve">Numeric </w:t>
            </w:r>
            <w:r w:rsidRPr="005A2E86">
              <w:rPr>
                <w:rFonts w:cstheme="minorHAnsi"/>
                <w:b/>
                <w:color w:val="000000" w:themeColor="text1"/>
                <w:sz w:val="18"/>
                <w:szCs w:val="18"/>
              </w:rPr>
              <w:t>Attribute</w:t>
            </w:r>
            <w:r w:rsidRPr="005A2E86">
              <w:rPr>
                <w:rFonts w:cs="Minion Pro"/>
                <w:b/>
                <w:bCs/>
                <w:color w:val="000000"/>
                <w:sz w:val="18"/>
                <w:szCs w:val="18"/>
              </w:rPr>
              <w:t xml:space="preserve"> State </w:t>
            </w:r>
          </w:p>
        </w:tc>
      </w:tr>
      <w:tr w:rsidR="002020B3" w:rsidRPr="000D7C88" w14:paraId="00627004" w14:textId="77777777" w:rsidTr="005A2E86">
        <w:tc>
          <w:tcPr>
            <w:tcW w:w="4248" w:type="dxa"/>
            <w:shd w:val="clear" w:color="auto" w:fill="FFFFFF" w:themeFill="background1"/>
            <w:vAlign w:val="center"/>
          </w:tcPr>
          <w:p w14:paraId="10566176" w14:textId="77777777" w:rsidR="002020B3" w:rsidRPr="005A2E86" w:rsidRDefault="002020B3" w:rsidP="002020B3">
            <w:pPr>
              <w:pStyle w:val="NumericTableBodyText"/>
              <w:ind w:left="170" w:right="170"/>
              <w:rPr>
                <w:rFonts w:asciiTheme="minorHAnsi" w:hAnsiTheme="minorHAnsi"/>
                <w:szCs w:val="18"/>
              </w:rPr>
            </w:pPr>
          </w:p>
        </w:tc>
        <w:tc>
          <w:tcPr>
            <w:tcW w:w="2480" w:type="dxa"/>
            <w:tcBorders>
              <w:bottom w:val="single" w:sz="4" w:space="0" w:color="auto"/>
            </w:tcBorders>
            <w:shd w:val="clear" w:color="auto" w:fill="FFFFFF" w:themeFill="background1"/>
          </w:tcPr>
          <w:p w14:paraId="5CE5B8AB"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bCs/>
                <w:color w:val="000000"/>
                <w:szCs w:val="18"/>
              </w:rPr>
              <w:t>Annual Median</w:t>
            </w:r>
          </w:p>
        </w:tc>
        <w:tc>
          <w:tcPr>
            <w:tcW w:w="2481" w:type="dxa"/>
            <w:tcBorders>
              <w:bottom w:val="single" w:sz="4" w:space="0" w:color="auto"/>
            </w:tcBorders>
            <w:shd w:val="clear" w:color="auto" w:fill="FFFFFF" w:themeFill="background1"/>
          </w:tcPr>
          <w:p w14:paraId="73EA58ED"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bCs/>
                <w:color w:val="000000"/>
                <w:szCs w:val="18"/>
              </w:rPr>
              <w:t>Annual Maximum</w:t>
            </w:r>
          </w:p>
        </w:tc>
      </w:tr>
      <w:tr w:rsidR="002020B3" w:rsidRPr="000D7C88" w14:paraId="6F17D9E1" w14:textId="77777777" w:rsidTr="005A2E86">
        <w:trPr>
          <w:trHeight w:val="1142"/>
        </w:trPr>
        <w:tc>
          <w:tcPr>
            <w:tcW w:w="4248" w:type="dxa"/>
            <w:shd w:val="clear" w:color="auto" w:fill="FFFFFF" w:themeFill="background1"/>
          </w:tcPr>
          <w:p w14:paraId="5B6FFCED" w14:textId="77777777" w:rsidR="002020B3" w:rsidRPr="005A2E86" w:rsidRDefault="002020B3" w:rsidP="002020B3">
            <w:pPr>
              <w:pStyle w:val="NumericTableBodyText"/>
              <w:ind w:left="170" w:right="170"/>
              <w:jc w:val="center"/>
              <w:rPr>
                <w:rFonts w:asciiTheme="minorHAnsi" w:hAnsiTheme="minorHAnsi" w:cs="Minion Pro"/>
                <w:b/>
                <w:color w:val="000000"/>
                <w:sz w:val="32"/>
                <w:szCs w:val="32"/>
              </w:rPr>
            </w:pPr>
            <w:r w:rsidRPr="005A2E86">
              <w:rPr>
                <w:rFonts w:asciiTheme="minorHAnsi" w:hAnsiTheme="minorHAnsi" w:cs="Minion Pro"/>
                <w:b/>
                <w:color w:val="000000"/>
                <w:sz w:val="32"/>
                <w:szCs w:val="32"/>
              </w:rPr>
              <w:t>A</w:t>
            </w:r>
          </w:p>
          <w:p w14:paraId="72470822" w14:textId="77777777" w:rsidR="002020B3" w:rsidRPr="005A2E86" w:rsidRDefault="002020B3" w:rsidP="002020B3">
            <w:pPr>
              <w:pStyle w:val="NumericTableBodyText"/>
              <w:ind w:left="170" w:right="170"/>
              <w:rPr>
                <w:rFonts w:asciiTheme="minorHAnsi" w:hAnsiTheme="minorHAnsi"/>
                <w:szCs w:val="18"/>
              </w:rPr>
            </w:pPr>
            <w:r w:rsidRPr="005A2E86">
              <w:rPr>
                <w:rFonts w:asciiTheme="minorHAnsi" w:hAnsiTheme="minorHAnsi" w:cs="Minion Pro"/>
                <w:color w:val="000000"/>
                <w:szCs w:val="18"/>
              </w:rPr>
              <w:t xml:space="preserve">99% species protection level: No observed effect on any species tested </w:t>
            </w:r>
          </w:p>
        </w:tc>
        <w:tc>
          <w:tcPr>
            <w:tcW w:w="2480" w:type="dxa"/>
            <w:tcBorders>
              <w:top w:val="single" w:sz="4" w:space="0" w:color="auto"/>
            </w:tcBorders>
            <w:shd w:val="clear" w:color="auto" w:fill="FFFFFF" w:themeFill="background1"/>
            <w:vAlign w:val="center"/>
          </w:tcPr>
          <w:p w14:paraId="2A0FE821"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≤0.03</w:t>
            </w:r>
          </w:p>
        </w:tc>
        <w:tc>
          <w:tcPr>
            <w:tcW w:w="2481" w:type="dxa"/>
            <w:tcBorders>
              <w:top w:val="single" w:sz="4" w:space="0" w:color="auto"/>
            </w:tcBorders>
            <w:shd w:val="clear" w:color="auto" w:fill="FFFFFF" w:themeFill="background1"/>
            <w:vAlign w:val="center"/>
          </w:tcPr>
          <w:p w14:paraId="3F49037E"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≤0.05</w:t>
            </w:r>
          </w:p>
        </w:tc>
      </w:tr>
      <w:tr w:rsidR="002020B3" w:rsidRPr="000D7C88" w14:paraId="2C9022AB" w14:textId="77777777" w:rsidTr="005A2E86">
        <w:trPr>
          <w:trHeight w:val="1116"/>
        </w:trPr>
        <w:tc>
          <w:tcPr>
            <w:tcW w:w="4248" w:type="dxa"/>
            <w:shd w:val="clear" w:color="auto" w:fill="FFFFFF" w:themeFill="background1"/>
          </w:tcPr>
          <w:p w14:paraId="010E762B" w14:textId="77777777" w:rsidR="002020B3" w:rsidRPr="005A2E86" w:rsidRDefault="002020B3" w:rsidP="002020B3">
            <w:pPr>
              <w:pStyle w:val="NumericTableBodyText"/>
              <w:ind w:left="170" w:right="170"/>
              <w:jc w:val="center"/>
              <w:rPr>
                <w:rFonts w:asciiTheme="minorHAnsi" w:hAnsiTheme="minorHAnsi" w:cs="Minion Pro"/>
                <w:b/>
                <w:color w:val="000000"/>
                <w:sz w:val="32"/>
                <w:szCs w:val="32"/>
              </w:rPr>
            </w:pPr>
            <w:r w:rsidRPr="005A2E86">
              <w:rPr>
                <w:rFonts w:asciiTheme="minorHAnsi" w:hAnsiTheme="minorHAnsi" w:cs="Minion Pro"/>
                <w:b/>
                <w:color w:val="000000"/>
                <w:sz w:val="32"/>
                <w:szCs w:val="32"/>
              </w:rPr>
              <w:t>B</w:t>
            </w:r>
          </w:p>
          <w:p w14:paraId="22D7F29D" w14:textId="77777777" w:rsidR="002020B3" w:rsidRPr="005A2E86" w:rsidRDefault="002020B3" w:rsidP="002020B3">
            <w:pPr>
              <w:pStyle w:val="NumericTableBodyText"/>
              <w:ind w:left="170" w:right="170"/>
              <w:rPr>
                <w:rFonts w:asciiTheme="minorHAnsi" w:hAnsiTheme="minorHAnsi"/>
                <w:szCs w:val="18"/>
              </w:rPr>
            </w:pPr>
            <w:r w:rsidRPr="005A2E86">
              <w:rPr>
                <w:rFonts w:asciiTheme="minorHAnsi" w:hAnsiTheme="minorHAnsi" w:cs="Minion Pro"/>
                <w:color w:val="000000"/>
                <w:szCs w:val="18"/>
              </w:rPr>
              <w:t xml:space="preserve">95% species protection level: Starts impacting occasionally on the 5% most sensitive species </w:t>
            </w:r>
          </w:p>
        </w:tc>
        <w:tc>
          <w:tcPr>
            <w:tcW w:w="2480" w:type="dxa"/>
            <w:shd w:val="clear" w:color="auto" w:fill="FFFFFF" w:themeFill="background1"/>
            <w:vAlign w:val="center"/>
          </w:tcPr>
          <w:p w14:paraId="51834435"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&gt;0.03 and ≤0.24</w:t>
            </w:r>
          </w:p>
        </w:tc>
        <w:tc>
          <w:tcPr>
            <w:tcW w:w="2481" w:type="dxa"/>
            <w:shd w:val="clear" w:color="auto" w:fill="FFFFFF" w:themeFill="background1"/>
            <w:vAlign w:val="center"/>
          </w:tcPr>
          <w:p w14:paraId="33DC7C0F"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&gt;0.05 and ≤0.40</w:t>
            </w:r>
          </w:p>
        </w:tc>
      </w:tr>
      <w:tr w:rsidR="002020B3" w:rsidRPr="000D7C88" w14:paraId="36848CA9" w14:textId="77777777" w:rsidTr="005A2E86">
        <w:trPr>
          <w:trHeight w:val="1416"/>
        </w:trPr>
        <w:tc>
          <w:tcPr>
            <w:tcW w:w="4248" w:type="dxa"/>
            <w:shd w:val="clear" w:color="auto" w:fill="FFFFFF" w:themeFill="background1"/>
          </w:tcPr>
          <w:p w14:paraId="308EBE15" w14:textId="77777777" w:rsidR="002020B3" w:rsidRPr="005A2E86" w:rsidRDefault="002020B3" w:rsidP="002020B3">
            <w:pPr>
              <w:pStyle w:val="NumericTableBodyText"/>
              <w:ind w:left="170" w:right="170"/>
              <w:jc w:val="center"/>
              <w:rPr>
                <w:rFonts w:asciiTheme="minorHAnsi" w:hAnsiTheme="minorHAnsi" w:cs="Minion Pro"/>
                <w:b/>
                <w:color w:val="000000"/>
                <w:sz w:val="32"/>
                <w:szCs w:val="32"/>
              </w:rPr>
            </w:pPr>
            <w:r w:rsidRPr="005A2E86">
              <w:rPr>
                <w:rFonts w:asciiTheme="minorHAnsi" w:hAnsiTheme="minorHAnsi" w:cs="Minion Pro"/>
                <w:b/>
                <w:color w:val="000000"/>
                <w:sz w:val="32"/>
                <w:szCs w:val="32"/>
              </w:rPr>
              <w:t>C</w:t>
            </w:r>
          </w:p>
          <w:p w14:paraId="6F1EFBCD" w14:textId="77777777" w:rsidR="002020B3" w:rsidRPr="005A2E86" w:rsidRDefault="002020B3" w:rsidP="002020B3">
            <w:pPr>
              <w:pStyle w:val="NumericTableBodyText"/>
              <w:ind w:left="170" w:right="170"/>
              <w:rPr>
                <w:rFonts w:asciiTheme="minorHAnsi" w:hAnsiTheme="minorHAnsi"/>
                <w:szCs w:val="18"/>
              </w:rPr>
            </w:pPr>
            <w:r w:rsidRPr="005A2E86">
              <w:rPr>
                <w:rFonts w:asciiTheme="minorHAnsi" w:hAnsiTheme="minorHAnsi" w:cs="Minion Pro"/>
                <w:color w:val="000000"/>
                <w:szCs w:val="18"/>
              </w:rPr>
              <w:t xml:space="preserve">80% species protection level: Starts impacting regularly on the 20% most sensitive species (reduced survival of most sensitive species) </w:t>
            </w:r>
          </w:p>
        </w:tc>
        <w:tc>
          <w:tcPr>
            <w:tcW w:w="2480" w:type="dxa"/>
            <w:shd w:val="clear" w:color="auto" w:fill="FFFFFF" w:themeFill="background1"/>
            <w:vAlign w:val="center"/>
          </w:tcPr>
          <w:p w14:paraId="12AECEF4"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&gt;0.24 and ≤1.30</w:t>
            </w:r>
          </w:p>
        </w:tc>
        <w:tc>
          <w:tcPr>
            <w:tcW w:w="2481" w:type="dxa"/>
            <w:shd w:val="clear" w:color="auto" w:fill="FFFFFF" w:themeFill="background1"/>
            <w:vAlign w:val="center"/>
          </w:tcPr>
          <w:p w14:paraId="57461445"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&gt;0.40 and ≤2.20</w:t>
            </w:r>
          </w:p>
        </w:tc>
      </w:tr>
      <w:tr w:rsidR="002020B3" w:rsidRPr="000D7C88" w14:paraId="73ABC813" w14:textId="77777777" w:rsidTr="005A2E86">
        <w:trPr>
          <w:trHeight w:val="613"/>
        </w:trPr>
        <w:tc>
          <w:tcPr>
            <w:tcW w:w="4248" w:type="dxa"/>
            <w:shd w:val="clear" w:color="auto" w:fill="DEEAF6" w:themeFill="accent1" w:themeFillTint="33"/>
            <w:vAlign w:val="center"/>
          </w:tcPr>
          <w:p w14:paraId="1614F0F6" w14:textId="77777777" w:rsidR="002020B3" w:rsidRPr="005A2E86" w:rsidRDefault="002020B3" w:rsidP="005A2E86">
            <w:pPr>
              <w:pStyle w:val="TableParagraph"/>
              <w:spacing w:before="139" w:line="247" w:lineRule="auto"/>
              <w:ind w:left="170" w:right="170"/>
              <w:jc w:val="center"/>
              <w:rPr>
                <w:b/>
                <w:sz w:val="18"/>
                <w:szCs w:val="18"/>
              </w:rPr>
            </w:pPr>
            <w:r w:rsidRPr="005A2E86">
              <w:rPr>
                <w:rFonts w:cstheme="minorHAnsi"/>
                <w:b/>
                <w:color w:val="000000" w:themeColor="text1"/>
                <w:w w:val="93"/>
                <w:sz w:val="18"/>
                <w:szCs w:val="18"/>
              </w:rPr>
              <w:t>National</w:t>
            </w:r>
            <w:r w:rsidRPr="005A2E86">
              <w:rPr>
                <w:b/>
                <w:sz w:val="18"/>
                <w:szCs w:val="18"/>
              </w:rPr>
              <w:t xml:space="preserve"> Bottom Line</w:t>
            </w:r>
          </w:p>
        </w:tc>
        <w:tc>
          <w:tcPr>
            <w:tcW w:w="2480" w:type="dxa"/>
            <w:shd w:val="clear" w:color="auto" w:fill="DEEAF6" w:themeFill="accent1" w:themeFillTint="33"/>
            <w:vAlign w:val="center"/>
          </w:tcPr>
          <w:p w14:paraId="3C6CBE5F"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b/>
                <w:bCs/>
                <w:color w:val="000000"/>
                <w:szCs w:val="18"/>
              </w:rPr>
              <w:t>1.30</w:t>
            </w:r>
          </w:p>
        </w:tc>
        <w:tc>
          <w:tcPr>
            <w:tcW w:w="2481" w:type="dxa"/>
            <w:shd w:val="clear" w:color="auto" w:fill="DEEAF6" w:themeFill="accent1" w:themeFillTint="33"/>
            <w:vAlign w:val="center"/>
          </w:tcPr>
          <w:p w14:paraId="32D01469"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b/>
                <w:bCs/>
                <w:color w:val="000000"/>
                <w:szCs w:val="18"/>
              </w:rPr>
              <w:t>2.20</w:t>
            </w:r>
          </w:p>
        </w:tc>
      </w:tr>
      <w:tr w:rsidR="002020B3" w:rsidRPr="000D7C88" w14:paraId="38A5ACDE" w14:textId="77777777" w:rsidTr="005A2E86">
        <w:trPr>
          <w:trHeight w:val="1172"/>
        </w:trPr>
        <w:tc>
          <w:tcPr>
            <w:tcW w:w="4248" w:type="dxa"/>
            <w:shd w:val="clear" w:color="auto" w:fill="FFFFFF" w:themeFill="background1"/>
          </w:tcPr>
          <w:p w14:paraId="20276921" w14:textId="77777777" w:rsidR="002020B3" w:rsidRPr="005A2E86" w:rsidRDefault="002020B3" w:rsidP="002020B3">
            <w:pPr>
              <w:pStyle w:val="NumericTableBodyText"/>
              <w:ind w:left="170" w:right="170"/>
              <w:jc w:val="center"/>
              <w:rPr>
                <w:rFonts w:asciiTheme="minorHAnsi" w:hAnsiTheme="minorHAnsi" w:cs="Minion Pro"/>
                <w:b/>
                <w:color w:val="000000"/>
                <w:sz w:val="32"/>
                <w:szCs w:val="32"/>
              </w:rPr>
            </w:pPr>
            <w:r w:rsidRPr="005A2E86">
              <w:rPr>
                <w:rFonts w:asciiTheme="minorHAnsi" w:hAnsiTheme="minorHAnsi" w:cs="Minion Pro"/>
                <w:b/>
                <w:color w:val="000000"/>
                <w:sz w:val="32"/>
                <w:szCs w:val="32"/>
              </w:rPr>
              <w:t>D</w:t>
            </w:r>
          </w:p>
          <w:p w14:paraId="22F8E3F1" w14:textId="77777777" w:rsidR="002020B3" w:rsidRPr="005A2E86" w:rsidRDefault="002020B3" w:rsidP="002020B3">
            <w:pPr>
              <w:pStyle w:val="NumericTableBodyText"/>
              <w:ind w:left="170" w:right="170"/>
              <w:rPr>
                <w:rFonts w:asciiTheme="minorHAnsi" w:hAnsiTheme="minorHAnsi"/>
                <w:szCs w:val="18"/>
              </w:rPr>
            </w:pPr>
            <w:r w:rsidRPr="005A2E86">
              <w:rPr>
                <w:rFonts w:asciiTheme="minorHAnsi" w:hAnsiTheme="minorHAnsi" w:cs="Minion Pro"/>
                <w:color w:val="000000"/>
                <w:szCs w:val="18"/>
              </w:rPr>
              <w:t>Starts approaching acute impact level (</w:t>
            </w:r>
            <w:proofErr w:type="spellStart"/>
            <w:r w:rsidRPr="005A2E86">
              <w:rPr>
                <w:rFonts w:asciiTheme="minorHAnsi" w:hAnsiTheme="minorHAnsi" w:cs="Minion Pro"/>
                <w:color w:val="000000"/>
                <w:szCs w:val="18"/>
              </w:rPr>
              <w:t>ie</w:t>
            </w:r>
            <w:proofErr w:type="spellEnd"/>
            <w:r w:rsidRPr="005A2E86">
              <w:rPr>
                <w:rFonts w:asciiTheme="minorHAnsi" w:hAnsiTheme="minorHAnsi" w:cs="Minion Pro"/>
                <w:color w:val="000000"/>
                <w:szCs w:val="18"/>
              </w:rPr>
              <w:t xml:space="preserve"> risk of death) for sensitive species</w:t>
            </w:r>
          </w:p>
        </w:tc>
        <w:tc>
          <w:tcPr>
            <w:tcW w:w="2480" w:type="dxa"/>
            <w:shd w:val="clear" w:color="auto" w:fill="FFFFFF" w:themeFill="background1"/>
            <w:vAlign w:val="center"/>
          </w:tcPr>
          <w:p w14:paraId="414D5CEF"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&gt;1.30</w:t>
            </w:r>
          </w:p>
        </w:tc>
        <w:tc>
          <w:tcPr>
            <w:tcW w:w="2481" w:type="dxa"/>
            <w:shd w:val="clear" w:color="auto" w:fill="FFFFFF" w:themeFill="background1"/>
            <w:vAlign w:val="center"/>
          </w:tcPr>
          <w:p w14:paraId="4FF30222"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&gt;2.20</w:t>
            </w:r>
          </w:p>
        </w:tc>
      </w:tr>
      <w:tr w:rsidR="002020B3" w:rsidRPr="000D7C88" w14:paraId="6E11A55C" w14:textId="77777777" w:rsidTr="005A2E86">
        <w:trPr>
          <w:trHeight w:val="835"/>
        </w:trPr>
        <w:tc>
          <w:tcPr>
            <w:tcW w:w="9209" w:type="dxa"/>
            <w:gridSpan w:val="3"/>
            <w:shd w:val="clear" w:color="auto" w:fill="FFFFFF" w:themeFill="background1"/>
            <w:vAlign w:val="center"/>
          </w:tcPr>
          <w:p w14:paraId="46E5844F" w14:textId="77777777" w:rsidR="002020B3" w:rsidRPr="005A2E86" w:rsidRDefault="002020B3">
            <w:pPr>
              <w:pStyle w:val="Pa48"/>
              <w:spacing w:after="120"/>
              <w:ind w:left="170" w:right="170"/>
              <w:rPr>
                <w:rFonts w:asciiTheme="minorHAnsi" w:hAnsiTheme="minorHAnsi" w:cs="Minion Pro"/>
                <w:color w:val="000000"/>
                <w:sz w:val="18"/>
                <w:szCs w:val="18"/>
              </w:rPr>
            </w:pPr>
            <w:r w:rsidRPr="005A2E86">
              <w:rPr>
                <w:rFonts w:asciiTheme="minorHAnsi" w:eastAsia="Times New Roman" w:hAnsiTheme="minorHAnsi" w:cs="Minion Pro"/>
                <w:color w:val="000000"/>
                <w:sz w:val="18"/>
                <w:szCs w:val="18"/>
                <w:lang w:eastAsia="en-GB"/>
              </w:rPr>
              <w:t>Numeric attribute state is based on pH 8 and temperature of 20°C. Compliance with the numeric attribute states should be undertaken after pH adjustment.</w:t>
            </w:r>
          </w:p>
        </w:tc>
      </w:tr>
    </w:tbl>
    <w:p w14:paraId="3601B262" w14:textId="77777777" w:rsidR="002020B3" w:rsidRPr="005A2E86" w:rsidRDefault="002020B3" w:rsidP="002020B3">
      <w:pPr>
        <w:rPr>
          <w:b/>
          <w:sz w:val="18"/>
          <w:szCs w:val="18"/>
          <w:u w:val="single"/>
        </w:rPr>
      </w:pPr>
    </w:p>
    <w:p w14:paraId="7A252C18" w14:textId="77777777" w:rsidR="002020B3" w:rsidRDefault="002020B3" w:rsidP="002020B3">
      <w:pPr>
        <w:rPr>
          <w:b/>
          <w:u w:val="single"/>
        </w:rPr>
      </w:pPr>
    </w:p>
    <w:p w14:paraId="7F199465" w14:textId="77777777" w:rsidR="002020B3" w:rsidRDefault="002020B3" w:rsidP="002020B3">
      <w:pPr>
        <w:rPr>
          <w:b/>
          <w:sz w:val="28"/>
          <w:szCs w:val="28"/>
        </w:rPr>
      </w:pPr>
      <w:r>
        <w:rPr>
          <w:b/>
          <w:sz w:val="28"/>
          <w:szCs w:val="28"/>
        </w:rPr>
        <w:br w:type="page"/>
      </w:r>
    </w:p>
    <w:p w14:paraId="135ED451" w14:textId="77777777" w:rsidR="002020B3" w:rsidRPr="005A2E86" w:rsidRDefault="002020B3" w:rsidP="005A2E86">
      <w:pPr>
        <w:pStyle w:val="Heading3"/>
        <w:rPr>
          <w:b w:val="0"/>
        </w:rPr>
      </w:pPr>
      <w:r w:rsidRPr="009D00CA">
        <w:lastRenderedPageBreak/>
        <w:t>Table 8 – Nitrate (Toxicity)</w:t>
      </w:r>
    </w:p>
    <w:tbl>
      <w:tblPr>
        <w:tblStyle w:val="TableGrid"/>
        <w:tblW w:w="9209" w:type="dxa"/>
        <w:tblCellMar>
          <w:left w:w="28" w:type="dxa"/>
          <w:right w:w="28" w:type="dxa"/>
        </w:tblCellMar>
        <w:tblLook w:val="04A0" w:firstRow="1" w:lastRow="0" w:firstColumn="1" w:lastColumn="0" w:noHBand="0" w:noVBand="1"/>
      </w:tblPr>
      <w:tblGrid>
        <w:gridCol w:w="5240"/>
        <w:gridCol w:w="1984"/>
        <w:gridCol w:w="1985"/>
      </w:tblGrid>
      <w:tr w:rsidR="002020B3" w:rsidRPr="007D0415" w14:paraId="22825DAE" w14:textId="77777777" w:rsidTr="005A2E86">
        <w:tc>
          <w:tcPr>
            <w:tcW w:w="5240" w:type="dxa"/>
            <w:vAlign w:val="center"/>
          </w:tcPr>
          <w:p w14:paraId="3803D103" w14:textId="77777777" w:rsidR="002020B3" w:rsidRPr="005A2E86" w:rsidRDefault="002020B3" w:rsidP="002020B3">
            <w:pPr>
              <w:pStyle w:val="NumericTableBodyText"/>
              <w:ind w:left="170" w:right="170"/>
              <w:rPr>
                <w:rFonts w:asciiTheme="minorHAnsi" w:hAnsiTheme="minorHAnsi"/>
                <w:b/>
                <w:szCs w:val="18"/>
              </w:rPr>
            </w:pPr>
            <w:r w:rsidRPr="005A2E86">
              <w:rPr>
                <w:rFonts w:asciiTheme="minorHAnsi" w:hAnsiTheme="minorHAnsi"/>
                <w:b/>
                <w:szCs w:val="18"/>
              </w:rPr>
              <w:t>Value</w:t>
            </w:r>
            <w:r w:rsidR="004A1D0F" w:rsidRPr="005A2E86">
              <w:rPr>
                <w:rFonts w:asciiTheme="minorHAnsi" w:hAnsiTheme="minorHAnsi"/>
                <w:b/>
                <w:szCs w:val="18"/>
              </w:rPr>
              <w:t xml:space="preserve"> </w:t>
            </w:r>
            <w:r w:rsidR="004A1D0F" w:rsidRPr="005A2E86">
              <w:rPr>
                <w:rFonts w:asciiTheme="minorHAnsi" w:hAnsiTheme="minorHAnsi" w:cstheme="minorHAnsi"/>
                <w:b/>
                <w:szCs w:val="18"/>
              </w:rPr>
              <w:t>(and component)</w:t>
            </w:r>
          </w:p>
        </w:tc>
        <w:tc>
          <w:tcPr>
            <w:tcW w:w="3969" w:type="dxa"/>
            <w:gridSpan w:val="2"/>
            <w:vAlign w:val="center"/>
          </w:tcPr>
          <w:p w14:paraId="057632AA"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Ecosystem Health (water quality)</w:t>
            </w:r>
          </w:p>
        </w:tc>
      </w:tr>
      <w:tr w:rsidR="002020B3" w:rsidRPr="007D0415" w14:paraId="28F6C149" w14:textId="77777777" w:rsidTr="005A2E86">
        <w:trPr>
          <w:trHeight w:val="384"/>
        </w:trPr>
        <w:tc>
          <w:tcPr>
            <w:tcW w:w="5240" w:type="dxa"/>
            <w:vAlign w:val="center"/>
          </w:tcPr>
          <w:p w14:paraId="7E509F58" w14:textId="384F98CB" w:rsidR="002020B3" w:rsidRPr="005A2E86" w:rsidRDefault="002020B3">
            <w:pPr>
              <w:pStyle w:val="NumericTableBodyText"/>
              <w:ind w:left="170" w:right="170"/>
              <w:rPr>
                <w:rFonts w:asciiTheme="minorHAnsi" w:hAnsiTheme="minorHAnsi"/>
                <w:b/>
                <w:szCs w:val="18"/>
              </w:rPr>
            </w:pPr>
            <w:r w:rsidRPr="005A2E86">
              <w:rPr>
                <w:rFonts w:asciiTheme="minorHAnsi" w:hAnsiTheme="minorHAnsi"/>
                <w:b/>
                <w:szCs w:val="18"/>
              </w:rPr>
              <w:t>Fresh</w:t>
            </w:r>
            <w:r w:rsidR="00E7505B" w:rsidRPr="005A2E86">
              <w:rPr>
                <w:rFonts w:asciiTheme="minorHAnsi" w:hAnsiTheme="minorHAnsi"/>
                <w:b/>
                <w:szCs w:val="18"/>
              </w:rPr>
              <w:t>water</w:t>
            </w:r>
            <w:r w:rsidR="000D7C88">
              <w:rPr>
                <w:rFonts w:asciiTheme="minorHAnsi" w:hAnsiTheme="minorHAnsi"/>
                <w:b/>
                <w:szCs w:val="18"/>
              </w:rPr>
              <w:t xml:space="preserve"> B</w:t>
            </w:r>
            <w:r w:rsidR="00E7505B" w:rsidRPr="005A2E86">
              <w:rPr>
                <w:rFonts w:asciiTheme="minorHAnsi" w:hAnsiTheme="minorHAnsi"/>
                <w:b/>
                <w:szCs w:val="18"/>
              </w:rPr>
              <w:t>ody</w:t>
            </w:r>
            <w:r w:rsidRPr="005A2E86">
              <w:rPr>
                <w:rFonts w:asciiTheme="minorHAnsi" w:hAnsiTheme="minorHAnsi"/>
                <w:b/>
                <w:szCs w:val="18"/>
              </w:rPr>
              <w:t xml:space="preserve"> Type</w:t>
            </w:r>
          </w:p>
        </w:tc>
        <w:tc>
          <w:tcPr>
            <w:tcW w:w="3969" w:type="dxa"/>
            <w:gridSpan w:val="2"/>
            <w:vAlign w:val="center"/>
          </w:tcPr>
          <w:p w14:paraId="75FDE994"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 xml:space="preserve">Rivers </w:t>
            </w:r>
          </w:p>
        </w:tc>
      </w:tr>
      <w:tr w:rsidR="002020B3" w:rsidRPr="007D0415" w14:paraId="5E25947B" w14:textId="77777777" w:rsidTr="005A2E86">
        <w:trPr>
          <w:trHeight w:val="743"/>
        </w:trPr>
        <w:tc>
          <w:tcPr>
            <w:tcW w:w="5240" w:type="dxa"/>
            <w:vAlign w:val="center"/>
          </w:tcPr>
          <w:p w14:paraId="1D61E45D" w14:textId="77777777" w:rsidR="002020B3" w:rsidRPr="005A2E86" w:rsidRDefault="002020B3" w:rsidP="002020B3">
            <w:pPr>
              <w:pStyle w:val="NumericTableBodyText"/>
              <w:ind w:left="170" w:right="170"/>
              <w:rPr>
                <w:rFonts w:asciiTheme="minorHAnsi" w:hAnsiTheme="minorHAnsi"/>
                <w:b/>
                <w:szCs w:val="18"/>
              </w:rPr>
            </w:pPr>
            <w:r w:rsidRPr="005A2E86">
              <w:rPr>
                <w:rFonts w:asciiTheme="minorHAnsi" w:hAnsiTheme="minorHAnsi"/>
                <w:b/>
                <w:szCs w:val="18"/>
              </w:rPr>
              <w:t>Attribute Unit</w:t>
            </w:r>
          </w:p>
        </w:tc>
        <w:tc>
          <w:tcPr>
            <w:tcW w:w="3969" w:type="dxa"/>
            <w:gridSpan w:val="2"/>
          </w:tcPr>
          <w:p w14:paraId="4F828B44" w14:textId="60A5735B"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mg NO</w:t>
            </w:r>
            <w:r w:rsidR="009342D0" w:rsidRPr="00EF381A">
              <w:rPr>
                <w:rStyle w:val="A12"/>
                <w:sz w:val="20"/>
                <w:szCs w:val="20"/>
                <w:vertAlign w:val="subscript"/>
              </w:rPr>
              <w:t>3</w:t>
            </w:r>
            <w:r w:rsidRPr="005A2E86">
              <w:rPr>
                <w:rFonts w:cstheme="minorHAnsi"/>
                <w:color w:val="000000" w:themeColor="text1"/>
                <w:sz w:val="18"/>
                <w:szCs w:val="18"/>
              </w:rPr>
              <w:t xml:space="preserve"> - N/L (milligrams nitrate-nitrogen per </w:t>
            </w:r>
            <w:proofErr w:type="spellStart"/>
            <w:r w:rsidRPr="005A2E86">
              <w:rPr>
                <w:rFonts w:cstheme="minorHAnsi"/>
                <w:color w:val="000000" w:themeColor="text1"/>
                <w:sz w:val="18"/>
                <w:szCs w:val="18"/>
              </w:rPr>
              <w:t>litre</w:t>
            </w:r>
            <w:proofErr w:type="spellEnd"/>
            <w:r w:rsidRPr="005A2E86">
              <w:rPr>
                <w:rFonts w:cstheme="minorHAnsi"/>
                <w:color w:val="000000" w:themeColor="text1"/>
                <w:sz w:val="18"/>
                <w:szCs w:val="18"/>
              </w:rPr>
              <w:t xml:space="preserve">) </w:t>
            </w:r>
          </w:p>
        </w:tc>
      </w:tr>
      <w:tr w:rsidR="002020B3" w:rsidRPr="007D0415" w14:paraId="437440EB" w14:textId="77777777" w:rsidTr="005A2E86">
        <w:tc>
          <w:tcPr>
            <w:tcW w:w="5240" w:type="dxa"/>
            <w:shd w:val="clear" w:color="auto" w:fill="DEEAF6" w:themeFill="accent1" w:themeFillTint="33"/>
          </w:tcPr>
          <w:p w14:paraId="62BE1849" w14:textId="77777777" w:rsidR="002020B3" w:rsidRPr="005A2E86" w:rsidRDefault="002020B3">
            <w:pPr>
              <w:pStyle w:val="NumericTableBodyText"/>
              <w:ind w:left="170" w:right="170"/>
              <w:rPr>
                <w:rFonts w:asciiTheme="minorHAnsi" w:hAnsiTheme="minorHAnsi"/>
                <w:b/>
                <w:szCs w:val="18"/>
              </w:rPr>
            </w:pPr>
            <w:r w:rsidRPr="005A2E86">
              <w:rPr>
                <w:rFonts w:asciiTheme="minorHAnsi" w:hAnsiTheme="minorHAnsi" w:cs="Minion Pro"/>
                <w:b/>
                <w:bCs/>
                <w:color w:val="000000"/>
                <w:szCs w:val="18"/>
              </w:rPr>
              <w:t xml:space="preserve">Attribute </w:t>
            </w:r>
            <w:r w:rsidR="004A1D0F" w:rsidRPr="005A2E86">
              <w:rPr>
                <w:rFonts w:asciiTheme="minorHAnsi" w:hAnsiTheme="minorHAnsi" w:cs="Minion Pro"/>
                <w:b/>
                <w:bCs/>
                <w:color w:val="000000"/>
                <w:szCs w:val="18"/>
              </w:rPr>
              <w:t>band and description</w:t>
            </w:r>
          </w:p>
        </w:tc>
        <w:tc>
          <w:tcPr>
            <w:tcW w:w="3969" w:type="dxa"/>
            <w:gridSpan w:val="2"/>
            <w:tcBorders>
              <w:bottom w:val="single" w:sz="4" w:space="0" w:color="auto"/>
            </w:tcBorders>
            <w:shd w:val="clear" w:color="auto" w:fill="DEEAF6" w:themeFill="accent1" w:themeFillTint="33"/>
          </w:tcPr>
          <w:p w14:paraId="31B68E0C" w14:textId="77777777" w:rsidR="002020B3" w:rsidRPr="005A2E86" w:rsidRDefault="002020B3" w:rsidP="005A2E86">
            <w:pPr>
              <w:pStyle w:val="NumericTableBodyText"/>
              <w:ind w:left="116"/>
              <w:rPr>
                <w:rFonts w:asciiTheme="minorHAnsi" w:hAnsiTheme="minorHAnsi"/>
                <w:b/>
                <w:szCs w:val="18"/>
              </w:rPr>
            </w:pPr>
            <w:r w:rsidRPr="005A2E86">
              <w:rPr>
                <w:rFonts w:asciiTheme="minorHAnsi" w:hAnsiTheme="minorHAnsi" w:cs="Minion Pro"/>
                <w:b/>
                <w:bCs/>
                <w:color w:val="000000"/>
                <w:szCs w:val="18"/>
              </w:rPr>
              <w:t xml:space="preserve">Numeric Attribute State </w:t>
            </w:r>
          </w:p>
        </w:tc>
      </w:tr>
      <w:tr w:rsidR="002020B3" w:rsidRPr="007D0415" w14:paraId="7FE6F994" w14:textId="77777777" w:rsidTr="005A2E86">
        <w:tc>
          <w:tcPr>
            <w:tcW w:w="5240" w:type="dxa"/>
            <w:shd w:val="clear" w:color="auto" w:fill="FFFFFF" w:themeFill="background1"/>
            <w:vAlign w:val="center"/>
          </w:tcPr>
          <w:p w14:paraId="5DEB5A0D" w14:textId="77777777" w:rsidR="002020B3" w:rsidRPr="005A2E86" w:rsidRDefault="002020B3" w:rsidP="002020B3">
            <w:pPr>
              <w:pStyle w:val="NumericTableBodyText"/>
              <w:ind w:left="170" w:right="170"/>
              <w:rPr>
                <w:rFonts w:asciiTheme="minorHAnsi" w:hAnsiTheme="minorHAnsi"/>
                <w:szCs w:val="18"/>
              </w:rPr>
            </w:pPr>
          </w:p>
        </w:tc>
        <w:tc>
          <w:tcPr>
            <w:tcW w:w="1984" w:type="dxa"/>
            <w:tcBorders>
              <w:bottom w:val="single" w:sz="4" w:space="0" w:color="auto"/>
            </w:tcBorders>
            <w:shd w:val="clear" w:color="auto" w:fill="FFFFFF" w:themeFill="background1"/>
          </w:tcPr>
          <w:p w14:paraId="28EA8708"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bCs/>
                <w:color w:val="000000"/>
                <w:szCs w:val="18"/>
              </w:rPr>
              <w:t>Annual Median</w:t>
            </w:r>
          </w:p>
        </w:tc>
        <w:tc>
          <w:tcPr>
            <w:tcW w:w="1985" w:type="dxa"/>
            <w:tcBorders>
              <w:bottom w:val="single" w:sz="4" w:space="0" w:color="auto"/>
            </w:tcBorders>
            <w:shd w:val="clear" w:color="auto" w:fill="FFFFFF" w:themeFill="background1"/>
          </w:tcPr>
          <w:p w14:paraId="484AFD5F"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bCs/>
                <w:color w:val="000000"/>
                <w:szCs w:val="18"/>
              </w:rPr>
              <w:t>Annual 95</w:t>
            </w:r>
            <w:r w:rsidRPr="005A2E86">
              <w:rPr>
                <w:rFonts w:asciiTheme="minorHAnsi" w:hAnsiTheme="minorHAnsi" w:cs="Minion Pro"/>
                <w:bCs/>
                <w:color w:val="000000"/>
                <w:szCs w:val="18"/>
                <w:vertAlign w:val="superscript"/>
              </w:rPr>
              <w:t>th</w:t>
            </w:r>
            <w:r w:rsidRPr="005A2E86">
              <w:rPr>
                <w:rFonts w:asciiTheme="minorHAnsi" w:hAnsiTheme="minorHAnsi" w:cs="Minion Pro"/>
                <w:bCs/>
                <w:color w:val="000000"/>
                <w:szCs w:val="18"/>
              </w:rPr>
              <w:t xml:space="preserve"> Percentile</w:t>
            </w:r>
          </w:p>
        </w:tc>
      </w:tr>
      <w:tr w:rsidR="002020B3" w:rsidRPr="007D0415" w14:paraId="0F72A3CF" w14:textId="77777777" w:rsidTr="005A2E86">
        <w:tc>
          <w:tcPr>
            <w:tcW w:w="5240" w:type="dxa"/>
            <w:shd w:val="clear" w:color="auto" w:fill="FFFFFF" w:themeFill="background1"/>
          </w:tcPr>
          <w:p w14:paraId="5B019B53" w14:textId="77777777" w:rsidR="002020B3" w:rsidRPr="005A2E86" w:rsidRDefault="002020B3" w:rsidP="002020B3">
            <w:pPr>
              <w:pStyle w:val="NumericTableBodyText"/>
              <w:ind w:left="170" w:right="170"/>
              <w:jc w:val="center"/>
              <w:rPr>
                <w:rFonts w:asciiTheme="minorHAnsi" w:hAnsiTheme="minorHAnsi" w:cs="Minion Pro"/>
                <w:b/>
                <w:bCs/>
                <w:color w:val="000000"/>
                <w:sz w:val="32"/>
                <w:szCs w:val="32"/>
              </w:rPr>
            </w:pPr>
            <w:r w:rsidRPr="005A2E86">
              <w:rPr>
                <w:rFonts w:asciiTheme="minorHAnsi" w:hAnsiTheme="minorHAnsi" w:cs="Minion Pro"/>
                <w:b/>
                <w:bCs/>
                <w:color w:val="000000"/>
                <w:sz w:val="32"/>
                <w:szCs w:val="32"/>
              </w:rPr>
              <w:t xml:space="preserve">A </w:t>
            </w:r>
          </w:p>
          <w:p w14:paraId="67B0A308" w14:textId="77777777" w:rsidR="002020B3" w:rsidRPr="005A2E86" w:rsidRDefault="002020B3" w:rsidP="002020B3">
            <w:pPr>
              <w:pStyle w:val="NumericTableBodyText"/>
              <w:ind w:left="170" w:right="170"/>
              <w:rPr>
                <w:rFonts w:asciiTheme="minorHAnsi" w:hAnsiTheme="minorHAnsi"/>
                <w:szCs w:val="18"/>
              </w:rPr>
            </w:pPr>
            <w:r w:rsidRPr="005A2E86">
              <w:rPr>
                <w:rFonts w:asciiTheme="minorHAnsi" w:hAnsiTheme="minorHAnsi" w:cs="Minion Pro"/>
                <w:color w:val="000000"/>
                <w:szCs w:val="18"/>
              </w:rPr>
              <w:t>High conservation value system. Unlikely to be effects even on sensitive species.</w:t>
            </w:r>
          </w:p>
        </w:tc>
        <w:tc>
          <w:tcPr>
            <w:tcW w:w="1984" w:type="dxa"/>
            <w:tcBorders>
              <w:top w:val="single" w:sz="4" w:space="0" w:color="auto"/>
            </w:tcBorders>
            <w:shd w:val="clear" w:color="auto" w:fill="FFFFFF" w:themeFill="background1"/>
            <w:vAlign w:val="center"/>
          </w:tcPr>
          <w:p w14:paraId="7E6B489D"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≤1.0</w:t>
            </w:r>
          </w:p>
        </w:tc>
        <w:tc>
          <w:tcPr>
            <w:tcW w:w="1985" w:type="dxa"/>
            <w:tcBorders>
              <w:top w:val="single" w:sz="4" w:space="0" w:color="auto"/>
            </w:tcBorders>
            <w:shd w:val="clear" w:color="auto" w:fill="FFFFFF" w:themeFill="background1"/>
            <w:vAlign w:val="center"/>
          </w:tcPr>
          <w:p w14:paraId="74CD9FA6"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≤1.5</w:t>
            </w:r>
          </w:p>
        </w:tc>
      </w:tr>
      <w:tr w:rsidR="002020B3" w:rsidRPr="007D0415" w14:paraId="2726AF5A" w14:textId="77777777" w:rsidTr="005A2E86">
        <w:tc>
          <w:tcPr>
            <w:tcW w:w="5240" w:type="dxa"/>
            <w:shd w:val="clear" w:color="auto" w:fill="FFFFFF" w:themeFill="background1"/>
          </w:tcPr>
          <w:p w14:paraId="3C030375" w14:textId="77777777" w:rsidR="002020B3" w:rsidRPr="005A2E86" w:rsidRDefault="002020B3" w:rsidP="002020B3">
            <w:pPr>
              <w:pStyle w:val="NumericTableBodyText"/>
              <w:ind w:left="170" w:right="170"/>
              <w:jc w:val="center"/>
              <w:rPr>
                <w:rFonts w:asciiTheme="minorHAnsi" w:hAnsiTheme="minorHAnsi" w:cs="Minion Pro"/>
                <w:b/>
                <w:bCs/>
                <w:color w:val="000000"/>
                <w:sz w:val="32"/>
                <w:szCs w:val="32"/>
              </w:rPr>
            </w:pPr>
            <w:r w:rsidRPr="005A2E86">
              <w:rPr>
                <w:rFonts w:asciiTheme="minorHAnsi" w:hAnsiTheme="minorHAnsi" w:cs="Minion Pro"/>
                <w:b/>
                <w:bCs/>
                <w:color w:val="000000"/>
                <w:sz w:val="32"/>
                <w:szCs w:val="32"/>
              </w:rPr>
              <w:t xml:space="preserve">B </w:t>
            </w:r>
          </w:p>
          <w:p w14:paraId="5AA86F60" w14:textId="77777777" w:rsidR="002020B3" w:rsidRPr="005A2E86" w:rsidRDefault="002020B3" w:rsidP="002020B3">
            <w:pPr>
              <w:pStyle w:val="NumericTableBodyText"/>
              <w:ind w:left="170" w:right="170"/>
              <w:rPr>
                <w:rFonts w:asciiTheme="minorHAnsi" w:hAnsiTheme="minorHAnsi"/>
                <w:szCs w:val="18"/>
              </w:rPr>
            </w:pPr>
            <w:r w:rsidRPr="005A2E86">
              <w:rPr>
                <w:rFonts w:asciiTheme="minorHAnsi" w:hAnsiTheme="minorHAnsi" w:cs="Minion Pro"/>
                <w:color w:val="000000"/>
                <w:szCs w:val="18"/>
              </w:rPr>
              <w:t>Some growth effect on up to 5% of species.</w:t>
            </w:r>
          </w:p>
        </w:tc>
        <w:tc>
          <w:tcPr>
            <w:tcW w:w="1984" w:type="dxa"/>
            <w:shd w:val="clear" w:color="auto" w:fill="FFFFFF" w:themeFill="background1"/>
            <w:vAlign w:val="center"/>
          </w:tcPr>
          <w:p w14:paraId="0AC5A7D8"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&gt;1.0 and ≤2.4</w:t>
            </w:r>
          </w:p>
        </w:tc>
        <w:tc>
          <w:tcPr>
            <w:tcW w:w="1985" w:type="dxa"/>
            <w:shd w:val="clear" w:color="auto" w:fill="FFFFFF" w:themeFill="background1"/>
            <w:vAlign w:val="center"/>
          </w:tcPr>
          <w:p w14:paraId="5BC4C782"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&gt;1.5 and ≤3.5</w:t>
            </w:r>
          </w:p>
        </w:tc>
      </w:tr>
      <w:tr w:rsidR="002020B3" w:rsidRPr="007D0415" w14:paraId="47B5F1A8" w14:textId="77777777" w:rsidTr="005A2E86">
        <w:tc>
          <w:tcPr>
            <w:tcW w:w="5240" w:type="dxa"/>
            <w:shd w:val="clear" w:color="auto" w:fill="FFFFFF" w:themeFill="background1"/>
          </w:tcPr>
          <w:p w14:paraId="1221E378" w14:textId="77777777" w:rsidR="002020B3" w:rsidRPr="005A2E86" w:rsidRDefault="002020B3" w:rsidP="002020B3">
            <w:pPr>
              <w:pStyle w:val="NumericTableBodyText"/>
              <w:ind w:left="170" w:right="170"/>
              <w:jc w:val="center"/>
              <w:rPr>
                <w:rFonts w:asciiTheme="minorHAnsi" w:hAnsiTheme="minorHAnsi" w:cs="Minion Pro"/>
                <w:b/>
                <w:bCs/>
                <w:color w:val="000000"/>
                <w:sz w:val="32"/>
                <w:szCs w:val="32"/>
              </w:rPr>
            </w:pPr>
            <w:r w:rsidRPr="005A2E86">
              <w:rPr>
                <w:rFonts w:asciiTheme="minorHAnsi" w:hAnsiTheme="minorHAnsi" w:cs="Minion Pro"/>
                <w:b/>
                <w:bCs/>
                <w:color w:val="000000"/>
                <w:sz w:val="32"/>
                <w:szCs w:val="32"/>
              </w:rPr>
              <w:t>C</w:t>
            </w:r>
          </w:p>
          <w:p w14:paraId="392028EB" w14:textId="77777777" w:rsidR="002020B3" w:rsidRPr="005A2E86" w:rsidRDefault="002020B3" w:rsidP="002020B3">
            <w:pPr>
              <w:pStyle w:val="Pa48"/>
              <w:spacing w:after="120"/>
              <w:ind w:left="170" w:right="170"/>
              <w:rPr>
                <w:rFonts w:asciiTheme="minorHAnsi" w:hAnsiTheme="minorHAnsi" w:cs="Minion Pro"/>
                <w:color w:val="000000"/>
                <w:sz w:val="18"/>
                <w:szCs w:val="18"/>
              </w:rPr>
            </w:pPr>
            <w:r w:rsidRPr="005A2E86">
              <w:rPr>
                <w:rFonts w:asciiTheme="minorHAnsi" w:hAnsiTheme="minorHAnsi" w:cs="Minion Pro"/>
                <w:color w:val="000000"/>
                <w:sz w:val="18"/>
                <w:szCs w:val="18"/>
              </w:rPr>
              <w:t>Growth effects on up to 20% of species (mainly sensitive species such as fish). No acute effects.</w:t>
            </w:r>
          </w:p>
        </w:tc>
        <w:tc>
          <w:tcPr>
            <w:tcW w:w="1984" w:type="dxa"/>
            <w:shd w:val="clear" w:color="auto" w:fill="FFFFFF" w:themeFill="background1"/>
            <w:vAlign w:val="center"/>
          </w:tcPr>
          <w:p w14:paraId="21CE8D4C"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&gt;2.4 and ≤6.9</w:t>
            </w:r>
          </w:p>
        </w:tc>
        <w:tc>
          <w:tcPr>
            <w:tcW w:w="1985" w:type="dxa"/>
            <w:shd w:val="clear" w:color="auto" w:fill="FFFFFF" w:themeFill="background1"/>
            <w:vAlign w:val="center"/>
          </w:tcPr>
          <w:p w14:paraId="0C0F72DB"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&gt;3.5 and ≤9.8</w:t>
            </w:r>
          </w:p>
        </w:tc>
      </w:tr>
      <w:tr w:rsidR="002020B3" w:rsidRPr="007D0415" w14:paraId="04A685F7" w14:textId="77777777" w:rsidTr="005A2E86">
        <w:tc>
          <w:tcPr>
            <w:tcW w:w="5240" w:type="dxa"/>
            <w:shd w:val="clear" w:color="auto" w:fill="DEEAF6" w:themeFill="accent1" w:themeFillTint="33"/>
          </w:tcPr>
          <w:p w14:paraId="2A04996B" w14:textId="77777777" w:rsidR="002020B3" w:rsidRPr="005A2E86" w:rsidRDefault="002020B3" w:rsidP="002020B3">
            <w:pPr>
              <w:pStyle w:val="NumericTableBodyText"/>
              <w:ind w:left="170" w:right="170"/>
              <w:jc w:val="center"/>
              <w:rPr>
                <w:rFonts w:asciiTheme="minorHAnsi" w:hAnsiTheme="minorHAnsi"/>
                <w:b/>
                <w:szCs w:val="18"/>
              </w:rPr>
            </w:pPr>
            <w:r w:rsidRPr="005A2E86">
              <w:rPr>
                <w:rFonts w:asciiTheme="minorHAnsi" w:hAnsiTheme="minorHAnsi"/>
                <w:b/>
                <w:szCs w:val="18"/>
              </w:rPr>
              <w:t>National Bottom Line</w:t>
            </w:r>
          </w:p>
        </w:tc>
        <w:tc>
          <w:tcPr>
            <w:tcW w:w="1984" w:type="dxa"/>
            <w:shd w:val="clear" w:color="auto" w:fill="DEEAF6" w:themeFill="accent1" w:themeFillTint="33"/>
            <w:vAlign w:val="center"/>
          </w:tcPr>
          <w:p w14:paraId="0D7E5A1E" w14:textId="77777777" w:rsidR="002020B3" w:rsidRPr="005A2E86" w:rsidRDefault="002020B3" w:rsidP="002020B3">
            <w:pPr>
              <w:pStyle w:val="NumericTableBodyText"/>
              <w:jc w:val="center"/>
              <w:rPr>
                <w:rFonts w:asciiTheme="minorHAnsi" w:hAnsiTheme="minorHAnsi"/>
                <w:b/>
                <w:szCs w:val="18"/>
              </w:rPr>
            </w:pPr>
            <w:r w:rsidRPr="005A2E86">
              <w:rPr>
                <w:rFonts w:asciiTheme="minorHAnsi" w:hAnsiTheme="minorHAnsi" w:cs="Minion Pro"/>
                <w:b/>
                <w:color w:val="000000"/>
                <w:szCs w:val="18"/>
              </w:rPr>
              <w:t>6.9</w:t>
            </w:r>
          </w:p>
        </w:tc>
        <w:tc>
          <w:tcPr>
            <w:tcW w:w="1985" w:type="dxa"/>
            <w:shd w:val="clear" w:color="auto" w:fill="DEEAF6" w:themeFill="accent1" w:themeFillTint="33"/>
            <w:vAlign w:val="center"/>
          </w:tcPr>
          <w:p w14:paraId="4353E5DF" w14:textId="77777777" w:rsidR="002020B3" w:rsidRPr="005A2E86" w:rsidRDefault="002020B3" w:rsidP="002020B3">
            <w:pPr>
              <w:pStyle w:val="NumericTableBodyText"/>
              <w:jc w:val="center"/>
              <w:rPr>
                <w:rFonts w:asciiTheme="minorHAnsi" w:hAnsiTheme="minorHAnsi"/>
                <w:b/>
                <w:szCs w:val="18"/>
              </w:rPr>
            </w:pPr>
            <w:r w:rsidRPr="005A2E86">
              <w:rPr>
                <w:rFonts w:asciiTheme="minorHAnsi" w:hAnsiTheme="minorHAnsi" w:cs="Minion Pro"/>
                <w:b/>
                <w:color w:val="000000"/>
                <w:szCs w:val="18"/>
              </w:rPr>
              <w:t>9.8</w:t>
            </w:r>
          </w:p>
        </w:tc>
      </w:tr>
      <w:tr w:rsidR="002020B3" w:rsidRPr="007D0415" w14:paraId="2C1158B6" w14:textId="77777777" w:rsidTr="005A2E86">
        <w:trPr>
          <w:trHeight w:val="1242"/>
        </w:trPr>
        <w:tc>
          <w:tcPr>
            <w:tcW w:w="5240" w:type="dxa"/>
            <w:shd w:val="clear" w:color="auto" w:fill="FFFFFF" w:themeFill="background1"/>
            <w:vAlign w:val="center"/>
          </w:tcPr>
          <w:p w14:paraId="036E0211" w14:textId="77777777" w:rsidR="002020B3" w:rsidRPr="005A2E86" w:rsidRDefault="002020B3">
            <w:pPr>
              <w:pStyle w:val="NumericTableBodyText"/>
              <w:ind w:left="170" w:right="170"/>
              <w:jc w:val="center"/>
              <w:rPr>
                <w:rFonts w:asciiTheme="minorHAnsi" w:hAnsiTheme="minorHAnsi" w:cs="Minion Pro"/>
                <w:b/>
                <w:bCs/>
                <w:color w:val="000000"/>
                <w:sz w:val="32"/>
                <w:szCs w:val="32"/>
              </w:rPr>
            </w:pPr>
            <w:r w:rsidRPr="005A2E86">
              <w:rPr>
                <w:rFonts w:asciiTheme="minorHAnsi" w:hAnsiTheme="minorHAnsi" w:cs="Minion Pro"/>
                <w:b/>
                <w:bCs/>
                <w:color w:val="000000"/>
                <w:sz w:val="32"/>
                <w:szCs w:val="32"/>
              </w:rPr>
              <w:t>D</w:t>
            </w:r>
          </w:p>
          <w:p w14:paraId="2E51F588" w14:textId="77777777" w:rsidR="002020B3" w:rsidRPr="005A2E86" w:rsidRDefault="002020B3">
            <w:pPr>
              <w:pStyle w:val="NumericTableBodyText"/>
              <w:ind w:left="170" w:right="170"/>
              <w:rPr>
                <w:rFonts w:asciiTheme="minorHAnsi" w:hAnsiTheme="minorHAnsi"/>
                <w:szCs w:val="18"/>
              </w:rPr>
            </w:pPr>
            <w:r w:rsidRPr="005A2E86">
              <w:rPr>
                <w:rFonts w:asciiTheme="minorHAnsi" w:hAnsiTheme="minorHAnsi" w:cs="Minion Pro"/>
                <w:color w:val="000000"/>
                <w:szCs w:val="18"/>
              </w:rPr>
              <w:t>Impacts on growth of multiple species, and starts approaching acute impact level (</w:t>
            </w:r>
            <w:proofErr w:type="spellStart"/>
            <w:r w:rsidRPr="005A2E86">
              <w:rPr>
                <w:rFonts w:asciiTheme="minorHAnsi" w:hAnsiTheme="minorHAnsi" w:cs="Minion Pro"/>
                <w:color w:val="000000"/>
                <w:szCs w:val="18"/>
              </w:rPr>
              <w:t>ie</w:t>
            </w:r>
            <w:proofErr w:type="spellEnd"/>
            <w:r w:rsidRPr="005A2E86">
              <w:rPr>
                <w:rFonts w:asciiTheme="minorHAnsi" w:hAnsiTheme="minorHAnsi" w:cs="Minion Pro"/>
                <w:color w:val="000000"/>
                <w:szCs w:val="18"/>
              </w:rPr>
              <w:t xml:space="preserve"> risk of death) for sensitive species at higher concentrations (&gt;20 mg/L). </w:t>
            </w:r>
          </w:p>
        </w:tc>
        <w:tc>
          <w:tcPr>
            <w:tcW w:w="1984" w:type="dxa"/>
            <w:shd w:val="clear" w:color="auto" w:fill="FFFFFF" w:themeFill="background1"/>
            <w:vAlign w:val="center"/>
          </w:tcPr>
          <w:p w14:paraId="19453475"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&gt;6.9</w:t>
            </w:r>
          </w:p>
        </w:tc>
        <w:tc>
          <w:tcPr>
            <w:tcW w:w="1985" w:type="dxa"/>
            <w:shd w:val="clear" w:color="auto" w:fill="FFFFFF" w:themeFill="background1"/>
            <w:vAlign w:val="center"/>
          </w:tcPr>
          <w:p w14:paraId="0EFA1C03" w14:textId="77777777" w:rsidR="002020B3" w:rsidRPr="005A2E86" w:rsidRDefault="002020B3" w:rsidP="002020B3">
            <w:pPr>
              <w:pStyle w:val="NumericTableBodyText"/>
              <w:jc w:val="center"/>
              <w:rPr>
                <w:rFonts w:asciiTheme="minorHAnsi" w:hAnsiTheme="minorHAnsi"/>
                <w:szCs w:val="18"/>
              </w:rPr>
            </w:pPr>
            <w:r w:rsidRPr="005A2E86">
              <w:rPr>
                <w:rFonts w:asciiTheme="minorHAnsi" w:hAnsiTheme="minorHAnsi" w:cs="Minion Pro"/>
                <w:color w:val="000000"/>
                <w:szCs w:val="18"/>
              </w:rPr>
              <w:t>&gt;9.8</w:t>
            </w:r>
          </w:p>
        </w:tc>
      </w:tr>
    </w:tbl>
    <w:p w14:paraId="30850BBF" w14:textId="77777777" w:rsidR="002020B3" w:rsidRDefault="002020B3" w:rsidP="002020B3">
      <w:pPr>
        <w:rPr>
          <w:rFonts w:cs="Minion Pro"/>
          <w:color w:val="000000"/>
        </w:rPr>
      </w:pPr>
    </w:p>
    <w:p w14:paraId="7B2058C1" w14:textId="77777777" w:rsidR="002020B3" w:rsidRPr="005A2E86" w:rsidRDefault="002020B3" w:rsidP="002020B3">
      <w:pPr>
        <w:rPr>
          <w:rFonts w:cs="Minion Pro"/>
          <w:color w:val="000000"/>
          <w:sz w:val="18"/>
          <w:szCs w:val="18"/>
        </w:rPr>
      </w:pPr>
      <w:r w:rsidRPr="005A2E86">
        <w:rPr>
          <w:rFonts w:cs="Minion Pro"/>
          <w:b/>
          <w:color w:val="000000"/>
          <w:sz w:val="18"/>
          <w:szCs w:val="18"/>
        </w:rPr>
        <w:t>Note:</w:t>
      </w:r>
      <w:r w:rsidRPr="005A2E86">
        <w:rPr>
          <w:rFonts w:cs="Minion Pro"/>
          <w:color w:val="000000"/>
          <w:sz w:val="18"/>
          <w:szCs w:val="18"/>
        </w:rPr>
        <w:t xml:space="preserve"> This attribute measures the toxic effects of nitrate, not the trophic state. Where other attributes measure trophic state, for example </w:t>
      </w:r>
      <w:proofErr w:type="spellStart"/>
      <w:r w:rsidRPr="005A2E86">
        <w:rPr>
          <w:rFonts w:cs="Minion Pro"/>
          <w:color w:val="000000"/>
          <w:sz w:val="18"/>
          <w:szCs w:val="18"/>
        </w:rPr>
        <w:t>periphyton</w:t>
      </w:r>
      <w:proofErr w:type="spellEnd"/>
      <w:r w:rsidRPr="005A2E86">
        <w:rPr>
          <w:rFonts w:cs="Minion Pro"/>
          <w:color w:val="000000"/>
          <w:sz w:val="18"/>
          <w:szCs w:val="18"/>
        </w:rPr>
        <w:t>, freshwater objectives, limits and/or methods for those attributes will be more stringent.</w:t>
      </w:r>
    </w:p>
    <w:p w14:paraId="22F9D110" w14:textId="77777777" w:rsidR="002020B3" w:rsidRPr="005C1DC9" w:rsidRDefault="002020B3" w:rsidP="002020B3">
      <w:pPr>
        <w:rPr>
          <w:b/>
          <w:sz w:val="24"/>
          <w:szCs w:val="28"/>
        </w:rPr>
      </w:pPr>
      <w:r w:rsidRPr="005C1DC9">
        <w:rPr>
          <w:b/>
          <w:sz w:val="24"/>
          <w:szCs w:val="28"/>
        </w:rPr>
        <w:br w:type="page"/>
      </w:r>
    </w:p>
    <w:p w14:paraId="64D60A7B" w14:textId="464756DB" w:rsidR="002020B3" w:rsidRPr="005A2E86" w:rsidRDefault="002020B3" w:rsidP="005A2E86">
      <w:pPr>
        <w:pStyle w:val="Heading3"/>
        <w:rPr>
          <w:b w:val="0"/>
        </w:rPr>
      </w:pPr>
      <w:r w:rsidRPr="009D00CA">
        <w:lastRenderedPageBreak/>
        <w:t xml:space="preserve">Table 9 – Dissolved </w:t>
      </w:r>
      <w:r w:rsidR="009D00CA">
        <w:t>o</w:t>
      </w:r>
      <w:r w:rsidRPr="009D00CA">
        <w:t xml:space="preserve">xygen </w:t>
      </w:r>
    </w:p>
    <w:tbl>
      <w:tblPr>
        <w:tblStyle w:val="TableGrid"/>
        <w:tblW w:w="9209" w:type="dxa"/>
        <w:tblCellMar>
          <w:left w:w="28" w:type="dxa"/>
          <w:right w:w="28" w:type="dxa"/>
        </w:tblCellMar>
        <w:tblLook w:val="04A0" w:firstRow="1" w:lastRow="0" w:firstColumn="1" w:lastColumn="0" w:noHBand="0" w:noVBand="1"/>
      </w:tblPr>
      <w:tblGrid>
        <w:gridCol w:w="4815"/>
        <w:gridCol w:w="2197"/>
        <w:gridCol w:w="2197"/>
      </w:tblGrid>
      <w:tr w:rsidR="002020B3" w:rsidRPr="003F3352" w14:paraId="62F4B667" w14:textId="77777777" w:rsidTr="005A2E86">
        <w:tc>
          <w:tcPr>
            <w:tcW w:w="4815" w:type="dxa"/>
          </w:tcPr>
          <w:p w14:paraId="025D0F51" w14:textId="3562AAC5" w:rsidR="002020B3" w:rsidRPr="005A2E86" w:rsidRDefault="002020B3" w:rsidP="002020B3">
            <w:pPr>
              <w:pStyle w:val="NumericTableBodyText"/>
              <w:ind w:left="170" w:right="170"/>
              <w:rPr>
                <w:rFonts w:asciiTheme="minorHAnsi" w:hAnsiTheme="minorHAnsi" w:cstheme="minorHAnsi"/>
                <w:b/>
                <w:szCs w:val="20"/>
              </w:rPr>
            </w:pPr>
            <w:r w:rsidRPr="005A2E86">
              <w:rPr>
                <w:rFonts w:asciiTheme="minorHAnsi" w:hAnsiTheme="minorHAnsi" w:cstheme="minorHAnsi"/>
                <w:b/>
                <w:szCs w:val="20"/>
              </w:rPr>
              <w:t xml:space="preserve">Value </w:t>
            </w:r>
            <w:r w:rsidR="004A1D0F" w:rsidRPr="005A2E86">
              <w:rPr>
                <w:rFonts w:asciiTheme="minorHAnsi" w:hAnsiTheme="minorHAnsi" w:cstheme="minorHAnsi"/>
                <w:b/>
                <w:szCs w:val="20"/>
              </w:rPr>
              <w:t>(and component)</w:t>
            </w:r>
          </w:p>
        </w:tc>
        <w:tc>
          <w:tcPr>
            <w:tcW w:w="4394" w:type="dxa"/>
            <w:gridSpan w:val="2"/>
          </w:tcPr>
          <w:p w14:paraId="472148DA"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Ecosystem health (Water Quality)</w:t>
            </w:r>
          </w:p>
        </w:tc>
      </w:tr>
      <w:tr w:rsidR="002020B3" w:rsidRPr="003F3352" w14:paraId="0A61896C" w14:textId="77777777" w:rsidTr="005A2E86">
        <w:trPr>
          <w:trHeight w:val="384"/>
        </w:trPr>
        <w:tc>
          <w:tcPr>
            <w:tcW w:w="4815" w:type="dxa"/>
          </w:tcPr>
          <w:p w14:paraId="4E3B3A92" w14:textId="431A50CC" w:rsidR="002020B3" w:rsidRPr="005A2E86" w:rsidRDefault="002020B3">
            <w:pPr>
              <w:pStyle w:val="NumericTableBodyText"/>
              <w:ind w:left="170" w:right="170"/>
              <w:rPr>
                <w:rFonts w:asciiTheme="minorHAnsi" w:hAnsiTheme="minorHAnsi" w:cstheme="minorHAnsi"/>
                <w:b/>
                <w:szCs w:val="20"/>
              </w:rPr>
            </w:pPr>
            <w:r w:rsidRPr="005A2E86">
              <w:rPr>
                <w:rFonts w:cstheme="minorHAnsi"/>
                <w:b/>
                <w:szCs w:val="20"/>
              </w:rPr>
              <w:t>Fresh</w:t>
            </w:r>
            <w:r w:rsidR="00E7505B" w:rsidRPr="005A2E86">
              <w:rPr>
                <w:rFonts w:cstheme="minorHAnsi"/>
                <w:b/>
                <w:szCs w:val="20"/>
              </w:rPr>
              <w:t>water</w:t>
            </w:r>
            <w:r w:rsidR="00112ECF" w:rsidRPr="005A2E86">
              <w:rPr>
                <w:rFonts w:cstheme="minorHAnsi"/>
                <w:b/>
                <w:szCs w:val="20"/>
              </w:rPr>
              <w:t xml:space="preserve"> B</w:t>
            </w:r>
            <w:r w:rsidR="00E7505B" w:rsidRPr="005A2E86">
              <w:rPr>
                <w:rFonts w:cstheme="minorHAnsi"/>
                <w:b/>
                <w:szCs w:val="20"/>
              </w:rPr>
              <w:t>ody</w:t>
            </w:r>
            <w:r w:rsidR="00112ECF" w:rsidRPr="005A2E86">
              <w:rPr>
                <w:rFonts w:cstheme="minorHAnsi"/>
                <w:b/>
                <w:szCs w:val="20"/>
              </w:rPr>
              <w:t xml:space="preserve"> </w:t>
            </w:r>
            <w:r w:rsidRPr="005A2E86">
              <w:rPr>
                <w:rFonts w:asciiTheme="minorHAnsi" w:hAnsiTheme="minorHAnsi" w:cstheme="minorHAnsi"/>
                <w:b/>
                <w:szCs w:val="20"/>
              </w:rPr>
              <w:t xml:space="preserve">Type </w:t>
            </w:r>
          </w:p>
        </w:tc>
        <w:tc>
          <w:tcPr>
            <w:tcW w:w="4394" w:type="dxa"/>
            <w:gridSpan w:val="2"/>
          </w:tcPr>
          <w:p w14:paraId="5142CA8E"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Rivers (below point sources only)</w:t>
            </w:r>
          </w:p>
        </w:tc>
      </w:tr>
      <w:tr w:rsidR="002020B3" w:rsidRPr="003F3352" w14:paraId="2F7204F4" w14:textId="77777777" w:rsidTr="005A2E86">
        <w:trPr>
          <w:trHeight w:val="417"/>
        </w:trPr>
        <w:tc>
          <w:tcPr>
            <w:tcW w:w="4815" w:type="dxa"/>
            <w:shd w:val="clear" w:color="auto" w:fill="FFFFFF" w:themeFill="background1"/>
          </w:tcPr>
          <w:p w14:paraId="5AE1B3EC" w14:textId="77777777" w:rsidR="002020B3" w:rsidRPr="005A2E86" w:rsidRDefault="002020B3" w:rsidP="002020B3">
            <w:pPr>
              <w:pStyle w:val="NumericTableBodyText"/>
              <w:ind w:left="170" w:right="170"/>
              <w:rPr>
                <w:rFonts w:asciiTheme="minorHAnsi" w:hAnsiTheme="minorHAnsi" w:cstheme="minorHAnsi"/>
                <w:b/>
                <w:szCs w:val="20"/>
              </w:rPr>
            </w:pPr>
            <w:r w:rsidRPr="005A2E86">
              <w:rPr>
                <w:rFonts w:asciiTheme="minorHAnsi" w:hAnsiTheme="minorHAnsi" w:cstheme="minorHAnsi"/>
                <w:b/>
                <w:szCs w:val="20"/>
              </w:rPr>
              <w:t xml:space="preserve">Attribute Unit </w:t>
            </w:r>
          </w:p>
        </w:tc>
        <w:tc>
          <w:tcPr>
            <w:tcW w:w="4394" w:type="dxa"/>
            <w:gridSpan w:val="2"/>
            <w:tcBorders>
              <w:bottom w:val="single" w:sz="4" w:space="0" w:color="auto"/>
            </w:tcBorders>
            <w:shd w:val="clear" w:color="auto" w:fill="FFFFFF" w:themeFill="background1"/>
          </w:tcPr>
          <w:p w14:paraId="1FC04DB6"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 xml:space="preserve">mg/L (milligrams per </w:t>
            </w:r>
            <w:proofErr w:type="spellStart"/>
            <w:r w:rsidRPr="005A2E86">
              <w:rPr>
                <w:rFonts w:cstheme="minorHAnsi"/>
                <w:color w:val="000000" w:themeColor="text1"/>
                <w:sz w:val="18"/>
                <w:szCs w:val="18"/>
              </w:rPr>
              <w:t>litre</w:t>
            </w:r>
            <w:proofErr w:type="spellEnd"/>
            <w:r w:rsidRPr="005A2E86">
              <w:rPr>
                <w:rFonts w:cstheme="minorHAnsi"/>
                <w:color w:val="000000" w:themeColor="text1"/>
                <w:sz w:val="18"/>
                <w:szCs w:val="18"/>
              </w:rPr>
              <w:t>)</w:t>
            </w:r>
          </w:p>
        </w:tc>
      </w:tr>
      <w:tr w:rsidR="002020B3" w:rsidRPr="003F3352" w14:paraId="043E7A40" w14:textId="77777777" w:rsidTr="005A2E86">
        <w:tc>
          <w:tcPr>
            <w:tcW w:w="4815" w:type="dxa"/>
            <w:shd w:val="clear" w:color="auto" w:fill="DEEAF6" w:themeFill="accent1" w:themeFillTint="33"/>
          </w:tcPr>
          <w:p w14:paraId="4434C335" w14:textId="77777777" w:rsidR="002020B3" w:rsidRPr="005A2E86" w:rsidRDefault="002020B3" w:rsidP="002020B3">
            <w:pPr>
              <w:pStyle w:val="NumericTableBodyText"/>
              <w:ind w:left="170" w:right="170"/>
              <w:rPr>
                <w:rFonts w:asciiTheme="minorHAnsi" w:hAnsiTheme="minorHAnsi" w:cstheme="minorHAnsi"/>
                <w:b/>
                <w:szCs w:val="20"/>
              </w:rPr>
            </w:pPr>
            <w:r w:rsidRPr="005A2E86">
              <w:rPr>
                <w:rFonts w:asciiTheme="minorHAnsi" w:hAnsiTheme="minorHAnsi" w:cstheme="minorHAnsi"/>
                <w:b/>
                <w:szCs w:val="20"/>
              </w:rPr>
              <w:t xml:space="preserve">Attribute </w:t>
            </w:r>
            <w:r w:rsidR="004A1D0F" w:rsidRPr="005A2E86">
              <w:rPr>
                <w:rFonts w:asciiTheme="minorHAnsi" w:hAnsiTheme="minorHAnsi" w:cstheme="minorHAnsi"/>
                <w:b/>
                <w:szCs w:val="20"/>
              </w:rPr>
              <w:t>band and description</w:t>
            </w:r>
          </w:p>
        </w:tc>
        <w:tc>
          <w:tcPr>
            <w:tcW w:w="4394" w:type="dxa"/>
            <w:gridSpan w:val="2"/>
            <w:tcBorders>
              <w:bottom w:val="single" w:sz="4" w:space="0" w:color="auto"/>
            </w:tcBorders>
            <w:shd w:val="clear" w:color="auto" w:fill="DEEAF6" w:themeFill="accent1" w:themeFillTint="33"/>
          </w:tcPr>
          <w:p w14:paraId="3731956E" w14:textId="77777777" w:rsidR="002020B3" w:rsidRPr="005A2E86" w:rsidRDefault="002020B3" w:rsidP="005A2E86">
            <w:pPr>
              <w:pStyle w:val="NumericTableBodyText"/>
              <w:ind w:left="170" w:right="170"/>
              <w:rPr>
                <w:rFonts w:asciiTheme="minorHAnsi" w:hAnsiTheme="minorHAnsi" w:cstheme="minorHAnsi"/>
                <w:b/>
                <w:szCs w:val="20"/>
              </w:rPr>
            </w:pPr>
            <w:r w:rsidRPr="005A2E86">
              <w:rPr>
                <w:rFonts w:asciiTheme="minorHAnsi" w:hAnsiTheme="minorHAnsi" w:cstheme="minorHAnsi"/>
                <w:b/>
                <w:szCs w:val="20"/>
              </w:rPr>
              <w:t>Numeric Attribute State</w:t>
            </w:r>
          </w:p>
        </w:tc>
      </w:tr>
      <w:tr w:rsidR="002020B3" w:rsidRPr="003F3352" w14:paraId="622959E7" w14:textId="77777777" w:rsidTr="005A2E86">
        <w:trPr>
          <w:trHeight w:val="1066"/>
        </w:trPr>
        <w:tc>
          <w:tcPr>
            <w:tcW w:w="4815" w:type="dxa"/>
            <w:shd w:val="clear" w:color="auto" w:fill="FFFFFF" w:themeFill="background1"/>
            <w:vAlign w:val="center"/>
          </w:tcPr>
          <w:p w14:paraId="6BE4A231" w14:textId="77777777" w:rsidR="002020B3" w:rsidRPr="005A2E86" w:rsidRDefault="002020B3" w:rsidP="002020B3">
            <w:pPr>
              <w:pStyle w:val="NumericTableBodyText"/>
              <w:ind w:left="170" w:right="170"/>
              <w:rPr>
                <w:rFonts w:asciiTheme="minorHAnsi" w:hAnsiTheme="minorHAnsi" w:cstheme="minorHAnsi"/>
                <w:szCs w:val="20"/>
              </w:rPr>
            </w:pPr>
          </w:p>
        </w:tc>
        <w:tc>
          <w:tcPr>
            <w:tcW w:w="2197" w:type="dxa"/>
            <w:tcBorders>
              <w:bottom w:val="single" w:sz="4" w:space="0" w:color="auto"/>
            </w:tcBorders>
            <w:shd w:val="clear" w:color="auto" w:fill="FFFFFF" w:themeFill="background1"/>
            <w:vAlign w:val="center"/>
          </w:tcPr>
          <w:p w14:paraId="3D2F33CD" w14:textId="56C0CC02"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7-day mean minimum (Summer Period: 1 November to 30th April)</w:t>
            </w:r>
          </w:p>
        </w:tc>
        <w:tc>
          <w:tcPr>
            <w:tcW w:w="2197" w:type="dxa"/>
            <w:tcBorders>
              <w:bottom w:val="single" w:sz="4" w:space="0" w:color="auto"/>
            </w:tcBorders>
            <w:shd w:val="clear" w:color="auto" w:fill="FFFFFF" w:themeFill="background1"/>
            <w:vAlign w:val="center"/>
          </w:tcPr>
          <w:p w14:paraId="56E31F01" w14:textId="3D5F3C0C" w:rsidR="002020B3" w:rsidRPr="005A2E86" w:rsidRDefault="002020B3" w:rsidP="005A2E86">
            <w:pPr>
              <w:pStyle w:val="TableParagraph"/>
              <w:spacing w:before="94" w:line="256" w:lineRule="auto"/>
              <w:ind w:left="112"/>
              <w:rPr>
                <w:rFonts w:cs="Minion Pro"/>
                <w:color w:val="000000"/>
                <w:sz w:val="18"/>
                <w:szCs w:val="18"/>
              </w:rPr>
            </w:pPr>
            <w:r w:rsidRPr="005A2E86">
              <w:rPr>
                <w:rFonts w:cstheme="minorHAnsi"/>
                <w:color w:val="000000" w:themeColor="text1"/>
                <w:sz w:val="18"/>
                <w:szCs w:val="18"/>
              </w:rPr>
              <w:t>1-day mean minimum (Summer Period: 1 November to 30th April)</w:t>
            </w:r>
          </w:p>
        </w:tc>
      </w:tr>
      <w:tr w:rsidR="002020B3" w:rsidRPr="003F3352" w14:paraId="1D4A8CCD" w14:textId="77777777" w:rsidTr="005A2E86">
        <w:trPr>
          <w:trHeight w:val="1322"/>
        </w:trPr>
        <w:tc>
          <w:tcPr>
            <w:tcW w:w="4815" w:type="dxa"/>
            <w:shd w:val="clear" w:color="auto" w:fill="FFFFFF" w:themeFill="background1"/>
          </w:tcPr>
          <w:p w14:paraId="676AEC60" w14:textId="77777777" w:rsidR="002020B3" w:rsidRPr="005A2E86" w:rsidRDefault="002020B3" w:rsidP="002020B3">
            <w:pPr>
              <w:pStyle w:val="NumericTableBodyText"/>
              <w:ind w:left="170" w:right="170"/>
              <w:jc w:val="center"/>
              <w:rPr>
                <w:rFonts w:asciiTheme="minorHAnsi" w:hAnsiTheme="minorHAnsi" w:cstheme="minorHAnsi"/>
                <w:b/>
                <w:sz w:val="32"/>
                <w:szCs w:val="32"/>
              </w:rPr>
            </w:pPr>
            <w:r w:rsidRPr="005A2E86">
              <w:rPr>
                <w:rFonts w:asciiTheme="minorHAnsi" w:hAnsiTheme="minorHAnsi" w:cstheme="minorHAnsi"/>
                <w:b/>
                <w:sz w:val="32"/>
                <w:szCs w:val="32"/>
              </w:rPr>
              <w:t>A</w:t>
            </w:r>
          </w:p>
          <w:p w14:paraId="0BFB0994" w14:textId="77777777" w:rsidR="002020B3" w:rsidRPr="00112ECF" w:rsidRDefault="002020B3" w:rsidP="002020B3">
            <w:pPr>
              <w:pStyle w:val="NumericTableBodyText"/>
              <w:ind w:left="170" w:right="170"/>
            </w:pPr>
            <w:r w:rsidRPr="005A2E86">
              <w:rPr>
                <w:rFonts w:asciiTheme="minorHAnsi" w:hAnsiTheme="minorHAnsi" w:cs="Minion Pro"/>
                <w:color w:val="000000"/>
                <w:szCs w:val="20"/>
              </w:rPr>
              <w:t>No stress caused by low dissolved oxygen on any aquatic organisms that are present at matched reference (near-pristine) sites.</w:t>
            </w:r>
          </w:p>
        </w:tc>
        <w:tc>
          <w:tcPr>
            <w:tcW w:w="2197" w:type="dxa"/>
            <w:tcBorders>
              <w:top w:val="single" w:sz="4" w:space="0" w:color="auto"/>
            </w:tcBorders>
            <w:shd w:val="clear" w:color="auto" w:fill="FFFFFF" w:themeFill="background1"/>
            <w:vAlign w:val="center"/>
          </w:tcPr>
          <w:p w14:paraId="38AB190E" w14:textId="77777777" w:rsidR="002020B3" w:rsidRPr="005A2E86" w:rsidRDefault="002020B3" w:rsidP="005A2E86">
            <w:pPr>
              <w:pStyle w:val="TableParagraph"/>
              <w:spacing w:before="94" w:line="256" w:lineRule="auto"/>
              <w:ind w:left="112"/>
              <w:jc w:val="center"/>
              <w:rPr>
                <w:rFonts w:cstheme="minorHAnsi"/>
                <w:color w:val="000000" w:themeColor="text1"/>
                <w:sz w:val="18"/>
                <w:szCs w:val="18"/>
              </w:rPr>
            </w:pPr>
            <w:r w:rsidRPr="005A2E86">
              <w:rPr>
                <w:rFonts w:cstheme="minorHAnsi"/>
                <w:color w:val="000000" w:themeColor="text1"/>
                <w:sz w:val="18"/>
                <w:szCs w:val="18"/>
              </w:rPr>
              <w:t>≥8.0</w:t>
            </w:r>
          </w:p>
        </w:tc>
        <w:tc>
          <w:tcPr>
            <w:tcW w:w="2197" w:type="dxa"/>
            <w:tcBorders>
              <w:top w:val="single" w:sz="4" w:space="0" w:color="auto"/>
            </w:tcBorders>
            <w:shd w:val="clear" w:color="auto" w:fill="FFFFFF" w:themeFill="background1"/>
            <w:vAlign w:val="center"/>
          </w:tcPr>
          <w:p w14:paraId="16ED00F6" w14:textId="77777777" w:rsidR="002020B3" w:rsidRPr="005A2E86" w:rsidRDefault="002020B3">
            <w:pPr>
              <w:pStyle w:val="NumericTableBodyText"/>
              <w:jc w:val="center"/>
              <w:rPr>
                <w:rFonts w:asciiTheme="minorHAnsi" w:hAnsiTheme="minorHAnsi" w:cs="Minion Pro"/>
                <w:color w:val="000000"/>
                <w:szCs w:val="18"/>
              </w:rPr>
            </w:pPr>
            <w:r w:rsidRPr="005A2E86">
              <w:rPr>
                <w:rFonts w:asciiTheme="minorHAnsi" w:hAnsiTheme="minorHAnsi" w:cs="Minion Pro"/>
                <w:color w:val="000000"/>
                <w:szCs w:val="18"/>
              </w:rPr>
              <w:t>≥7.5</w:t>
            </w:r>
          </w:p>
        </w:tc>
      </w:tr>
      <w:tr w:rsidR="002020B3" w:rsidRPr="003F3352" w14:paraId="4300901A" w14:textId="77777777" w:rsidTr="005A2E86">
        <w:trPr>
          <w:trHeight w:val="1495"/>
        </w:trPr>
        <w:tc>
          <w:tcPr>
            <w:tcW w:w="4815" w:type="dxa"/>
            <w:shd w:val="clear" w:color="auto" w:fill="FFFFFF" w:themeFill="background1"/>
          </w:tcPr>
          <w:p w14:paraId="50084720" w14:textId="77777777" w:rsidR="002020B3" w:rsidRPr="005A2E86" w:rsidRDefault="002020B3" w:rsidP="002020B3">
            <w:pPr>
              <w:pStyle w:val="NumericTableBodyText"/>
              <w:ind w:left="170" w:right="170"/>
              <w:jc w:val="center"/>
              <w:rPr>
                <w:rFonts w:asciiTheme="minorHAnsi" w:hAnsiTheme="minorHAnsi" w:cstheme="minorHAnsi"/>
                <w:b/>
                <w:sz w:val="32"/>
                <w:szCs w:val="32"/>
              </w:rPr>
            </w:pPr>
            <w:r w:rsidRPr="005A2E86">
              <w:rPr>
                <w:rFonts w:asciiTheme="minorHAnsi" w:hAnsiTheme="minorHAnsi" w:cstheme="minorHAnsi"/>
                <w:b/>
                <w:sz w:val="32"/>
                <w:szCs w:val="32"/>
              </w:rPr>
              <w:t>B</w:t>
            </w:r>
          </w:p>
          <w:p w14:paraId="689D685F" w14:textId="77777777" w:rsidR="002020B3" w:rsidRPr="005A2E86" w:rsidRDefault="002020B3" w:rsidP="002020B3">
            <w:pPr>
              <w:pStyle w:val="NumericTableBodyText"/>
              <w:ind w:left="170" w:right="170"/>
              <w:rPr>
                <w:rFonts w:asciiTheme="minorHAnsi" w:hAnsiTheme="minorHAnsi" w:cstheme="minorHAnsi"/>
                <w:szCs w:val="20"/>
              </w:rPr>
            </w:pPr>
            <w:r w:rsidRPr="005A2E86">
              <w:rPr>
                <w:rFonts w:asciiTheme="minorHAnsi" w:hAnsiTheme="minorHAnsi" w:cs="Minion Pro"/>
                <w:color w:val="000000"/>
                <w:szCs w:val="20"/>
              </w:rPr>
              <w:t>Occasional minor stress on sensitive organisms caused by short periods (a few hours each day) of lower dissolved oxygen. Risk of reduced abundance of sensitive fish and macroinvertebrate species.</w:t>
            </w:r>
          </w:p>
        </w:tc>
        <w:tc>
          <w:tcPr>
            <w:tcW w:w="2197" w:type="dxa"/>
            <w:shd w:val="clear" w:color="auto" w:fill="FFFFFF" w:themeFill="background1"/>
            <w:vAlign w:val="center"/>
          </w:tcPr>
          <w:p w14:paraId="79B9E4DE" w14:textId="77777777" w:rsidR="002020B3" w:rsidRPr="005A2E86" w:rsidRDefault="002020B3">
            <w:pPr>
              <w:pStyle w:val="NumericTableBodyText"/>
              <w:jc w:val="center"/>
              <w:rPr>
                <w:rFonts w:asciiTheme="minorHAnsi" w:hAnsiTheme="minorHAnsi" w:cs="Minion Pro"/>
                <w:color w:val="000000"/>
                <w:szCs w:val="18"/>
              </w:rPr>
            </w:pPr>
            <w:r w:rsidRPr="005A2E86">
              <w:rPr>
                <w:rFonts w:asciiTheme="minorHAnsi" w:hAnsiTheme="minorHAnsi" w:cs="Minion Pro"/>
                <w:color w:val="000000"/>
                <w:szCs w:val="18"/>
              </w:rPr>
              <w:t>≥7.0 and &lt;8.0</w:t>
            </w:r>
          </w:p>
        </w:tc>
        <w:tc>
          <w:tcPr>
            <w:tcW w:w="2197" w:type="dxa"/>
            <w:shd w:val="clear" w:color="auto" w:fill="FFFFFF" w:themeFill="background1"/>
            <w:vAlign w:val="center"/>
          </w:tcPr>
          <w:p w14:paraId="6B8E091D" w14:textId="77777777" w:rsidR="002020B3" w:rsidRPr="005A2E86" w:rsidRDefault="002020B3">
            <w:pPr>
              <w:pStyle w:val="NumericTableBodyText"/>
              <w:jc w:val="center"/>
              <w:rPr>
                <w:rFonts w:asciiTheme="minorHAnsi" w:hAnsiTheme="minorHAnsi" w:cs="Minion Pro"/>
                <w:color w:val="000000"/>
                <w:szCs w:val="18"/>
              </w:rPr>
            </w:pPr>
            <w:r w:rsidRPr="005A2E86">
              <w:rPr>
                <w:rFonts w:asciiTheme="minorHAnsi" w:hAnsiTheme="minorHAnsi" w:cs="Minion Pro"/>
                <w:color w:val="000000"/>
                <w:szCs w:val="18"/>
              </w:rPr>
              <w:t>≥5.0 and &lt;7.5</w:t>
            </w:r>
          </w:p>
        </w:tc>
      </w:tr>
      <w:tr w:rsidR="002020B3" w:rsidRPr="003F3352" w14:paraId="1A280F60" w14:textId="77777777" w:rsidTr="005A2E86">
        <w:trPr>
          <w:trHeight w:val="1601"/>
        </w:trPr>
        <w:tc>
          <w:tcPr>
            <w:tcW w:w="4815" w:type="dxa"/>
            <w:shd w:val="clear" w:color="auto" w:fill="FFFFFF" w:themeFill="background1"/>
          </w:tcPr>
          <w:p w14:paraId="07A504F3" w14:textId="77777777" w:rsidR="002020B3" w:rsidRPr="005A2E86" w:rsidRDefault="002020B3" w:rsidP="002020B3">
            <w:pPr>
              <w:pStyle w:val="NumericTableBodyText"/>
              <w:ind w:left="170" w:right="170"/>
              <w:jc w:val="center"/>
              <w:rPr>
                <w:rFonts w:asciiTheme="minorHAnsi" w:hAnsiTheme="minorHAnsi" w:cstheme="minorHAnsi"/>
                <w:sz w:val="32"/>
                <w:szCs w:val="32"/>
              </w:rPr>
            </w:pPr>
            <w:r w:rsidRPr="005A2E86">
              <w:rPr>
                <w:rFonts w:asciiTheme="minorHAnsi" w:hAnsiTheme="minorHAnsi" w:cstheme="minorHAnsi"/>
                <w:b/>
                <w:sz w:val="32"/>
                <w:szCs w:val="32"/>
              </w:rPr>
              <w:t>C</w:t>
            </w:r>
          </w:p>
          <w:p w14:paraId="60BB8709" w14:textId="77777777" w:rsidR="002020B3" w:rsidRPr="005A2E86" w:rsidRDefault="002020B3" w:rsidP="002020B3">
            <w:pPr>
              <w:pStyle w:val="NumericTableBodyText"/>
              <w:ind w:left="170" w:right="170"/>
              <w:rPr>
                <w:rFonts w:asciiTheme="minorHAnsi" w:hAnsiTheme="minorHAnsi" w:cstheme="minorHAnsi"/>
                <w:szCs w:val="20"/>
              </w:rPr>
            </w:pPr>
            <w:r w:rsidRPr="005A2E86">
              <w:rPr>
                <w:rFonts w:asciiTheme="minorHAnsi" w:hAnsiTheme="minorHAnsi" w:cs="Minion Pro"/>
                <w:color w:val="000000"/>
                <w:szCs w:val="20"/>
              </w:rPr>
              <w:t>Moderate stress on a number of aquatic organisms caused by dissolved oxygen levels exceeding preference levels for periods of several hours each day. Risk of sensitive fish and macroinvertebrate species being lost.</w:t>
            </w:r>
          </w:p>
        </w:tc>
        <w:tc>
          <w:tcPr>
            <w:tcW w:w="2197" w:type="dxa"/>
            <w:shd w:val="clear" w:color="auto" w:fill="FFFFFF" w:themeFill="background1"/>
            <w:vAlign w:val="center"/>
          </w:tcPr>
          <w:p w14:paraId="15385D48" w14:textId="77777777" w:rsidR="002020B3" w:rsidRPr="005A2E86" w:rsidRDefault="002020B3">
            <w:pPr>
              <w:pStyle w:val="NumericTableBodyText"/>
              <w:jc w:val="center"/>
              <w:rPr>
                <w:rFonts w:asciiTheme="minorHAnsi" w:hAnsiTheme="minorHAnsi" w:cs="Minion Pro"/>
                <w:color w:val="000000"/>
                <w:szCs w:val="18"/>
              </w:rPr>
            </w:pPr>
            <w:r w:rsidRPr="005A2E86">
              <w:rPr>
                <w:rFonts w:asciiTheme="minorHAnsi" w:hAnsiTheme="minorHAnsi" w:cs="Minion Pro"/>
                <w:color w:val="000000"/>
                <w:szCs w:val="18"/>
              </w:rPr>
              <w:t>≥5.0 and &lt;7.0</w:t>
            </w:r>
          </w:p>
        </w:tc>
        <w:tc>
          <w:tcPr>
            <w:tcW w:w="2197" w:type="dxa"/>
            <w:shd w:val="clear" w:color="auto" w:fill="FFFFFF" w:themeFill="background1"/>
            <w:vAlign w:val="center"/>
          </w:tcPr>
          <w:p w14:paraId="2E5F540C" w14:textId="77777777" w:rsidR="002020B3" w:rsidRPr="005A2E86" w:rsidRDefault="002020B3">
            <w:pPr>
              <w:pStyle w:val="NumericTableBodyText"/>
              <w:jc w:val="center"/>
              <w:rPr>
                <w:rFonts w:asciiTheme="minorHAnsi" w:hAnsiTheme="minorHAnsi" w:cs="Minion Pro"/>
                <w:color w:val="000000"/>
                <w:szCs w:val="18"/>
              </w:rPr>
            </w:pPr>
            <w:r w:rsidRPr="005A2E86">
              <w:rPr>
                <w:rFonts w:asciiTheme="minorHAnsi" w:hAnsiTheme="minorHAnsi" w:cs="Minion Pro"/>
                <w:color w:val="000000"/>
                <w:szCs w:val="18"/>
              </w:rPr>
              <w:t>≥4.0 and &lt;5.0</w:t>
            </w:r>
          </w:p>
        </w:tc>
      </w:tr>
      <w:tr w:rsidR="002020B3" w:rsidRPr="003F3352" w14:paraId="070C193D" w14:textId="77777777" w:rsidTr="005A2E86">
        <w:tc>
          <w:tcPr>
            <w:tcW w:w="4815" w:type="dxa"/>
            <w:shd w:val="clear" w:color="auto" w:fill="DEEAF6" w:themeFill="accent1" w:themeFillTint="33"/>
            <w:vAlign w:val="center"/>
          </w:tcPr>
          <w:p w14:paraId="0DE2A680" w14:textId="77777777" w:rsidR="002020B3" w:rsidRPr="005A2E86" w:rsidRDefault="002020B3">
            <w:pPr>
              <w:pStyle w:val="NumericTableBodyText"/>
              <w:ind w:left="170" w:right="170"/>
              <w:jc w:val="center"/>
              <w:rPr>
                <w:rFonts w:asciiTheme="minorHAnsi" w:hAnsiTheme="minorHAnsi" w:cstheme="minorHAnsi"/>
                <w:b/>
                <w:szCs w:val="20"/>
              </w:rPr>
            </w:pPr>
            <w:r w:rsidRPr="005A2E86">
              <w:rPr>
                <w:rFonts w:asciiTheme="minorHAnsi" w:hAnsiTheme="minorHAnsi" w:cstheme="minorHAnsi"/>
                <w:b/>
                <w:szCs w:val="20"/>
              </w:rPr>
              <w:t>National Bottom Line</w:t>
            </w:r>
          </w:p>
        </w:tc>
        <w:tc>
          <w:tcPr>
            <w:tcW w:w="2197" w:type="dxa"/>
            <w:shd w:val="clear" w:color="auto" w:fill="DEEAF6" w:themeFill="accent1" w:themeFillTint="33"/>
            <w:vAlign w:val="center"/>
          </w:tcPr>
          <w:p w14:paraId="4B1A410F" w14:textId="6C9A0823" w:rsidR="002020B3" w:rsidRPr="005A2E86" w:rsidRDefault="002020B3">
            <w:pPr>
              <w:pStyle w:val="NumericTableBodyText"/>
              <w:jc w:val="center"/>
              <w:rPr>
                <w:rFonts w:asciiTheme="minorHAnsi" w:hAnsiTheme="minorHAnsi" w:cstheme="minorHAnsi"/>
                <w:b/>
                <w:szCs w:val="20"/>
              </w:rPr>
            </w:pPr>
            <w:r w:rsidRPr="005A2E86">
              <w:rPr>
                <w:rFonts w:asciiTheme="minorHAnsi" w:hAnsiTheme="minorHAnsi" w:cstheme="minorHAnsi"/>
                <w:b/>
                <w:color w:val="000000"/>
                <w:szCs w:val="20"/>
              </w:rPr>
              <w:t>5.0</w:t>
            </w:r>
          </w:p>
        </w:tc>
        <w:tc>
          <w:tcPr>
            <w:tcW w:w="2197" w:type="dxa"/>
            <w:shd w:val="clear" w:color="auto" w:fill="DEEAF6" w:themeFill="accent1" w:themeFillTint="33"/>
            <w:vAlign w:val="center"/>
          </w:tcPr>
          <w:p w14:paraId="493EBE01" w14:textId="77777777" w:rsidR="002020B3" w:rsidRPr="005A2E86" w:rsidRDefault="002020B3">
            <w:pPr>
              <w:pStyle w:val="NumericTableBodyText"/>
              <w:jc w:val="center"/>
              <w:rPr>
                <w:rFonts w:asciiTheme="minorHAnsi" w:hAnsiTheme="minorHAnsi" w:cstheme="minorHAnsi"/>
                <w:b/>
                <w:szCs w:val="20"/>
              </w:rPr>
            </w:pPr>
            <w:r w:rsidRPr="005A2E86">
              <w:rPr>
                <w:rFonts w:asciiTheme="minorHAnsi" w:hAnsiTheme="minorHAnsi" w:cstheme="minorHAnsi"/>
                <w:b/>
                <w:color w:val="000000"/>
                <w:szCs w:val="20"/>
              </w:rPr>
              <w:t>4.0</w:t>
            </w:r>
          </w:p>
        </w:tc>
      </w:tr>
      <w:tr w:rsidR="002020B3" w:rsidRPr="003F3352" w14:paraId="6720AF45" w14:textId="77777777" w:rsidTr="005A2E86">
        <w:trPr>
          <w:trHeight w:val="1641"/>
        </w:trPr>
        <w:tc>
          <w:tcPr>
            <w:tcW w:w="4815" w:type="dxa"/>
            <w:shd w:val="clear" w:color="auto" w:fill="FFFFFF" w:themeFill="background1"/>
          </w:tcPr>
          <w:p w14:paraId="7630E9B6" w14:textId="77777777" w:rsidR="002020B3" w:rsidRPr="005A2E86" w:rsidRDefault="002020B3" w:rsidP="002020B3">
            <w:pPr>
              <w:pStyle w:val="NumericTableBodyText"/>
              <w:ind w:left="170" w:right="170"/>
              <w:jc w:val="center"/>
              <w:rPr>
                <w:rFonts w:asciiTheme="minorHAnsi" w:hAnsiTheme="minorHAnsi" w:cstheme="minorHAnsi"/>
                <w:b/>
                <w:sz w:val="32"/>
                <w:szCs w:val="32"/>
              </w:rPr>
            </w:pPr>
            <w:r w:rsidRPr="005A2E86">
              <w:rPr>
                <w:rFonts w:asciiTheme="minorHAnsi" w:hAnsiTheme="minorHAnsi" w:cstheme="minorHAnsi"/>
                <w:b/>
                <w:sz w:val="32"/>
                <w:szCs w:val="32"/>
              </w:rPr>
              <w:t>D</w:t>
            </w:r>
          </w:p>
          <w:p w14:paraId="4D82DFEE" w14:textId="77777777" w:rsidR="002020B3" w:rsidRPr="005A2E86" w:rsidRDefault="002020B3" w:rsidP="002020B3">
            <w:pPr>
              <w:pStyle w:val="NumericTableBodyText"/>
              <w:ind w:left="170" w:right="170"/>
              <w:rPr>
                <w:rFonts w:asciiTheme="minorHAnsi" w:hAnsiTheme="minorHAnsi" w:cstheme="minorHAnsi"/>
                <w:szCs w:val="20"/>
              </w:rPr>
            </w:pPr>
            <w:r w:rsidRPr="005A2E86">
              <w:rPr>
                <w:rFonts w:asciiTheme="minorHAnsi" w:hAnsiTheme="minorHAnsi" w:cstheme="minorHAnsi"/>
                <w:szCs w:val="20"/>
              </w:rPr>
              <w:t>Significant, persistent stress on a range of aquatic organisms caused by dissolved oxygen exceeding tolerance levels. Likelihood of local extinctions of keystone species and loss of ecological integrity.</w:t>
            </w:r>
          </w:p>
        </w:tc>
        <w:tc>
          <w:tcPr>
            <w:tcW w:w="2197" w:type="dxa"/>
            <w:shd w:val="clear" w:color="auto" w:fill="FFFFFF" w:themeFill="background1"/>
            <w:vAlign w:val="center"/>
          </w:tcPr>
          <w:p w14:paraId="30D58E32"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szCs w:val="20"/>
              </w:rPr>
              <w:t>&lt;5.0</w:t>
            </w:r>
          </w:p>
        </w:tc>
        <w:tc>
          <w:tcPr>
            <w:tcW w:w="2197" w:type="dxa"/>
            <w:shd w:val="clear" w:color="auto" w:fill="FFFFFF" w:themeFill="background1"/>
            <w:vAlign w:val="center"/>
          </w:tcPr>
          <w:p w14:paraId="0BBCDAC0"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szCs w:val="20"/>
              </w:rPr>
              <w:t>&lt;4.0</w:t>
            </w:r>
          </w:p>
        </w:tc>
      </w:tr>
      <w:tr w:rsidR="002020B3" w:rsidRPr="003F3352" w14:paraId="6A7CCEC1" w14:textId="77777777" w:rsidTr="005A2E86">
        <w:tc>
          <w:tcPr>
            <w:tcW w:w="9209" w:type="dxa"/>
            <w:gridSpan w:val="3"/>
            <w:shd w:val="clear" w:color="auto" w:fill="FFFFFF" w:themeFill="background1"/>
          </w:tcPr>
          <w:p w14:paraId="6BF0DAC2" w14:textId="77777777" w:rsidR="002020B3" w:rsidRPr="005A2E86" w:rsidRDefault="002020B3" w:rsidP="002020B3">
            <w:pPr>
              <w:pStyle w:val="NumericTableBodyText"/>
              <w:ind w:left="170" w:right="170"/>
            </w:pPr>
            <w:r w:rsidRPr="005A2E86">
              <w:t xml:space="preserve">The seven day mean minimum is the mean value of 7 consecutive daily minimum values. </w:t>
            </w:r>
          </w:p>
          <w:p w14:paraId="12052583" w14:textId="77777777" w:rsidR="002020B3" w:rsidRPr="005A2E86" w:rsidRDefault="002020B3" w:rsidP="002020B3">
            <w:pPr>
              <w:pStyle w:val="NumericTableBodyText"/>
              <w:ind w:left="170" w:right="170"/>
              <w:rPr>
                <w:rFonts w:asciiTheme="minorHAnsi" w:hAnsiTheme="minorHAnsi" w:cstheme="minorHAnsi"/>
                <w:szCs w:val="20"/>
              </w:rPr>
            </w:pPr>
            <w:r w:rsidRPr="005A2E86">
              <w:t>The one day mean minimum is the lowest daily minimum across the whole summer period.</w:t>
            </w:r>
          </w:p>
        </w:tc>
      </w:tr>
    </w:tbl>
    <w:p w14:paraId="5114BCD8" w14:textId="77777777" w:rsidR="002020B3" w:rsidRDefault="002020B3" w:rsidP="002020B3">
      <w:pPr>
        <w:rPr>
          <w:b/>
          <w:u w:val="single"/>
        </w:rPr>
        <w:sectPr w:rsidR="002020B3" w:rsidSect="00670CCE">
          <w:headerReference w:type="default" r:id="rId11"/>
          <w:footerReference w:type="default" r:id="rId12"/>
          <w:pgSz w:w="11906" w:h="16838"/>
          <w:pgMar w:top="1440" w:right="1440" w:bottom="1440" w:left="1440" w:header="708" w:footer="708" w:gutter="0"/>
          <w:cols w:space="708"/>
          <w:docGrid w:linePitch="360"/>
        </w:sectPr>
      </w:pPr>
    </w:p>
    <w:p w14:paraId="239D988A" w14:textId="77777777" w:rsidR="002020B3" w:rsidRPr="005A2E86" w:rsidRDefault="002020B3" w:rsidP="005A2E86">
      <w:pPr>
        <w:pStyle w:val="Heading3"/>
        <w:rPr>
          <w:b w:val="0"/>
        </w:rPr>
      </w:pPr>
      <w:r w:rsidRPr="009D00CA">
        <w:lastRenderedPageBreak/>
        <w:t>Table 10 – Suspended fine sediment</w:t>
      </w:r>
    </w:p>
    <w:tbl>
      <w:tblPr>
        <w:tblStyle w:val="TableGrid"/>
        <w:tblW w:w="12625" w:type="dxa"/>
        <w:tblInd w:w="5" w:type="dxa"/>
        <w:tblCellMar>
          <w:left w:w="28" w:type="dxa"/>
          <w:right w:w="28" w:type="dxa"/>
        </w:tblCellMar>
        <w:tblLook w:val="04A0" w:firstRow="1" w:lastRow="0" w:firstColumn="1" w:lastColumn="0" w:noHBand="0" w:noVBand="1"/>
      </w:tblPr>
      <w:tblGrid>
        <w:gridCol w:w="5802"/>
        <w:gridCol w:w="566"/>
        <w:gridCol w:w="570"/>
        <w:gridCol w:w="567"/>
        <w:gridCol w:w="568"/>
        <w:gridCol w:w="569"/>
        <w:gridCol w:w="568"/>
        <w:gridCol w:w="567"/>
        <w:gridCol w:w="568"/>
        <w:gridCol w:w="567"/>
        <w:gridCol w:w="568"/>
        <w:gridCol w:w="567"/>
        <w:gridCol w:w="568"/>
        <w:gridCol w:w="10"/>
      </w:tblGrid>
      <w:tr w:rsidR="002020B3" w:rsidRPr="00847A52" w14:paraId="53381FF7" w14:textId="77777777" w:rsidTr="002020B3">
        <w:trPr>
          <w:gridAfter w:val="1"/>
          <w:wAfter w:w="10" w:type="dxa"/>
        </w:trPr>
        <w:tc>
          <w:tcPr>
            <w:tcW w:w="5802" w:type="dxa"/>
            <w:vAlign w:val="center"/>
          </w:tcPr>
          <w:p w14:paraId="6FF1B973" w14:textId="77777777" w:rsidR="002020B3" w:rsidRPr="00670CCE" w:rsidRDefault="002020B3" w:rsidP="005A2E86">
            <w:pPr>
              <w:pStyle w:val="NumericTableBodyText"/>
              <w:ind w:left="170" w:right="170"/>
              <w:rPr>
                <w:rFonts w:asciiTheme="minorHAnsi" w:hAnsiTheme="minorHAnsi" w:cstheme="minorHAnsi"/>
                <w:b/>
                <w:szCs w:val="20"/>
              </w:rPr>
            </w:pPr>
            <w:r w:rsidRPr="00CC460F">
              <w:rPr>
                <w:rFonts w:asciiTheme="minorHAnsi" w:hAnsiTheme="minorHAnsi" w:cstheme="minorHAnsi"/>
                <w:b/>
                <w:szCs w:val="20"/>
              </w:rPr>
              <w:t>Value</w:t>
            </w:r>
            <w:r w:rsidR="004A1D0F" w:rsidRPr="00CC460F">
              <w:rPr>
                <w:rFonts w:asciiTheme="minorHAnsi" w:hAnsiTheme="minorHAnsi" w:cstheme="minorHAnsi"/>
                <w:b/>
                <w:szCs w:val="20"/>
              </w:rPr>
              <w:t xml:space="preserve"> (and component)</w:t>
            </w:r>
          </w:p>
        </w:tc>
        <w:tc>
          <w:tcPr>
            <w:tcW w:w="6813" w:type="dxa"/>
            <w:gridSpan w:val="12"/>
            <w:vAlign w:val="center"/>
          </w:tcPr>
          <w:p w14:paraId="27647062" w14:textId="29B56989" w:rsidR="002020B3" w:rsidRPr="005A2E86" w:rsidRDefault="002020B3" w:rsidP="005A2E86">
            <w:pPr>
              <w:pStyle w:val="TableParagraph"/>
              <w:spacing w:before="94" w:line="256" w:lineRule="auto"/>
              <w:ind w:left="112"/>
              <w:rPr>
                <w:rFonts w:cstheme="minorHAnsi"/>
                <w:color w:val="000000" w:themeColor="text1"/>
                <w:szCs w:val="18"/>
              </w:rPr>
            </w:pPr>
            <w:r w:rsidRPr="005A2E86">
              <w:rPr>
                <w:rFonts w:cstheme="minorHAnsi"/>
                <w:color w:val="000000" w:themeColor="text1"/>
                <w:sz w:val="18"/>
                <w:szCs w:val="18"/>
              </w:rPr>
              <w:t>Ecosystem Health (water quality</w:t>
            </w:r>
            <w:r w:rsidR="009C1585" w:rsidRPr="005A2E86">
              <w:rPr>
                <w:rFonts w:cstheme="minorHAnsi"/>
                <w:color w:val="000000" w:themeColor="text1"/>
                <w:sz w:val="18"/>
                <w:szCs w:val="18"/>
              </w:rPr>
              <w:t>)</w:t>
            </w:r>
          </w:p>
        </w:tc>
      </w:tr>
      <w:tr w:rsidR="002020B3" w:rsidRPr="00847A52" w14:paraId="25EF1DDE" w14:textId="77777777" w:rsidTr="002020B3">
        <w:trPr>
          <w:gridAfter w:val="1"/>
          <w:wAfter w:w="10" w:type="dxa"/>
        </w:trPr>
        <w:tc>
          <w:tcPr>
            <w:tcW w:w="5802" w:type="dxa"/>
            <w:vAlign w:val="center"/>
          </w:tcPr>
          <w:p w14:paraId="2B2F21B2" w14:textId="133A9ED2" w:rsidR="002020B3" w:rsidRPr="00670CCE" w:rsidRDefault="002020B3" w:rsidP="005A2E86">
            <w:pPr>
              <w:pStyle w:val="NumericTableBodyText"/>
              <w:ind w:left="170" w:right="170"/>
              <w:rPr>
                <w:rFonts w:asciiTheme="minorHAnsi" w:hAnsiTheme="minorHAnsi" w:cstheme="minorHAnsi"/>
                <w:b/>
                <w:szCs w:val="20"/>
              </w:rPr>
            </w:pPr>
            <w:r w:rsidRPr="00CC460F">
              <w:rPr>
                <w:rFonts w:asciiTheme="minorHAnsi" w:hAnsiTheme="minorHAnsi" w:cstheme="minorHAnsi"/>
                <w:b/>
                <w:szCs w:val="20"/>
              </w:rPr>
              <w:t>Fresh</w:t>
            </w:r>
            <w:r w:rsidR="00E7505B" w:rsidRPr="00670CCE">
              <w:rPr>
                <w:rFonts w:asciiTheme="minorHAnsi" w:hAnsiTheme="minorHAnsi" w:cstheme="minorHAnsi"/>
                <w:b/>
                <w:szCs w:val="20"/>
              </w:rPr>
              <w:t>water</w:t>
            </w:r>
            <w:r w:rsidR="00112ECF">
              <w:rPr>
                <w:rFonts w:asciiTheme="minorHAnsi" w:hAnsiTheme="minorHAnsi" w:cstheme="minorHAnsi"/>
                <w:b/>
                <w:szCs w:val="20"/>
              </w:rPr>
              <w:t xml:space="preserve"> B</w:t>
            </w:r>
            <w:r w:rsidR="00E7505B" w:rsidRPr="00CC460F">
              <w:rPr>
                <w:rFonts w:asciiTheme="minorHAnsi" w:hAnsiTheme="minorHAnsi" w:cstheme="minorHAnsi"/>
                <w:b/>
                <w:szCs w:val="20"/>
              </w:rPr>
              <w:t>ody</w:t>
            </w:r>
            <w:r w:rsidRPr="00CC460F">
              <w:rPr>
                <w:rFonts w:asciiTheme="minorHAnsi" w:hAnsiTheme="minorHAnsi" w:cstheme="minorHAnsi"/>
                <w:b/>
                <w:szCs w:val="20"/>
              </w:rPr>
              <w:t xml:space="preserve"> Type</w:t>
            </w:r>
          </w:p>
        </w:tc>
        <w:tc>
          <w:tcPr>
            <w:tcW w:w="6813" w:type="dxa"/>
            <w:gridSpan w:val="12"/>
            <w:vAlign w:val="center"/>
          </w:tcPr>
          <w:p w14:paraId="4A2C70C5" w14:textId="77777777" w:rsidR="002020B3" w:rsidRPr="005A2E86" w:rsidRDefault="002020B3" w:rsidP="005A2E86">
            <w:pPr>
              <w:pStyle w:val="TableParagraph"/>
              <w:spacing w:before="94" w:line="256" w:lineRule="auto"/>
              <w:ind w:left="112"/>
              <w:rPr>
                <w:rFonts w:cstheme="minorHAnsi"/>
                <w:color w:val="000000" w:themeColor="text1"/>
                <w:szCs w:val="18"/>
              </w:rPr>
            </w:pPr>
            <w:r w:rsidRPr="005A2E86">
              <w:rPr>
                <w:rFonts w:cstheme="minorHAnsi"/>
                <w:color w:val="000000" w:themeColor="text1"/>
                <w:sz w:val="18"/>
                <w:szCs w:val="18"/>
              </w:rPr>
              <w:t>Rivers and streams</w:t>
            </w:r>
          </w:p>
        </w:tc>
      </w:tr>
      <w:tr w:rsidR="002020B3" w:rsidRPr="00847A52" w14:paraId="67223FC3" w14:textId="77777777" w:rsidTr="002020B3">
        <w:trPr>
          <w:gridAfter w:val="1"/>
          <w:wAfter w:w="10" w:type="dxa"/>
        </w:trPr>
        <w:tc>
          <w:tcPr>
            <w:tcW w:w="5802" w:type="dxa"/>
            <w:vAlign w:val="center"/>
          </w:tcPr>
          <w:p w14:paraId="6159A17E" w14:textId="77777777" w:rsidR="002020B3" w:rsidRPr="00CC460F" w:rsidRDefault="002020B3" w:rsidP="005A2E86">
            <w:pPr>
              <w:pStyle w:val="NumericTableBodyText"/>
              <w:ind w:left="170" w:right="170"/>
              <w:rPr>
                <w:rFonts w:asciiTheme="minorHAnsi" w:hAnsiTheme="minorHAnsi" w:cstheme="minorHAnsi"/>
                <w:b/>
                <w:szCs w:val="20"/>
              </w:rPr>
            </w:pPr>
            <w:r w:rsidRPr="00CC460F">
              <w:rPr>
                <w:rFonts w:asciiTheme="minorHAnsi" w:hAnsiTheme="minorHAnsi" w:cstheme="minorHAnsi"/>
                <w:b/>
                <w:szCs w:val="20"/>
              </w:rPr>
              <w:t>Attribute Unit</w:t>
            </w:r>
          </w:p>
        </w:tc>
        <w:tc>
          <w:tcPr>
            <w:tcW w:w="6813" w:type="dxa"/>
            <w:gridSpan w:val="12"/>
          </w:tcPr>
          <w:p w14:paraId="4695426E" w14:textId="18E6C3AB" w:rsidR="002020B3" w:rsidRPr="005A2E86" w:rsidRDefault="002020B3" w:rsidP="005A2E86">
            <w:pPr>
              <w:pStyle w:val="TableParagraph"/>
              <w:spacing w:before="94" w:line="256" w:lineRule="auto"/>
              <w:ind w:left="112"/>
              <w:rPr>
                <w:rFonts w:cstheme="minorHAnsi"/>
                <w:color w:val="000000" w:themeColor="text1"/>
                <w:szCs w:val="18"/>
              </w:rPr>
            </w:pPr>
            <w:r w:rsidRPr="005A2E86">
              <w:rPr>
                <w:rFonts w:cstheme="minorHAnsi"/>
                <w:color w:val="000000" w:themeColor="text1"/>
                <w:sz w:val="18"/>
                <w:szCs w:val="18"/>
              </w:rPr>
              <w:t>Turbidity (FNU)</w:t>
            </w:r>
            <w:r w:rsidR="0002485E" w:rsidRPr="005A2E86">
              <w:rPr>
                <w:rFonts w:cstheme="minorHAnsi"/>
                <w:color w:val="000000" w:themeColor="text1"/>
                <w:sz w:val="18"/>
                <w:szCs w:val="18"/>
              </w:rPr>
              <w:t xml:space="preserve"> </w:t>
            </w:r>
          </w:p>
        </w:tc>
      </w:tr>
      <w:tr w:rsidR="002020B3" w:rsidRPr="00847A52" w14:paraId="485CE736" w14:textId="77777777" w:rsidTr="005A2E86">
        <w:trPr>
          <w:gridAfter w:val="1"/>
          <w:wAfter w:w="10" w:type="dxa"/>
        </w:trPr>
        <w:tc>
          <w:tcPr>
            <w:tcW w:w="5802" w:type="dxa"/>
            <w:shd w:val="clear" w:color="auto" w:fill="DEEAF6" w:themeFill="accent1" w:themeFillTint="33"/>
            <w:vAlign w:val="center"/>
          </w:tcPr>
          <w:p w14:paraId="27F518D2" w14:textId="77777777" w:rsidR="002020B3" w:rsidRPr="00847A52" w:rsidRDefault="002020B3" w:rsidP="005A2E86">
            <w:pPr>
              <w:pStyle w:val="NumericTableBodyText"/>
              <w:ind w:left="170" w:right="170"/>
              <w:rPr>
                <w:rFonts w:asciiTheme="minorHAnsi" w:hAnsiTheme="minorHAnsi" w:cstheme="minorHAnsi"/>
                <w:b/>
                <w:szCs w:val="18"/>
              </w:rPr>
            </w:pPr>
            <w:r w:rsidRPr="00847A52">
              <w:rPr>
                <w:rFonts w:asciiTheme="minorHAnsi" w:hAnsiTheme="minorHAnsi" w:cstheme="minorHAnsi"/>
                <w:b/>
                <w:szCs w:val="18"/>
              </w:rPr>
              <w:t xml:space="preserve">Attribute </w:t>
            </w:r>
            <w:r w:rsidR="004A1D0F" w:rsidRPr="00CC460F">
              <w:rPr>
                <w:rFonts w:asciiTheme="minorHAnsi" w:hAnsiTheme="minorHAnsi" w:cstheme="minorHAnsi"/>
                <w:b/>
                <w:szCs w:val="20"/>
              </w:rPr>
              <w:t>band</w:t>
            </w:r>
            <w:r w:rsidR="004A1D0F" w:rsidRPr="00847A52">
              <w:rPr>
                <w:rFonts w:asciiTheme="minorHAnsi" w:hAnsiTheme="minorHAnsi" w:cstheme="minorHAnsi"/>
                <w:b/>
                <w:szCs w:val="18"/>
              </w:rPr>
              <w:t xml:space="preserve"> and description</w:t>
            </w:r>
          </w:p>
        </w:tc>
        <w:tc>
          <w:tcPr>
            <w:tcW w:w="6813" w:type="dxa"/>
            <w:gridSpan w:val="12"/>
            <w:tcBorders>
              <w:bottom w:val="single" w:sz="4" w:space="0" w:color="auto"/>
            </w:tcBorders>
            <w:shd w:val="clear" w:color="auto" w:fill="DEEAF6" w:themeFill="accent1" w:themeFillTint="33"/>
            <w:vAlign w:val="center"/>
          </w:tcPr>
          <w:p w14:paraId="00C6093C" w14:textId="4AEBA2EC" w:rsidR="002020B3" w:rsidRPr="00847A52" w:rsidRDefault="002020B3" w:rsidP="005A2E86">
            <w:pPr>
              <w:pStyle w:val="NumericTableBodyText"/>
              <w:ind w:left="170" w:right="170"/>
              <w:rPr>
                <w:rFonts w:asciiTheme="minorHAnsi" w:hAnsiTheme="minorHAnsi" w:cstheme="minorHAnsi"/>
                <w:b/>
                <w:szCs w:val="18"/>
              </w:rPr>
            </w:pPr>
            <w:r w:rsidRPr="00847A52">
              <w:rPr>
                <w:rFonts w:asciiTheme="minorHAnsi" w:hAnsiTheme="minorHAnsi" w:cstheme="minorHAnsi"/>
                <w:b/>
              </w:rPr>
              <w:t>Numeric attribute state by Suspended Sediment C</w:t>
            </w:r>
            <w:r w:rsidRPr="00847A52">
              <w:rPr>
                <w:rFonts w:asciiTheme="minorHAnsi" w:hAnsiTheme="minorHAnsi" w:cstheme="minorHAnsi"/>
                <w:b/>
                <w:szCs w:val="18"/>
              </w:rPr>
              <w:t>lass</w:t>
            </w:r>
          </w:p>
        </w:tc>
      </w:tr>
      <w:tr w:rsidR="002020B3" w:rsidRPr="00847A52" w14:paraId="679600AB" w14:textId="77777777" w:rsidTr="002020B3">
        <w:trPr>
          <w:gridAfter w:val="1"/>
          <w:wAfter w:w="10" w:type="dxa"/>
        </w:trPr>
        <w:tc>
          <w:tcPr>
            <w:tcW w:w="5802" w:type="dxa"/>
            <w:vAlign w:val="center"/>
          </w:tcPr>
          <w:p w14:paraId="2F1EE719" w14:textId="77777777" w:rsidR="002020B3" w:rsidRPr="00847A52" w:rsidRDefault="002020B3" w:rsidP="002020B3">
            <w:pPr>
              <w:pStyle w:val="NumericTableBodyText"/>
              <w:rPr>
                <w:rFonts w:asciiTheme="minorHAnsi" w:hAnsiTheme="minorHAnsi" w:cstheme="minorHAnsi"/>
                <w:szCs w:val="18"/>
              </w:rPr>
            </w:pPr>
          </w:p>
        </w:tc>
        <w:tc>
          <w:tcPr>
            <w:tcW w:w="566" w:type="dxa"/>
            <w:tcBorders>
              <w:bottom w:val="single" w:sz="4" w:space="0" w:color="auto"/>
            </w:tcBorders>
            <w:shd w:val="clear" w:color="auto" w:fill="auto"/>
            <w:vAlign w:val="center"/>
          </w:tcPr>
          <w:p w14:paraId="4F947F46"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1</w:t>
            </w:r>
          </w:p>
        </w:tc>
        <w:tc>
          <w:tcPr>
            <w:tcW w:w="570" w:type="dxa"/>
            <w:tcBorders>
              <w:bottom w:val="single" w:sz="4" w:space="0" w:color="auto"/>
            </w:tcBorders>
            <w:shd w:val="clear" w:color="auto" w:fill="auto"/>
            <w:vAlign w:val="center"/>
          </w:tcPr>
          <w:p w14:paraId="0EE38E6E"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2</w:t>
            </w:r>
          </w:p>
        </w:tc>
        <w:tc>
          <w:tcPr>
            <w:tcW w:w="567" w:type="dxa"/>
            <w:tcBorders>
              <w:bottom w:val="single" w:sz="4" w:space="0" w:color="auto"/>
            </w:tcBorders>
            <w:shd w:val="clear" w:color="auto" w:fill="auto"/>
            <w:vAlign w:val="center"/>
          </w:tcPr>
          <w:p w14:paraId="4ADBB7F3"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3</w:t>
            </w:r>
          </w:p>
        </w:tc>
        <w:tc>
          <w:tcPr>
            <w:tcW w:w="568" w:type="dxa"/>
            <w:tcBorders>
              <w:bottom w:val="single" w:sz="4" w:space="0" w:color="auto"/>
            </w:tcBorders>
            <w:shd w:val="clear" w:color="auto" w:fill="auto"/>
            <w:vAlign w:val="center"/>
          </w:tcPr>
          <w:p w14:paraId="6A2CC2A3"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4</w:t>
            </w:r>
          </w:p>
        </w:tc>
        <w:tc>
          <w:tcPr>
            <w:tcW w:w="569" w:type="dxa"/>
            <w:tcBorders>
              <w:bottom w:val="single" w:sz="4" w:space="0" w:color="auto"/>
            </w:tcBorders>
            <w:shd w:val="clear" w:color="auto" w:fill="auto"/>
            <w:vAlign w:val="center"/>
          </w:tcPr>
          <w:p w14:paraId="5233CD7E"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5</w:t>
            </w:r>
          </w:p>
        </w:tc>
        <w:tc>
          <w:tcPr>
            <w:tcW w:w="568" w:type="dxa"/>
            <w:tcBorders>
              <w:bottom w:val="single" w:sz="4" w:space="0" w:color="auto"/>
            </w:tcBorders>
            <w:shd w:val="clear" w:color="auto" w:fill="auto"/>
            <w:vAlign w:val="center"/>
          </w:tcPr>
          <w:p w14:paraId="285F324B"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6</w:t>
            </w:r>
          </w:p>
        </w:tc>
        <w:tc>
          <w:tcPr>
            <w:tcW w:w="567" w:type="dxa"/>
            <w:tcBorders>
              <w:bottom w:val="single" w:sz="4" w:space="0" w:color="auto"/>
            </w:tcBorders>
            <w:shd w:val="clear" w:color="auto" w:fill="auto"/>
            <w:vAlign w:val="center"/>
          </w:tcPr>
          <w:p w14:paraId="671920B7"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7</w:t>
            </w:r>
          </w:p>
        </w:tc>
        <w:tc>
          <w:tcPr>
            <w:tcW w:w="568" w:type="dxa"/>
            <w:tcBorders>
              <w:bottom w:val="single" w:sz="4" w:space="0" w:color="auto"/>
            </w:tcBorders>
            <w:shd w:val="clear" w:color="auto" w:fill="auto"/>
            <w:vAlign w:val="center"/>
          </w:tcPr>
          <w:p w14:paraId="4A08F288"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8</w:t>
            </w:r>
          </w:p>
        </w:tc>
        <w:tc>
          <w:tcPr>
            <w:tcW w:w="567" w:type="dxa"/>
            <w:tcBorders>
              <w:bottom w:val="single" w:sz="4" w:space="0" w:color="auto"/>
            </w:tcBorders>
            <w:shd w:val="clear" w:color="auto" w:fill="auto"/>
            <w:vAlign w:val="center"/>
          </w:tcPr>
          <w:p w14:paraId="544D3461"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9</w:t>
            </w:r>
          </w:p>
        </w:tc>
        <w:tc>
          <w:tcPr>
            <w:tcW w:w="568" w:type="dxa"/>
            <w:tcBorders>
              <w:bottom w:val="single" w:sz="4" w:space="0" w:color="auto"/>
            </w:tcBorders>
            <w:shd w:val="clear" w:color="auto" w:fill="auto"/>
            <w:vAlign w:val="center"/>
          </w:tcPr>
          <w:p w14:paraId="30DF5970"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10</w:t>
            </w:r>
          </w:p>
        </w:tc>
        <w:tc>
          <w:tcPr>
            <w:tcW w:w="567" w:type="dxa"/>
            <w:tcBorders>
              <w:bottom w:val="single" w:sz="4" w:space="0" w:color="auto"/>
            </w:tcBorders>
            <w:shd w:val="clear" w:color="auto" w:fill="auto"/>
            <w:vAlign w:val="center"/>
          </w:tcPr>
          <w:p w14:paraId="0376DC42"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11</w:t>
            </w:r>
          </w:p>
        </w:tc>
        <w:tc>
          <w:tcPr>
            <w:tcW w:w="568" w:type="dxa"/>
            <w:tcBorders>
              <w:bottom w:val="single" w:sz="4" w:space="0" w:color="auto"/>
            </w:tcBorders>
            <w:shd w:val="clear" w:color="auto" w:fill="auto"/>
            <w:vAlign w:val="center"/>
          </w:tcPr>
          <w:p w14:paraId="01EC76CB"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12</w:t>
            </w:r>
          </w:p>
        </w:tc>
      </w:tr>
      <w:tr w:rsidR="002020B3" w:rsidRPr="00847A52" w14:paraId="6208CEAA" w14:textId="77777777" w:rsidTr="005A2E86">
        <w:trPr>
          <w:gridAfter w:val="1"/>
          <w:wAfter w:w="10" w:type="dxa"/>
          <w:trHeight w:val="1255"/>
        </w:trPr>
        <w:tc>
          <w:tcPr>
            <w:tcW w:w="5802" w:type="dxa"/>
            <w:vAlign w:val="center"/>
          </w:tcPr>
          <w:p w14:paraId="00A47F70" w14:textId="77777777" w:rsidR="002020B3" w:rsidRPr="005A2E86" w:rsidRDefault="002020B3" w:rsidP="005A2E86">
            <w:pPr>
              <w:pStyle w:val="TableParagraph"/>
              <w:spacing w:before="94" w:line="256" w:lineRule="auto"/>
              <w:ind w:left="112"/>
              <w:jc w:val="center"/>
              <w:rPr>
                <w:rFonts w:cstheme="minorHAnsi"/>
                <w:b/>
                <w:color w:val="000000" w:themeColor="text1"/>
                <w:sz w:val="32"/>
                <w:szCs w:val="32"/>
              </w:rPr>
            </w:pPr>
            <w:r w:rsidRPr="005A2E86">
              <w:rPr>
                <w:rFonts w:cstheme="minorHAnsi"/>
                <w:b/>
                <w:color w:val="000000" w:themeColor="text1"/>
                <w:sz w:val="32"/>
                <w:szCs w:val="32"/>
              </w:rPr>
              <w:t>A</w:t>
            </w:r>
          </w:p>
          <w:p w14:paraId="41B9919A" w14:textId="77777777" w:rsidR="002020B3" w:rsidRPr="005A2E86" w:rsidRDefault="002020B3" w:rsidP="005A2E86">
            <w:pPr>
              <w:pStyle w:val="TableParagraph"/>
              <w:spacing w:before="94" w:line="256" w:lineRule="auto"/>
              <w:ind w:left="112"/>
              <w:rPr>
                <w:rFonts w:cstheme="minorHAnsi"/>
                <w:color w:val="000000" w:themeColor="text1"/>
                <w:szCs w:val="18"/>
              </w:rPr>
            </w:pPr>
            <w:r w:rsidRPr="005A2E86">
              <w:rPr>
                <w:rFonts w:cstheme="minorHAnsi"/>
                <w:color w:val="000000" w:themeColor="text1"/>
                <w:sz w:val="18"/>
                <w:szCs w:val="18"/>
              </w:rPr>
              <w:t>Minimal impact of suspended sediment on instream biota. Ecological communities are similar to those observed in natural reference conditions.</w:t>
            </w:r>
          </w:p>
        </w:tc>
        <w:tc>
          <w:tcPr>
            <w:tcW w:w="566" w:type="dxa"/>
            <w:tcBorders>
              <w:top w:val="single" w:sz="4" w:space="0" w:color="auto"/>
            </w:tcBorders>
            <w:shd w:val="clear" w:color="auto" w:fill="auto"/>
            <w:vAlign w:val="center"/>
          </w:tcPr>
          <w:p w14:paraId="07139758"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&lt;2.0</w:t>
            </w:r>
          </w:p>
        </w:tc>
        <w:tc>
          <w:tcPr>
            <w:tcW w:w="570" w:type="dxa"/>
            <w:tcBorders>
              <w:top w:val="single" w:sz="4" w:space="0" w:color="auto"/>
            </w:tcBorders>
            <w:shd w:val="clear" w:color="auto" w:fill="auto"/>
            <w:vAlign w:val="center"/>
          </w:tcPr>
          <w:p w14:paraId="15A1B41B"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&lt;6.2</w:t>
            </w:r>
          </w:p>
        </w:tc>
        <w:tc>
          <w:tcPr>
            <w:tcW w:w="567" w:type="dxa"/>
            <w:tcBorders>
              <w:top w:val="single" w:sz="4" w:space="0" w:color="auto"/>
            </w:tcBorders>
            <w:shd w:val="clear" w:color="auto" w:fill="auto"/>
            <w:vAlign w:val="center"/>
          </w:tcPr>
          <w:p w14:paraId="77873EEE"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&lt;1.3</w:t>
            </w:r>
          </w:p>
        </w:tc>
        <w:tc>
          <w:tcPr>
            <w:tcW w:w="568" w:type="dxa"/>
            <w:tcBorders>
              <w:top w:val="single" w:sz="4" w:space="0" w:color="auto"/>
            </w:tcBorders>
            <w:shd w:val="clear" w:color="auto" w:fill="auto"/>
            <w:vAlign w:val="center"/>
          </w:tcPr>
          <w:p w14:paraId="1A862979"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&lt;3.3</w:t>
            </w:r>
          </w:p>
        </w:tc>
        <w:tc>
          <w:tcPr>
            <w:tcW w:w="569" w:type="dxa"/>
            <w:tcBorders>
              <w:top w:val="single" w:sz="4" w:space="0" w:color="auto"/>
            </w:tcBorders>
            <w:shd w:val="clear" w:color="auto" w:fill="auto"/>
            <w:vAlign w:val="center"/>
          </w:tcPr>
          <w:p w14:paraId="27F1C7EC"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&lt;7.5</w:t>
            </w:r>
          </w:p>
        </w:tc>
        <w:tc>
          <w:tcPr>
            <w:tcW w:w="568" w:type="dxa"/>
            <w:tcBorders>
              <w:top w:val="single" w:sz="4" w:space="0" w:color="auto"/>
            </w:tcBorders>
            <w:shd w:val="clear" w:color="auto" w:fill="auto"/>
            <w:vAlign w:val="center"/>
          </w:tcPr>
          <w:p w14:paraId="018F6EB9"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&lt;4.8</w:t>
            </w:r>
          </w:p>
        </w:tc>
        <w:tc>
          <w:tcPr>
            <w:tcW w:w="567" w:type="dxa"/>
            <w:tcBorders>
              <w:top w:val="single" w:sz="4" w:space="0" w:color="auto"/>
            </w:tcBorders>
            <w:shd w:val="clear" w:color="auto" w:fill="auto"/>
            <w:vAlign w:val="center"/>
          </w:tcPr>
          <w:p w14:paraId="76975558"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&lt;2.3</w:t>
            </w:r>
          </w:p>
        </w:tc>
        <w:tc>
          <w:tcPr>
            <w:tcW w:w="568" w:type="dxa"/>
            <w:tcBorders>
              <w:top w:val="single" w:sz="4" w:space="0" w:color="auto"/>
            </w:tcBorders>
            <w:shd w:val="clear" w:color="auto" w:fill="auto"/>
            <w:vAlign w:val="center"/>
          </w:tcPr>
          <w:p w14:paraId="26B1FC45"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&lt;4.3</w:t>
            </w:r>
          </w:p>
        </w:tc>
        <w:tc>
          <w:tcPr>
            <w:tcW w:w="567" w:type="dxa"/>
            <w:tcBorders>
              <w:top w:val="single" w:sz="4" w:space="0" w:color="auto"/>
            </w:tcBorders>
            <w:shd w:val="clear" w:color="auto" w:fill="auto"/>
            <w:vAlign w:val="center"/>
          </w:tcPr>
          <w:p w14:paraId="1527A648"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&lt;1.2</w:t>
            </w:r>
          </w:p>
        </w:tc>
        <w:tc>
          <w:tcPr>
            <w:tcW w:w="568" w:type="dxa"/>
            <w:tcBorders>
              <w:top w:val="single" w:sz="4" w:space="0" w:color="auto"/>
            </w:tcBorders>
            <w:shd w:val="clear" w:color="auto" w:fill="auto"/>
            <w:vAlign w:val="center"/>
          </w:tcPr>
          <w:p w14:paraId="2D22C903"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&lt;1.1</w:t>
            </w:r>
          </w:p>
        </w:tc>
        <w:tc>
          <w:tcPr>
            <w:tcW w:w="567" w:type="dxa"/>
            <w:tcBorders>
              <w:top w:val="single" w:sz="4" w:space="0" w:color="auto"/>
            </w:tcBorders>
            <w:shd w:val="clear" w:color="auto" w:fill="auto"/>
            <w:vAlign w:val="center"/>
          </w:tcPr>
          <w:p w14:paraId="2A863C0D"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&lt;1.1</w:t>
            </w:r>
          </w:p>
        </w:tc>
        <w:tc>
          <w:tcPr>
            <w:tcW w:w="568" w:type="dxa"/>
            <w:tcBorders>
              <w:top w:val="single" w:sz="4" w:space="0" w:color="auto"/>
            </w:tcBorders>
            <w:shd w:val="clear" w:color="auto" w:fill="auto"/>
            <w:vAlign w:val="center"/>
          </w:tcPr>
          <w:p w14:paraId="7ABA8EE5"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&lt;2.4</w:t>
            </w:r>
          </w:p>
        </w:tc>
      </w:tr>
      <w:tr w:rsidR="002020B3" w:rsidRPr="00847A52" w14:paraId="48D6D031" w14:textId="77777777" w:rsidTr="005A2E86">
        <w:trPr>
          <w:gridAfter w:val="1"/>
          <w:wAfter w:w="10" w:type="dxa"/>
          <w:trHeight w:val="1259"/>
        </w:trPr>
        <w:tc>
          <w:tcPr>
            <w:tcW w:w="5802" w:type="dxa"/>
            <w:vAlign w:val="center"/>
          </w:tcPr>
          <w:p w14:paraId="06ED4A1F" w14:textId="77777777" w:rsidR="002020B3" w:rsidRPr="005A2E86" w:rsidRDefault="002020B3" w:rsidP="005A2E86">
            <w:pPr>
              <w:pStyle w:val="TableParagraph"/>
              <w:spacing w:before="94" w:line="256" w:lineRule="auto"/>
              <w:ind w:left="112"/>
              <w:jc w:val="center"/>
              <w:rPr>
                <w:rFonts w:cstheme="minorHAnsi"/>
                <w:b/>
                <w:color w:val="000000" w:themeColor="text1"/>
                <w:sz w:val="32"/>
                <w:szCs w:val="32"/>
              </w:rPr>
            </w:pPr>
            <w:r w:rsidRPr="005A2E86">
              <w:rPr>
                <w:rFonts w:cstheme="minorHAnsi"/>
                <w:b/>
                <w:color w:val="000000" w:themeColor="text1"/>
                <w:sz w:val="32"/>
                <w:szCs w:val="32"/>
              </w:rPr>
              <w:t>B</w:t>
            </w:r>
          </w:p>
          <w:p w14:paraId="58412C20" w14:textId="77777777" w:rsidR="002020B3" w:rsidRPr="005A2E86" w:rsidRDefault="002020B3" w:rsidP="005A2E86">
            <w:pPr>
              <w:pStyle w:val="TableParagraph"/>
              <w:spacing w:before="94" w:line="256" w:lineRule="auto"/>
              <w:ind w:left="112"/>
              <w:rPr>
                <w:rFonts w:cstheme="minorHAnsi"/>
                <w:color w:val="000000" w:themeColor="text1"/>
                <w:szCs w:val="18"/>
              </w:rPr>
            </w:pPr>
            <w:r w:rsidRPr="005A2E86">
              <w:rPr>
                <w:rFonts w:cstheme="minorHAnsi"/>
                <w:color w:val="000000" w:themeColor="text1"/>
                <w:sz w:val="18"/>
                <w:szCs w:val="18"/>
              </w:rPr>
              <w:t>Low to moderate impact of suspended sediment on instream biota. Abundance of sensitive fish species may be reduced.</w:t>
            </w:r>
          </w:p>
        </w:tc>
        <w:tc>
          <w:tcPr>
            <w:tcW w:w="566" w:type="dxa"/>
            <w:shd w:val="clear" w:color="auto" w:fill="auto"/>
            <w:vAlign w:val="center"/>
          </w:tcPr>
          <w:p w14:paraId="5746AF8D"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&lt;2.5</w:t>
            </w:r>
          </w:p>
        </w:tc>
        <w:tc>
          <w:tcPr>
            <w:tcW w:w="570" w:type="dxa"/>
            <w:shd w:val="clear" w:color="auto" w:fill="auto"/>
            <w:vAlign w:val="center"/>
          </w:tcPr>
          <w:p w14:paraId="4DC98B97"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&lt;7.9</w:t>
            </w:r>
          </w:p>
        </w:tc>
        <w:tc>
          <w:tcPr>
            <w:tcW w:w="567" w:type="dxa"/>
            <w:shd w:val="clear" w:color="auto" w:fill="auto"/>
            <w:vAlign w:val="center"/>
          </w:tcPr>
          <w:p w14:paraId="47FCF1C0"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&lt;1.6</w:t>
            </w:r>
          </w:p>
        </w:tc>
        <w:tc>
          <w:tcPr>
            <w:tcW w:w="568" w:type="dxa"/>
            <w:shd w:val="clear" w:color="auto" w:fill="auto"/>
            <w:vAlign w:val="center"/>
          </w:tcPr>
          <w:p w14:paraId="4DD3410B"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&lt;3.9</w:t>
            </w:r>
          </w:p>
        </w:tc>
        <w:tc>
          <w:tcPr>
            <w:tcW w:w="569" w:type="dxa"/>
            <w:shd w:val="clear" w:color="auto" w:fill="auto"/>
            <w:vAlign w:val="center"/>
          </w:tcPr>
          <w:p w14:paraId="3C732B39"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&lt;9.8</w:t>
            </w:r>
          </w:p>
        </w:tc>
        <w:tc>
          <w:tcPr>
            <w:tcW w:w="568" w:type="dxa"/>
            <w:shd w:val="clear" w:color="auto" w:fill="auto"/>
            <w:vAlign w:val="center"/>
          </w:tcPr>
          <w:p w14:paraId="294DF696"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&lt;6.3</w:t>
            </w:r>
          </w:p>
        </w:tc>
        <w:tc>
          <w:tcPr>
            <w:tcW w:w="567" w:type="dxa"/>
            <w:shd w:val="clear" w:color="auto" w:fill="auto"/>
            <w:vAlign w:val="center"/>
          </w:tcPr>
          <w:p w14:paraId="2EF999E8"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&lt;2.8</w:t>
            </w:r>
          </w:p>
        </w:tc>
        <w:tc>
          <w:tcPr>
            <w:tcW w:w="568" w:type="dxa"/>
            <w:shd w:val="clear" w:color="auto" w:fill="auto"/>
            <w:vAlign w:val="center"/>
          </w:tcPr>
          <w:p w14:paraId="389222B6"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&lt;5.2</w:t>
            </w:r>
          </w:p>
        </w:tc>
        <w:tc>
          <w:tcPr>
            <w:tcW w:w="567" w:type="dxa"/>
            <w:shd w:val="clear" w:color="auto" w:fill="auto"/>
            <w:vAlign w:val="center"/>
          </w:tcPr>
          <w:p w14:paraId="594A7A41"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&lt;1.4</w:t>
            </w:r>
          </w:p>
        </w:tc>
        <w:tc>
          <w:tcPr>
            <w:tcW w:w="568" w:type="dxa"/>
            <w:shd w:val="clear" w:color="auto" w:fill="auto"/>
            <w:vAlign w:val="center"/>
          </w:tcPr>
          <w:p w14:paraId="1940FD29"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&lt;1.3</w:t>
            </w:r>
          </w:p>
        </w:tc>
        <w:tc>
          <w:tcPr>
            <w:tcW w:w="567" w:type="dxa"/>
            <w:shd w:val="clear" w:color="auto" w:fill="auto"/>
            <w:vAlign w:val="center"/>
          </w:tcPr>
          <w:p w14:paraId="6D3CD6CC"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&lt;1.3</w:t>
            </w:r>
          </w:p>
        </w:tc>
        <w:tc>
          <w:tcPr>
            <w:tcW w:w="568" w:type="dxa"/>
            <w:shd w:val="clear" w:color="auto" w:fill="auto"/>
            <w:vAlign w:val="center"/>
          </w:tcPr>
          <w:p w14:paraId="52094632"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&lt;2.7</w:t>
            </w:r>
          </w:p>
        </w:tc>
      </w:tr>
      <w:tr w:rsidR="002020B3" w:rsidRPr="00847A52" w14:paraId="31E1013A" w14:textId="77777777" w:rsidTr="005A2E86">
        <w:trPr>
          <w:gridAfter w:val="1"/>
          <w:wAfter w:w="10" w:type="dxa"/>
          <w:trHeight w:val="1277"/>
        </w:trPr>
        <w:tc>
          <w:tcPr>
            <w:tcW w:w="5802" w:type="dxa"/>
            <w:vAlign w:val="center"/>
          </w:tcPr>
          <w:p w14:paraId="73FDD472" w14:textId="77777777" w:rsidR="002020B3" w:rsidRPr="005A2E86" w:rsidRDefault="002020B3" w:rsidP="005A2E86">
            <w:pPr>
              <w:pStyle w:val="TableParagraph"/>
              <w:spacing w:before="94" w:line="256" w:lineRule="auto"/>
              <w:ind w:left="112"/>
              <w:jc w:val="center"/>
              <w:rPr>
                <w:rFonts w:cstheme="minorHAnsi"/>
                <w:b/>
                <w:color w:val="000000" w:themeColor="text1"/>
                <w:sz w:val="32"/>
                <w:szCs w:val="32"/>
              </w:rPr>
            </w:pPr>
            <w:r w:rsidRPr="005A2E86">
              <w:rPr>
                <w:rFonts w:cstheme="minorHAnsi"/>
                <w:b/>
                <w:color w:val="000000" w:themeColor="text1"/>
                <w:sz w:val="32"/>
                <w:szCs w:val="32"/>
              </w:rPr>
              <w:t>C</w:t>
            </w:r>
          </w:p>
          <w:p w14:paraId="6BCC01C9" w14:textId="77777777" w:rsidR="002020B3" w:rsidRPr="005A2E86" w:rsidRDefault="002020B3" w:rsidP="005A2E86">
            <w:pPr>
              <w:pStyle w:val="TableParagraph"/>
              <w:spacing w:before="94" w:line="256" w:lineRule="auto"/>
              <w:ind w:left="112"/>
              <w:rPr>
                <w:rFonts w:cstheme="minorHAnsi"/>
                <w:color w:val="000000" w:themeColor="text1"/>
                <w:szCs w:val="18"/>
              </w:rPr>
            </w:pPr>
            <w:r w:rsidRPr="005A2E86">
              <w:rPr>
                <w:rFonts w:cstheme="minorHAnsi"/>
                <w:color w:val="000000" w:themeColor="text1"/>
                <w:sz w:val="18"/>
                <w:szCs w:val="18"/>
              </w:rPr>
              <w:t>Moderate to high impact of suspended sediment on instream biota. Sensitive fish species may be lost.</w:t>
            </w:r>
          </w:p>
        </w:tc>
        <w:tc>
          <w:tcPr>
            <w:tcW w:w="566" w:type="dxa"/>
            <w:shd w:val="clear" w:color="auto" w:fill="auto"/>
            <w:vAlign w:val="center"/>
          </w:tcPr>
          <w:p w14:paraId="0C6D7D46"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&lt;3.2</w:t>
            </w:r>
          </w:p>
        </w:tc>
        <w:tc>
          <w:tcPr>
            <w:tcW w:w="570" w:type="dxa"/>
            <w:shd w:val="clear" w:color="auto" w:fill="auto"/>
            <w:vAlign w:val="center"/>
          </w:tcPr>
          <w:p w14:paraId="5F6BA6A4"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&lt;10.5</w:t>
            </w:r>
          </w:p>
        </w:tc>
        <w:tc>
          <w:tcPr>
            <w:tcW w:w="567" w:type="dxa"/>
            <w:shd w:val="clear" w:color="auto" w:fill="auto"/>
            <w:vAlign w:val="center"/>
          </w:tcPr>
          <w:p w14:paraId="3FE4D4F8"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&lt;2.0</w:t>
            </w:r>
          </w:p>
        </w:tc>
        <w:tc>
          <w:tcPr>
            <w:tcW w:w="568" w:type="dxa"/>
            <w:shd w:val="clear" w:color="auto" w:fill="auto"/>
            <w:vAlign w:val="center"/>
          </w:tcPr>
          <w:p w14:paraId="48CAFD71"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&lt;4.8</w:t>
            </w:r>
          </w:p>
        </w:tc>
        <w:tc>
          <w:tcPr>
            <w:tcW w:w="569" w:type="dxa"/>
            <w:shd w:val="clear" w:color="auto" w:fill="auto"/>
            <w:vAlign w:val="center"/>
          </w:tcPr>
          <w:p w14:paraId="2E69BF9A"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&lt;13.1</w:t>
            </w:r>
          </w:p>
        </w:tc>
        <w:tc>
          <w:tcPr>
            <w:tcW w:w="568" w:type="dxa"/>
            <w:shd w:val="clear" w:color="auto" w:fill="auto"/>
            <w:vAlign w:val="center"/>
          </w:tcPr>
          <w:p w14:paraId="29E851D6"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&lt;8.3</w:t>
            </w:r>
          </w:p>
        </w:tc>
        <w:tc>
          <w:tcPr>
            <w:tcW w:w="567" w:type="dxa"/>
            <w:shd w:val="clear" w:color="auto" w:fill="auto"/>
            <w:vAlign w:val="center"/>
          </w:tcPr>
          <w:p w14:paraId="50983EE1"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&lt;3.3</w:t>
            </w:r>
          </w:p>
        </w:tc>
        <w:tc>
          <w:tcPr>
            <w:tcW w:w="568" w:type="dxa"/>
            <w:shd w:val="clear" w:color="auto" w:fill="auto"/>
            <w:vAlign w:val="center"/>
          </w:tcPr>
          <w:p w14:paraId="7BB12A28"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&lt;6.4</w:t>
            </w:r>
          </w:p>
        </w:tc>
        <w:tc>
          <w:tcPr>
            <w:tcW w:w="567" w:type="dxa"/>
            <w:shd w:val="clear" w:color="auto" w:fill="auto"/>
            <w:vAlign w:val="center"/>
          </w:tcPr>
          <w:p w14:paraId="56AB3A5D"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&lt;1.6</w:t>
            </w:r>
          </w:p>
        </w:tc>
        <w:tc>
          <w:tcPr>
            <w:tcW w:w="568" w:type="dxa"/>
            <w:shd w:val="clear" w:color="auto" w:fill="auto"/>
            <w:vAlign w:val="center"/>
          </w:tcPr>
          <w:p w14:paraId="01EAE91E"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&lt;1.5</w:t>
            </w:r>
          </w:p>
        </w:tc>
        <w:tc>
          <w:tcPr>
            <w:tcW w:w="567" w:type="dxa"/>
            <w:shd w:val="clear" w:color="auto" w:fill="auto"/>
            <w:vAlign w:val="center"/>
          </w:tcPr>
          <w:p w14:paraId="2BFDC385"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&lt;1.6</w:t>
            </w:r>
          </w:p>
        </w:tc>
        <w:tc>
          <w:tcPr>
            <w:tcW w:w="568" w:type="dxa"/>
            <w:shd w:val="clear" w:color="auto" w:fill="auto"/>
            <w:vAlign w:val="center"/>
          </w:tcPr>
          <w:p w14:paraId="414291D2" w14:textId="77777777" w:rsidR="002020B3" w:rsidRPr="00847A52" w:rsidRDefault="002020B3" w:rsidP="002020B3">
            <w:pPr>
              <w:pStyle w:val="NumericTableBodyText"/>
              <w:jc w:val="center"/>
              <w:rPr>
                <w:rFonts w:asciiTheme="minorHAnsi" w:hAnsiTheme="minorHAnsi" w:cstheme="minorHAnsi"/>
                <w:szCs w:val="18"/>
              </w:rPr>
            </w:pPr>
            <w:r w:rsidRPr="00847A52">
              <w:rPr>
                <w:rFonts w:asciiTheme="minorHAnsi" w:hAnsiTheme="minorHAnsi" w:cstheme="minorHAnsi"/>
                <w:szCs w:val="18"/>
              </w:rPr>
              <w:t>&lt;3.1</w:t>
            </w:r>
          </w:p>
        </w:tc>
      </w:tr>
      <w:tr w:rsidR="002020B3" w:rsidRPr="00847A52" w14:paraId="7F01979D" w14:textId="77777777" w:rsidTr="005A2E86">
        <w:trPr>
          <w:gridAfter w:val="1"/>
          <w:wAfter w:w="10" w:type="dxa"/>
        </w:trPr>
        <w:tc>
          <w:tcPr>
            <w:tcW w:w="5802" w:type="dxa"/>
            <w:shd w:val="clear" w:color="auto" w:fill="DEEAF6" w:themeFill="accent1" w:themeFillTint="33"/>
            <w:vAlign w:val="center"/>
          </w:tcPr>
          <w:p w14:paraId="1FF8E30B" w14:textId="77777777" w:rsidR="002020B3" w:rsidRPr="00847A52" w:rsidRDefault="002020B3" w:rsidP="005A2E86">
            <w:pPr>
              <w:pStyle w:val="NumericTableBodyText"/>
              <w:ind w:left="170" w:right="170"/>
              <w:jc w:val="center"/>
              <w:rPr>
                <w:rFonts w:asciiTheme="minorHAnsi" w:hAnsiTheme="minorHAnsi" w:cstheme="minorHAnsi"/>
                <w:b/>
                <w:szCs w:val="18"/>
              </w:rPr>
            </w:pPr>
            <w:r w:rsidRPr="00847A52">
              <w:rPr>
                <w:rFonts w:asciiTheme="minorHAnsi" w:hAnsiTheme="minorHAnsi" w:cstheme="minorHAnsi"/>
                <w:b/>
                <w:bCs/>
                <w:szCs w:val="18"/>
              </w:rPr>
              <w:t xml:space="preserve">National </w:t>
            </w:r>
            <w:r w:rsidRPr="00CC460F">
              <w:rPr>
                <w:rFonts w:asciiTheme="minorHAnsi" w:hAnsiTheme="minorHAnsi" w:cstheme="minorHAnsi"/>
                <w:b/>
                <w:szCs w:val="20"/>
              </w:rPr>
              <w:t>Bottom</w:t>
            </w:r>
            <w:r w:rsidRPr="00847A52">
              <w:rPr>
                <w:rFonts w:asciiTheme="minorHAnsi" w:hAnsiTheme="minorHAnsi" w:cstheme="minorHAnsi"/>
                <w:b/>
                <w:bCs/>
                <w:szCs w:val="18"/>
              </w:rPr>
              <w:t xml:space="preserve"> Line</w:t>
            </w:r>
          </w:p>
        </w:tc>
        <w:tc>
          <w:tcPr>
            <w:tcW w:w="566" w:type="dxa"/>
            <w:shd w:val="clear" w:color="auto" w:fill="DEEAF6" w:themeFill="accent1" w:themeFillTint="33"/>
            <w:vAlign w:val="center"/>
          </w:tcPr>
          <w:p w14:paraId="2A2ACFB9" w14:textId="77777777" w:rsidR="002020B3" w:rsidRPr="005A2E86" w:rsidRDefault="002020B3" w:rsidP="002020B3">
            <w:pPr>
              <w:pStyle w:val="NumericTableBodyText"/>
              <w:jc w:val="center"/>
              <w:rPr>
                <w:rFonts w:asciiTheme="minorHAnsi" w:hAnsiTheme="minorHAnsi" w:cstheme="minorHAnsi"/>
                <w:b/>
              </w:rPr>
            </w:pPr>
            <w:r w:rsidRPr="005A2E86">
              <w:rPr>
                <w:rFonts w:asciiTheme="minorHAnsi" w:hAnsiTheme="minorHAnsi" w:cstheme="minorHAnsi"/>
                <w:b/>
              </w:rPr>
              <w:t>3.2</w:t>
            </w:r>
          </w:p>
        </w:tc>
        <w:tc>
          <w:tcPr>
            <w:tcW w:w="570" w:type="dxa"/>
            <w:shd w:val="clear" w:color="auto" w:fill="DEEAF6" w:themeFill="accent1" w:themeFillTint="33"/>
            <w:vAlign w:val="center"/>
          </w:tcPr>
          <w:p w14:paraId="476FC4EC" w14:textId="77777777" w:rsidR="002020B3" w:rsidRPr="005A2E86" w:rsidRDefault="002020B3" w:rsidP="002020B3">
            <w:pPr>
              <w:pStyle w:val="NumericTableBodyText"/>
              <w:jc w:val="center"/>
              <w:rPr>
                <w:rFonts w:asciiTheme="minorHAnsi" w:hAnsiTheme="minorHAnsi" w:cstheme="minorHAnsi"/>
                <w:b/>
              </w:rPr>
            </w:pPr>
            <w:r w:rsidRPr="005A2E86">
              <w:rPr>
                <w:rFonts w:asciiTheme="minorHAnsi" w:hAnsiTheme="minorHAnsi" w:cstheme="minorHAnsi"/>
                <w:b/>
              </w:rPr>
              <w:t>10.5</w:t>
            </w:r>
          </w:p>
        </w:tc>
        <w:tc>
          <w:tcPr>
            <w:tcW w:w="567" w:type="dxa"/>
            <w:shd w:val="clear" w:color="auto" w:fill="DEEAF6" w:themeFill="accent1" w:themeFillTint="33"/>
            <w:vAlign w:val="center"/>
          </w:tcPr>
          <w:p w14:paraId="25E26DF9" w14:textId="77777777" w:rsidR="002020B3" w:rsidRPr="005A2E86" w:rsidRDefault="002020B3" w:rsidP="002020B3">
            <w:pPr>
              <w:pStyle w:val="NumericTableBodyText"/>
              <w:jc w:val="center"/>
              <w:rPr>
                <w:rFonts w:asciiTheme="minorHAnsi" w:hAnsiTheme="minorHAnsi" w:cstheme="minorHAnsi"/>
                <w:b/>
              </w:rPr>
            </w:pPr>
            <w:r w:rsidRPr="005A2E86">
              <w:rPr>
                <w:rFonts w:asciiTheme="minorHAnsi" w:hAnsiTheme="minorHAnsi" w:cstheme="minorHAnsi"/>
                <w:b/>
              </w:rPr>
              <w:t>2.0</w:t>
            </w:r>
          </w:p>
        </w:tc>
        <w:tc>
          <w:tcPr>
            <w:tcW w:w="568" w:type="dxa"/>
            <w:shd w:val="clear" w:color="auto" w:fill="DEEAF6" w:themeFill="accent1" w:themeFillTint="33"/>
            <w:vAlign w:val="center"/>
          </w:tcPr>
          <w:p w14:paraId="7AA1B3EF" w14:textId="77777777" w:rsidR="002020B3" w:rsidRPr="005A2E86" w:rsidRDefault="002020B3" w:rsidP="002020B3">
            <w:pPr>
              <w:pStyle w:val="NumericTableBodyText"/>
              <w:jc w:val="center"/>
              <w:rPr>
                <w:rFonts w:asciiTheme="minorHAnsi" w:hAnsiTheme="minorHAnsi" w:cstheme="minorHAnsi"/>
                <w:b/>
              </w:rPr>
            </w:pPr>
            <w:r w:rsidRPr="005A2E86">
              <w:rPr>
                <w:rFonts w:asciiTheme="minorHAnsi" w:hAnsiTheme="minorHAnsi" w:cstheme="minorHAnsi"/>
                <w:b/>
              </w:rPr>
              <w:t>4.8</w:t>
            </w:r>
          </w:p>
        </w:tc>
        <w:tc>
          <w:tcPr>
            <w:tcW w:w="569" w:type="dxa"/>
            <w:shd w:val="clear" w:color="auto" w:fill="DEEAF6" w:themeFill="accent1" w:themeFillTint="33"/>
            <w:vAlign w:val="center"/>
          </w:tcPr>
          <w:p w14:paraId="2880C6CB" w14:textId="77777777" w:rsidR="002020B3" w:rsidRPr="005A2E86" w:rsidRDefault="002020B3" w:rsidP="002020B3">
            <w:pPr>
              <w:pStyle w:val="NumericTableBodyText"/>
              <w:jc w:val="center"/>
              <w:rPr>
                <w:rFonts w:asciiTheme="minorHAnsi" w:hAnsiTheme="minorHAnsi" w:cstheme="minorHAnsi"/>
                <w:b/>
              </w:rPr>
            </w:pPr>
            <w:r w:rsidRPr="005A2E86">
              <w:rPr>
                <w:rFonts w:asciiTheme="minorHAnsi" w:hAnsiTheme="minorHAnsi" w:cstheme="minorHAnsi"/>
                <w:b/>
              </w:rPr>
              <w:t>13.1</w:t>
            </w:r>
          </w:p>
        </w:tc>
        <w:tc>
          <w:tcPr>
            <w:tcW w:w="568" w:type="dxa"/>
            <w:shd w:val="clear" w:color="auto" w:fill="DEEAF6" w:themeFill="accent1" w:themeFillTint="33"/>
            <w:vAlign w:val="center"/>
          </w:tcPr>
          <w:p w14:paraId="6F573408" w14:textId="77777777" w:rsidR="002020B3" w:rsidRPr="005A2E86" w:rsidRDefault="002020B3" w:rsidP="002020B3">
            <w:pPr>
              <w:pStyle w:val="NumericTableBodyText"/>
              <w:jc w:val="center"/>
              <w:rPr>
                <w:rFonts w:asciiTheme="minorHAnsi" w:hAnsiTheme="minorHAnsi" w:cstheme="minorHAnsi"/>
                <w:b/>
              </w:rPr>
            </w:pPr>
            <w:r w:rsidRPr="005A2E86">
              <w:rPr>
                <w:rFonts w:asciiTheme="minorHAnsi" w:hAnsiTheme="minorHAnsi" w:cstheme="minorHAnsi"/>
                <w:b/>
              </w:rPr>
              <w:t>8.3</w:t>
            </w:r>
          </w:p>
        </w:tc>
        <w:tc>
          <w:tcPr>
            <w:tcW w:w="567" w:type="dxa"/>
            <w:shd w:val="clear" w:color="auto" w:fill="DEEAF6" w:themeFill="accent1" w:themeFillTint="33"/>
            <w:vAlign w:val="center"/>
          </w:tcPr>
          <w:p w14:paraId="7F741262" w14:textId="77777777" w:rsidR="002020B3" w:rsidRPr="005A2E86" w:rsidRDefault="002020B3" w:rsidP="002020B3">
            <w:pPr>
              <w:pStyle w:val="NumericTableBodyText"/>
              <w:jc w:val="center"/>
              <w:rPr>
                <w:rFonts w:asciiTheme="minorHAnsi" w:hAnsiTheme="minorHAnsi" w:cstheme="minorHAnsi"/>
                <w:b/>
              </w:rPr>
            </w:pPr>
            <w:r w:rsidRPr="005A2E86">
              <w:rPr>
                <w:rFonts w:asciiTheme="minorHAnsi" w:hAnsiTheme="minorHAnsi" w:cstheme="minorHAnsi"/>
                <w:b/>
              </w:rPr>
              <w:t>3.3</w:t>
            </w:r>
          </w:p>
        </w:tc>
        <w:tc>
          <w:tcPr>
            <w:tcW w:w="568" w:type="dxa"/>
            <w:shd w:val="clear" w:color="auto" w:fill="DEEAF6" w:themeFill="accent1" w:themeFillTint="33"/>
            <w:vAlign w:val="center"/>
          </w:tcPr>
          <w:p w14:paraId="22F246FE" w14:textId="77777777" w:rsidR="002020B3" w:rsidRPr="005A2E86" w:rsidRDefault="002020B3" w:rsidP="002020B3">
            <w:pPr>
              <w:pStyle w:val="NumericTableBodyText"/>
              <w:jc w:val="center"/>
              <w:rPr>
                <w:rFonts w:asciiTheme="minorHAnsi" w:hAnsiTheme="minorHAnsi" w:cstheme="minorHAnsi"/>
                <w:b/>
              </w:rPr>
            </w:pPr>
            <w:r w:rsidRPr="005A2E86">
              <w:rPr>
                <w:rFonts w:asciiTheme="minorHAnsi" w:hAnsiTheme="minorHAnsi" w:cstheme="minorHAnsi"/>
                <w:b/>
              </w:rPr>
              <w:t>6.4</w:t>
            </w:r>
          </w:p>
        </w:tc>
        <w:tc>
          <w:tcPr>
            <w:tcW w:w="567" w:type="dxa"/>
            <w:shd w:val="clear" w:color="auto" w:fill="DEEAF6" w:themeFill="accent1" w:themeFillTint="33"/>
            <w:vAlign w:val="center"/>
          </w:tcPr>
          <w:p w14:paraId="439A4ED2" w14:textId="77777777" w:rsidR="002020B3" w:rsidRPr="005A2E86" w:rsidRDefault="002020B3" w:rsidP="002020B3">
            <w:pPr>
              <w:pStyle w:val="NumericTableBodyText"/>
              <w:jc w:val="center"/>
              <w:rPr>
                <w:rFonts w:asciiTheme="minorHAnsi" w:hAnsiTheme="minorHAnsi" w:cstheme="minorHAnsi"/>
                <w:b/>
              </w:rPr>
            </w:pPr>
            <w:r w:rsidRPr="005A2E86">
              <w:rPr>
                <w:rFonts w:asciiTheme="minorHAnsi" w:hAnsiTheme="minorHAnsi" w:cstheme="minorHAnsi"/>
                <w:b/>
              </w:rPr>
              <w:t>1.6</w:t>
            </w:r>
          </w:p>
        </w:tc>
        <w:tc>
          <w:tcPr>
            <w:tcW w:w="568" w:type="dxa"/>
            <w:shd w:val="clear" w:color="auto" w:fill="DEEAF6" w:themeFill="accent1" w:themeFillTint="33"/>
            <w:vAlign w:val="center"/>
          </w:tcPr>
          <w:p w14:paraId="11CEB23F" w14:textId="77777777" w:rsidR="002020B3" w:rsidRPr="005A2E86" w:rsidRDefault="002020B3" w:rsidP="002020B3">
            <w:pPr>
              <w:pStyle w:val="NumericTableBodyText"/>
              <w:jc w:val="center"/>
              <w:rPr>
                <w:rFonts w:asciiTheme="minorHAnsi" w:hAnsiTheme="minorHAnsi" w:cstheme="minorHAnsi"/>
                <w:b/>
              </w:rPr>
            </w:pPr>
            <w:r w:rsidRPr="005A2E86">
              <w:rPr>
                <w:rFonts w:asciiTheme="minorHAnsi" w:hAnsiTheme="minorHAnsi" w:cstheme="minorHAnsi"/>
                <w:b/>
              </w:rPr>
              <w:t>1.5</w:t>
            </w:r>
          </w:p>
        </w:tc>
        <w:tc>
          <w:tcPr>
            <w:tcW w:w="567" w:type="dxa"/>
            <w:shd w:val="clear" w:color="auto" w:fill="DEEAF6" w:themeFill="accent1" w:themeFillTint="33"/>
            <w:vAlign w:val="center"/>
          </w:tcPr>
          <w:p w14:paraId="4198DA34" w14:textId="77777777" w:rsidR="002020B3" w:rsidRPr="005A2E86" w:rsidRDefault="002020B3" w:rsidP="002020B3">
            <w:pPr>
              <w:pStyle w:val="NumericTableBodyText"/>
              <w:jc w:val="center"/>
              <w:rPr>
                <w:rFonts w:asciiTheme="minorHAnsi" w:hAnsiTheme="minorHAnsi" w:cstheme="minorHAnsi"/>
                <w:b/>
              </w:rPr>
            </w:pPr>
            <w:r w:rsidRPr="005A2E86">
              <w:rPr>
                <w:rFonts w:asciiTheme="minorHAnsi" w:hAnsiTheme="minorHAnsi" w:cstheme="minorHAnsi"/>
                <w:b/>
              </w:rPr>
              <w:t>1.6</w:t>
            </w:r>
          </w:p>
        </w:tc>
        <w:tc>
          <w:tcPr>
            <w:tcW w:w="568" w:type="dxa"/>
            <w:shd w:val="clear" w:color="auto" w:fill="DEEAF6" w:themeFill="accent1" w:themeFillTint="33"/>
            <w:vAlign w:val="center"/>
          </w:tcPr>
          <w:p w14:paraId="1FF7C307" w14:textId="77777777" w:rsidR="002020B3" w:rsidRPr="005A2E86" w:rsidRDefault="002020B3" w:rsidP="002020B3">
            <w:pPr>
              <w:pStyle w:val="NumericTableBodyText"/>
              <w:jc w:val="center"/>
              <w:rPr>
                <w:rFonts w:asciiTheme="minorHAnsi" w:hAnsiTheme="minorHAnsi" w:cstheme="minorHAnsi"/>
                <w:b/>
              </w:rPr>
            </w:pPr>
            <w:r w:rsidRPr="005A2E86">
              <w:rPr>
                <w:rFonts w:asciiTheme="minorHAnsi" w:hAnsiTheme="minorHAnsi" w:cstheme="minorHAnsi"/>
                <w:b/>
              </w:rPr>
              <w:t>3.1</w:t>
            </w:r>
          </w:p>
        </w:tc>
      </w:tr>
      <w:tr w:rsidR="002020B3" w:rsidRPr="00847A52" w14:paraId="48F5FF8A" w14:textId="77777777" w:rsidTr="005A2E86">
        <w:trPr>
          <w:gridAfter w:val="1"/>
          <w:wAfter w:w="10" w:type="dxa"/>
          <w:trHeight w:val="1485"/>
        </w:trPr>
        <w:tc>
          <w:tcPr>
            <w:tcW w:w="5802" w:type="dxa"/>
            <w:vAlign w:val="center"/>
          </w:tcPr>
          <w:p w14:paraId="7B226B73" w14:textId="77777777" w:rsidR="002020B3" w:rsidRPr="005A2E86" w:rsidRDefault="002020B3" w:rsidP="002020B3">
            <w:pPr>
              <w:pStyle w:val="NumericTableBodyText"/>
              <w:jc w:val="center"/>
              <w:rPr>
                <w:rFonts w:asciiTheme="minorHAnsi" w:hAnsiTheme="minorHAnsi" w:cstheme="minorHAnsi"/>
                <w:b/>
                <w:sz w:val="32"/>
                <w:szCs w:val="32"/>
              </w:rPr>
            </w:pPr>
            <w:r w:rsidRPr="005A2E86">
              <w:rPr>
                <w:rFonts w:asciiTheme="minorHAnsi" w:hAnsiTheme="minorHAnsi" w:cstheme="minorHAnsi"/>
                <w:b/>
                <w:sz w:val="32"/>
                <w:szCs w:val="32"/>
              </w:rPr>
              <w:t>D</w:t>
            </w:r>
          </w:p>
          <w:p w14:paraId="72812012" w14:textId="77777777" w:rsidR="002020B3" w:rsidRPr="00847A52" w:rsidRDefault="002020B3" w:rsidP="005A2E86">
            <w:pPr>
              <w:pStyle w:val="TableParagraph"/>
              <w:spacing w:before="94" w:line="256" w:lineRule="auto"/>
              <w:ind w:left="112"/>
              <w:rPr>
                <w:rFonts w:cstheme="minorHAnsi"/>
                <w:szCs w:val="18"/>
              </w:rPr>
            </w:pPr>
            <w:r w:rsidRPr="005A2E86">
              <w:rPr>
                <w:rFonts w:cstheme="minorHAnsi"/>
                <w:color w:val="000000" w:themeColor="text1"/>
                <w:sz w:val="18"/>
                <w:szCs w:val="18"/>
              </w:rPr>
              <w:t>High impact of suspended sediment on instream biota. Ecological communities are significantly altered and sensitive fish and macroinvertebrate species are lost or at high risk of being lost.</w:t>
            </w:r>
            <w:r w:rsidRPr="00847A52">
              <w:rPr>
                <w:rFonts w:cstheme="minorHAnsi"/>
              </w:rPr>
              <w:t xml:space="preserve">  </w:t>
            </w:r>
          </w:p>
        </w:tc>
        <w:tc>
          <w:tcPr>
            <w:tcW w:w="566" w:type="dxa"/>
            <w:shd w:val="clear" w:color="auto" w:fill="auto"/>
            <w:vAlign w:val="center"/>
          </w:tcPr>
          <w:p w14:paraId="5EB85822" w14:textId="77777777" w:rsidR="002020B3" w:rsidRPr="00847A52" w:rsidRDefault="002020B3" w:rsidP="002020B3">
            <w:pPr>
              <w:pStyle w:val="NumericTableBodyText"/>
              <w:jc w:val="center"/>
              <w:rPr>
                <w:rFonts w:asciiTheme="minorHAnsi" w:hAnsiTheme="minorHAnsi" w:cstheme="minorHAnsi"/>
              </w:rPr>
            </w:pPr>
            <w:r w:rsidRPr="00847A52">
              <w:rPr>
                <w:rFonts w:asciiTheme="minorHAnsi" w:hAnsiTheme="minorHAnsi" w:cstheme="minorHAnsi"/>
              </w:rPr>
              <w:t>&gt;3.2</w:t>
            </w:r>
          </w:p>
        </w:tc>
        <w:tc>
          <w:tcPr>
            <w:tcW w:w="570" w:type="dxa"/>
            <w:shd w:val="clear" w:color="auto" w:fill="auto"/>
            <w:vAlign w:val="center"/>
          </w:tcPr>
          <w:p w14:paraId="611A0B75" w14:textId="77777777" w:rsidR="002020B3" w:rsidRPr="00847A52" w:rsidRDefault="002020B3" w:rsidP="002020B3">
            <w:pPr>
              <w:pStyle w:val="NumericTableBodyText"/>
              <w:jc w:val="center"/>
              <w:rPr>
                <w:rFonts w:asciiTheme="minorHAnsi" w:hAnsiTheme="minorHAnsi" w:cstheme="minorHAnsi"/>
              </w:rPr>
            </w:pPr>
            <w:r w:rsidRPr="00847A52">
              <w:rPr>
                <w:rFonts w:asciiTheme="minorHAnsi" w:hAnsiTheme="minorHAnsi" w:cstheme="minorHAnsi"/>
              </w:rPr>
              <w:t>&gt;10.5</w:t>
            </w:r>
          </w:p>
        </w:tc>
        <w:tc>
          <w:tcPr>
            <w:tcW w:w="567" w:type="dxa"/>
            <w:shd w:val="clear" w:color="auto" w:fill="auto"/>
            <w:vAlign w:val="center"/>
          </w:tcPr>
          <w:p w14:paraId="3F36720D" w14:textId="77777777" w:rsidR="002020B3" w:rsidRPr="00847A52" w:rsidRDefault="002020B3" w:rsidP="002020B3">
            <w:pPr>
              <w:pStyle w:val="NumericTableBodyText"/>
              <w:jc w:val="center"/>
              <w:rPr>
                <w:rFonts w:asciiTheme="minorHAnsi" w:hAnsiTheme="minorHAnsi" w:cstheme="minorHAnsi"/>
              </w:rPr>
            </w:pPr>
            <w:r w:rsidRPr="00847A52">
              <w:rPr>
                <w:rFonts w:asciiTheme="minorHAnsi" w:hAnsiTheme="minorHAnsi" w:cstheme="minorHAnsi"/>
              </w:rPr>
              <w:t>&gt;2.0</w:t>
            </w:r>
          </w:p>
        </w:tc>
        <w:tc>
          <w:tcPr>
            <w:tcW w:w="568" w:type="dxa"/>
            <w:shd w:val="clear" w:color="auto" w:fill="auto"/>
            <w:vAlign w:val="center"/>
          </w:tcPr>
          <w:p w14:paraId="26C241CE" w14:textId="77777777" w:rsidR="002020B3" w:rsidRPr="00847A52" w:rsidRDefault="002020B3" w:rsidP="002020B3">
            <w:pPr>
              <w:pStyle w:val="NumericTableBodyText"/>
              <w:jc w:val="center"/>
              <w:rPr>
                <w:rFonts w:asciiTheme="minorHAnsi" w:hAnsiTheme="minorHAnsi" w:cstheme="minorHAnsi"/>
              </w:rPr>
            </w:pPr>
            <w:r w:rsidRPr="00847A52">
              <w:rPr>
                <w:rFonts w:asciiTheme="minorHAnsi" w:hAnsiTheme="minorHAnsi" w:cstheme="minorHAnsi"/>
              </w:rPr>
              <w:t>&gt;4.8</w:t>
            </w:r>
          </w:p>
        </w:tc>
        <w:tc>
          <w:tcPr>
            <w:tcW w:w="569" w:type="dxa"/>
            <w:shd w:val="clear" w:color="auto" w:fill="auto"/>
            <w:vAlign w:val="center"/>
          </w:tcPr>
          <w:p w14:paraId="05633097" w14:textId="77777777" w:rsidR="002020B3" w:rsidRPr="00847A52" w:rsidRDefault="002020B3" w:rsidP="002020B3">
            <w:pPr>
              <w:pStyle w:val="NumericTableBodyText"/>
              <w:jc w:val="center"/>
              <w:rPr>
                <w:rFonts w:asciiTheme="minorHAnsi" w:hAnsiTheme="minorHAnsi" w:cstheme="minorHAnsi"/>
              </w:rPr>
            </w:pPr>
            <w:r w:rsidRPr="00847A52">
              <w:rPr>
                <w:rFonts w:asciiTheme="minorHAnsi" w:hAnsiTheme="minorHAnsi" w:cstheme="minorHAnsi"/>
              </w:rPr>
              <w:t>&gt;13.1</w:t>
            </w:r>
          </w:p>
        </w:tc>
        <w:tc>
          <w:tcPr>
            <w:tcW w:w="568" w:type="dxa"/>
            <w:shd w:val="clear" w:color="auto" w:fill="auto"/>
            <w:vAlign w:val="center"/>
          </w:tcPr>
          <w:p w14:paraId="494BBF89" w14:textId="77777777" w:rsidR="002020B3" w:rsidRPr="00847A52" w:rsidRDefault="002020B3" w:rsidP="002020B3">
            <w:pPr>
              <w:pStyle w:val="NumericTableBodyText"/>
              <w:jc w:val="center"/>
              <w:rPr>
                <w:rFonts w:asciiTheme="minorHAnsi" w:hAnsiTheme="minorHAnsi" w:cstheme="minorHAnsi"/>
              </w:rPr>
            </w:pPr>
            <w:r w:rsidRPr="00847A52">
              <w:rPr>
                <w:rFonts w:asciiTheme="minorHAnsi" w:hAnsiTheme="minorHAnsi" w:cstheme="minorHAnsi"/>
              </w:rPr>
              <w:t>&gt;8.3</w:t>
            </w:r>
          </w:p>
        </w:tc>
        <w:tc>
          <w:tcPr>
            <w:tcW w:w="567" w:type="dxa"/>
            <w:shd w:val="clear" w:color="auto" w:fill="auto"/>
            <w:vAlign w:val="center"/>
          </w:tcPr>
          <w:p w14:paraId="79FFCAD3" w14:textId="77777777" w:rsidR="002020B3" w:rsidRPr="00847A52" w:rsidRDefault="002020B3" w:rsidP="002020B3">
            <w:pPr>
              <w:pStyle w:val="NumericTableBodyText"/>
              <w:jc w:val="center"/>
              <w:rPr>
                <w:rFonts w:asciiTheme="minorHAnsi" w:hAnsiTheme="minorHAnsi" w:cstheme="minorHAnsi"/>
              </w:rPr>
            </w:pPr>
            <w:r w:rsidRPr="00847A52">
              <w:rPr>
                <w:rFonts w:asciiTheme="minorHAnsi" w:hAnsiTheme="minorHAnsi" w:cstheme="minorHAnsi"/>
              </w:rPr>
              <w:t>&gt;3.3</w:t>
            </w:r>
          </w:p>
        </w:tc>
        <w:tc>
          <w:tcPr>
            <w:tcW w:w="568" w:type="dxa"/>
            <w:shd w:val="clear" w:color="auto" w:fill="auto"/>
            <w:vAlign w:val="center"/>
          </w:tcPr>
          <w:p w14:paraId="6514FB9C" w14:textId="77777777" w:rsidR="002020B3" w:rsidRPr="00847A52" w:rsidRDefault="002020B3" w:rsidP="002020B3">
            <w:pPr>
              <w:pStyle w:val="NumericTableBodyText"/>
              <w:jc w:val="center"/>
              <w:rPr>
                <w:rFonts w:asciiTheme="minorHAnsi" w:hAnsiTheme="minorHAnsi" w:cstheme="minorHAnsi"/>
              </w:rPr>
            </w:pPr>
            <w:r w:rsidRPr="00847A52">
              <w:rPr>
                <w:rFonts w:asciiTheme="minorHAnsi" w:hAnsiTheme="minorHAnsi" w:cstheme="minorHAnsi"/>
              </w:rPr>
              <w:t>&gt;6.4</w:t>
            </w:r>
          </w:p>
        </w:tc>
        <w:tc>
          <w:tcPr>
            <w:tcW w:w="567" w:type="dxa"/>
            <w:shd w:val="clear" w:color="auto" w:fill="auto"/>
            <w:vAlign w:val="center"/>
          </w:tcPr>
          <w:p w14:paraId="71056C5B" w14:textId="77777777" w:rsidR="002020B3" w:rsidRPr="00847A52" w:rsidRDefault="002020B3" w:rsidP="002020B3">
            <w:pPr>
              <w:pStyle w:val="NumericTableBodyText"/>
              <w:jc w:val="center"/>
              <w:rPr>
                <w:rFonts w:asciiTheme="minorHAnsi" w:hAnsiTheme="minorHAnsi" w:cstheme="minorHAnsi"/>
              </w:rPr>
            </w:pPr>
            <w:r w:rsidRPr="00847A52">
              <w:rPr>
                <w:rFonts w:asciiTheme="minorHAnsi" w:hAnsiTheme="minorHAnsi" w:cstheme="minorHAnsi"/>
              </w:rPr>
              <w:t>&gt;1.6</w:t>
            </w:r>
          </w:p>
        </w:tc>
        <w:tc>
          <w:tcPr>
            <w:tcW w:w="568" w:type="dxa"/>
            <w:shd w:val="clear" w:color="auto" w:fill="auto"/>
            <w:vAlign w:val="center"/>
          </w:tcPr>
          <w:p w14:paraId="781AD358" w14:textId="77777777" w:rsidR="002020B3" w:rsidRPr="00847A52" w:rsidRDefault="002020B3" w:rsidP="002020B3">
            <w:pPr>
              <w:pStyle w:val="NumericTableBodyText"/>
              <w:jc w:val="center"/>
              <w:rPr>
                <w:rFonts w:asciiTheme="minorHAnsi" w:hAnsiTheme="minorHAnsi" w:cstheme="minorHAnsi"/>
              </w:rPr>
            </w:pPr>
            <w:r w:rsidRPr="00847A52">
              <w:rPr>
                <w:rFonts w:asciiTheme="minorHAnsi" w:hAnsiTheme="minorHAnsi" w:cstheme="minorHAnsi"/>
              </w:rPr>
              <w:t>&gt;1.5</w:t>
            </w:r>
          </w:p>
        </w:tc>
        <w:tc>
          <w:tcPr>
            <w:tcW w:w="567" w:type="dxa"/>
            <w:shd w:val="clear" w:color="auto" w:fill="auto"/>
            <w:vAlign w:val="center"/>
          </w:tcPr>
          <w:p w14:paraId="382AD393" w14:textId="77777777" w:rsidR="002020B3" w:rsidRPr="00847A52" w:rsidRDefault="002020B3" w:rsidP="002020B3">
            <w:pPr>
              <w:pStyle w:val="NumericTableBodyText"/>
              <w:jc w:val="center"/>
              <w:rPr>
                <w:rFonts w:asciiTheme="minorHAnsi" w:hAnsiTheme="minorHAnsi" w:cstheme="minorHAnsi"/>
              </w:rPr>
            </w:pPr>
            <w:r w:rsidRPr="00847A52">
              <w:rPr>
                <w:rFonts w:asciiTheme="minorHAnsi" w:hAnsiTheme="minorHAnsi" w:cstheme="minorHAnsi"/>
              </w:rPr>
              <w:t>&gt;1.6</w:t>
            </w:r>
          </w:p>
        </w:tc>
        <w:tc>
          <w:tcPr>
            <w:tcW w:w="568" w:type="dxa"/>
            <w:shd w:val="clear" w:color="auto" w:fill="auto"/>
            <w:vAlign w:val="center"/>
          </w:tcPr>
          <w:p w14:paraId="5E038AF0" w14:textId="77777777" w:rsidR="002020B3" w:rsidRPr="00847A52" w:rsidRDefault="002020B3" w:rsidP="002020B3">
            <w:pPr>
              <w:pStyle w:val="NumericTableBodyText"/>
              <w:jc w:val="center"/>
              <w:rPr>
                <w:rFonts w:asciiTheme="minorHAnsi" w:hAnsiTheme="minorHAnsi" w:cstheme="minorHAnsi"/>
              </w:rPr>
            </w:pPr>
            <w:r w:rsidRPr="00847A52">
              <w:rPr>
                <w:rFonts w:asciiTheme="minorHAnsi" w:hAnsiTheme="minorHAnsi" w:cstheme="minorHAnsi"/>
              </w:rPr>
              <w:t>&gt;3.1</w:t>
            </w:r>
          </w:p>
        </w:tc>
      </w:tr>
      <w:tr w:rsidR="002020B3" w:rsidRPr="00AA2323" w14:paraId="3265C49A" w14:textId="77777777" w:rsidTr="005A2E86">
        <w:trPr>
          <w:trHeight w:val="794"/>
        </w:trPr>
        <w:tc>
          <w:tcPr>
            <w:tcW w:w="12625" w:type="dxa"/>
            <w:gridSpan w:val="14"/>
            <w:vAlign w:val="center"/>
          </w:tcPr>
          <w:p w14:paraId="20592F9F" w14:textId="46AD40A9" w:rsidR="002020B3" w:rsidRPr="005A2E86" w:rsidRDefault="002020B3" w:rsidP="005A2E86">
            <w:pPr>
              <w:pStyle w:val="TableParagraph"/>
              <w:spacing w:before="94" w:line="256" w:lineRule="auto"/>
              <w:ind w:left="112"/>
              <w:rPr>
                <w:rFonts w:cstheme="minorHAnsi"/>
                <w:color w:val="000000" w:themeColor="text1"/>
                <w:szCs w:val="18"/>
              </w:rPr>
            </w:pPr>
            <w:r w:rsidRPr="005A2E86">
              <w:rPr>
                <w:rFonts w:cstheme="minorHAnsi"/>
                <w:color w:val="000000" w:themeColor="text1"/>
                <w:sz w:val="18"/>
                <w:szCs w:val="18"/>
              </w:rPr>
              <w:t xml:space="preserve">The minimum record length for grading a site is two years of at least monthly samples (at least 24 samples). </w:t>
            </w:r>
          </w:p>
          <w:p w14:paraId="18849C1D" w14:textId="4B96BA26" w:rsidR="002020B3" w:rsidRPr="00847A52" w:rsidRDefault="00221721" w:rsidP="005A2E86">
            <w:pPr>
              <w:pStyle w:val="TableParagraph"/>
              <w:spacing w:before="94" w:line="256" w:lineRule="auto"/>
              <w:ind w:left="112"/>
              <w:rPr>
                <w:rFonts w:cstheme="minorHAnsi"/>
                <w:szCs w:val="18"/>
                <w:vertAlign w:val="superscript"/>
              </w:rPr>
            </w:pPr>
            <w:r w:rsidRPr="005A2E86">
              <w:rPr>
                <w:rFonts w:cstheme="minorHAnsi"/>
                <w:color w:val="000000" w:themeColor="text1"/>
                <w:sz w:val="18"/>
                <w:szCs w:val="18"/>
              </w:rPr>
              <w:t>See Appendix 2C Tables 1 and 3</w:t>
            </w:r>
            <w:r w:rsidR="002020B3" w:rsidRPr="005A2E86">
              <w:rPr>
                <w:rFonts w:cstheme="minorHAnsi"/>
                <w:color w:val="000000" w:themeColor="text1"/>
                <w:sz w:val="18"/>
                <w:szCs w:val="18"/>
              </w:rPr>
              <w:t xml:space="preserve"> for the definition of each suspended sediment class and its River Environment Classification composition.</w:t>
            </w:r>
          </w:p>
        </w:tc>
      </w:tr>
    </w:tbl>
    <w:p w14:paraId="100414DD" w14:textId="77777777" w:rsidR="005C1DC9" w:rsidRDefault="005C1DC9" w:rsidP="002020B3">
      <w:pPr>
        <w:spacing w:after="0" w:line="240" w:lineRule="auto"/>
        <w:rPr>
          <w:b/>
          <w:sz w:val="20"/>
        </w:rPr>
      </w:pPr>
    </w:p>
    <w:p w14:paraId="0534070A" w14:textId="5ACDB7E7" w:rsidR="002020B3" w:rsidRPr="00847A52" w:rsidRDefault="002020B3" w:rsidP="002020B3">
      <w:pPr>
        <w:spacing w:after="0" w:line="240" w:lineRule="auto"/>
        <w:rPr>
          <w:sz w:val="18"/>
          <w:szCs w:val="18"/>
        </w:rPr>
      </w:pPr>
      <w:r w:rsidRPr="00847A52">
        <w:rPr>
          <w:b/>
          <w:sz w:val="18"/>
          <w:szCs w:val="18"/>
        </w:rPr>
        <w:lastRenderedPageBreak/>
        <w:t>Note:</w:t>
      </w:r>
      <w:r w:rsidRPr="00847A52">
        <w:rPr>
          <w:sz w:val="18"/>
          <w:szCs w:val="18"/>
        </w:rPr>
        <w:t xml:space="preserve"> the attribute does not apply in the following rivers and streams due to naturally occurring processes</w:t>
      </w:r>
      <w:r w:rsidR="00D217CD">
        <w:rPr>
          <w:sz w:val="18"/>
          <w:szCs w:val="18"/>
        </w:rPr>
        <w:t>:</w:t>
      </w:r>
    </w:p>
    <w:p w14:paraId="37FEBBDD" w14:textId="77777777" w:rsidR="002020B3" w:rsidRPr="00847A52" w:rsidRDefault="002020B3" w:rsidP="007D4C9D">
      <w:pPr>
        <w:pStyle w:val="NoSpacing"/>
        <w:widowControl w:val="0"/>
        <w:numPr>
          <w:ilvl w:val="0"/>
          <w:numId w:val="48"/>
        </w:numPr>
        <w:spacing w:after="0"/>
        <w:rPr>
          <w:rFonts w:asciiTheme="minorHAnsi" w:hAnsiTheme="minorHAnsi" w:cstheme="minorHAnsi"/>
          <w:sz w:val="18"/>
          <w:szCs w:val="18"/>
        </w:rPr>
      </w:pPr>
      <w:r w:rsidRPr="00847A52">
        <w:rPr>
          <w:rFonts w:asciiTheme="minorHAnsi" w:hAnsiTheme="minorHAnsi" w:cstheme="minorHAnsi"/>
          <w:sz w:val="18"/>
          <w:szCs w:val="18"/>
        </w:rPr>
        <w:t xml:space="preserve">Naturally highly coloured brown-water streams; </w:t>
      </w:r>
    </w:p>
    <w:p w14:paraId="101F6AEA" w14:textId="4DA06CBA" w:rsidR="002661E7" w:rsidRPr="00847A52" w:rsidRDefault="002020B3" w:rsidP="007D4C9D">
      <w:pPr>
        <w:pStyle w:val="NoSpacing"/>
        <w:widowControl w:val="0"/>
        <w:numPr>
          <w:ilvl w:val="0"/>
          <w:numId w:val="48"/>
        </w:numPr>
        <w:spacing w:after="0"/>
        <w:rPr>
          <w:rFonts w:asciiTheme="minorHAnsi" w:hAnsiTheme="minorHAnsi" w:cstheme="minorHAnsi"/>
          <w:sz w:val="18"/>
          <w:szCs w:val="18"/>
        </w:rPr>
      </w:pPr>
      <w:r w:rsidRPr="00847A52">
        <w:rPr>
          <w:rFonts w:asciiTheme="minorHAnsi" w:hAnsiTheme="minorHAnsi" w:cstheme="minorHAnsi"/>
          <w:sz w:val="18"/>
          <w:szCs w:val="18"/>
        </w:rPr>
        <w:t>Glacial flour affected streams and rivers</w:t>
      </w:r>
      <w:r w:rsidR="003A25D0">
        <w:rPr>
          <w:rFonts w:asciiTheme="minorHAnsi" w:hAnsiTheme="minorHAnsi" w:cstheme="minorHAnsi"/>
          <w:sz w:val="18"/>
          <w:szCs w:val="18"/>
        </w:rPr>
        <w:t xml:space="preserve">; </w:t>
      </w:r>
    </w:p>
    <w:p w14:paraId="55D61423" w14:textId="17276F0D" w:rsidR="002020B3" w:rsidRPr="002661E7" w:rsidRDefault="002020B3" w:rsidP="005A2E86">
      <w:pPr>
        <w:pStyle w:val="NoSpacing"/>
        <w:widowControl w:val="0"/>
        <w:numPr>
          <w:ilvl w:val="0"/>
          <w:numId w:val="48"/>
        </w:numPr>
        <w:spacing w:after="0"/>
        <w:rPr>
          <w:rFonts w:asciiTheme="minorHAnsi" w:hAnsiTheme="minorHAnsi" w:cstheme="minorHAnsi"/>
          <w:sz w:val="18"/>
          <w:szCs w:val="18"/>
        </w:rPr>
      </w:pPr>
      <w:r w:rsidRPr="002661E7">
        <w:rPr>
          <w:rFonts w:asciiTheme="minorHAnsi" w:hAnsiTheme="minorHAnsi" w:cstheme="minorHAnsi"/>
          <w:sz w:val="18"/>
          <w:szCs w:val="18"/>
        </w:rPr>
        <w:t>Selected lake-fed REC classes (particularly warm climate classes) where high turbidity may reflect autochthonous phytopla</w:t>
      </w:r>
      <w:r w:rsidR="005C1DC9" w:rsidRPr="002661E7">
        <w:rPr>
          <w:rFonts w:asciiTheme="minorHAnsi" w:hAnsiTheme="minorHAnsi" w:cstheme="minorHAnsi"/>
          <w:sz w:val="18"/>
          <w:szCs w:val="18"/>
        </w:rPr>
        <w:t xml:space="preserve">nkton production (as opposed to </w:t>
      </w:r>
      <w:r w:rsidRPr="002661E7">
        <w:rPr>
          <w:rFonts w:asciiTheme="minorHAnsi" w:hAnsiTheme="minorHAnsi" w:cstheme="minorHAnsi"/>
          <w:sz w:val="18"/>
          <w:szCs w:val="18"/>
        </w:rPr>
        <w:t>organic/inorganic sediment derived from the catchment)</w:t>
      </w:r>
      <w:r w:rsidR="003A25D0">
        <w:rPr>
          <w:rFonts w:asciiTheme="minorHAnsi" w:hAnsiTheme="minorHAnsi" w:cstheme="minorHAnsi"/>
          <w:sz w:val="18"/>
          <w:szCs w:val="18"/>
        </w:rPr>
        <w:t>.</w:t>
      </w:r>
    </w:p>
    <w:p w14:paraId="10CF6C11" w14:textId="77777777" w:rsidR="002020B3" w:rsidRDefault="002020B3" w:rsidP="002020B3">
      <w:pPr>
        <w:rPr>
          <w:b/>
          <w:u w:val="single"/>
        </w:rPr>
        <w:sectPr w:rsidR="002020B3" w:rsidSect="002020B3">
          <w:pgSz w:w="16838" w:h="11906" w:orient="landscape"/>
          <w:pgMar w:top="1440" w:right="1440" w:bottom="1134" w:left="1440" w:header="708" w:footer="708" w:gutter="0"/>
          <w:cols w:space="708"/>
          <w:docGrid w:linePitch="360"/>
        </w:sectPr>
      </w:pPr>
    </w:p>
    <w:p w14:paraId="00718A7E" w14:textId="77777777" w:rsidR="002020B3" w:rsidRPr="005A2E86" w:rsidRDefault="002020B3" w:rsidP="005A2E86">
      <w:pPr>
        <w:pStyle w:val="Heading3"/>
        <w:rPr>
          <w:b w:val="0"/>
        </w:rPr>
      </w:pPr>
      <w:r w:rsidRPr="009D00CA">
        <w:lastRenderedPageBreak/>
        <w:t xml:space="preserve">Table 11 – </w:t>
      </w:r>
      <w:r w:rsidRPr="00334BE9">
        <w:rPr>
          <w:i/>
        </w:rPr>
        <w:t>Escherichia coli</w:t>
      </w:r>
      <w:r w:rsidRPr="005A2E86">
        <w:t xml:space="preserve"> (</w:t>
      </w:r>
      <w:r w:rsidRPr="00334BE9">
        <w:rPr>
          <w:i/>
        </w:rPr>
        <w:t>E. coli</w:t>
      </w:r>
      <w:r w:rsidRPr="005A2E86">
        <w:t>)</w:t>
      </w:r>
    </w:p>
    <w:tbl>
      <w:tblPr>
        <w:tblStyle w:val="TableGrid"/>
        <w:tblW w:w="9631" w:type="dxa"/>
        <w:tblCellMar>
          <w:left w:w="28" w:type="dxa"/>
          <w:right w:w="28" w:type="dxa"/>
        </w:tblCellMar>
        <w:tblLook w:val="04A0" w:firstRow="1" w:lastRow="0" w:firstColumn="1" w:lastColumn="0" w:noHBand="0" w:noVBand="1"/>
      </w:tblPr>
      <w:tblGrid>
        <w:gridCol w:w="3962"/>
        <w:gridCol w:w="1418"/>
        <w:gridCol w:w="1417"/>
        <w:gridCol w:w="1417"/>
        <w:gridCol w:w="1417"/>
      </w:tblGrid>
      <w:tr w:rsidR="002020B3" w:rsidRPr="00847A52" w14:paraId="4CAA3183" w14:textId="77777777" w:rsidTr="005A2E86">
        <w:tc>
          <w:tcPr>
            <w:tcW w:w="3962" w:type="dxa"/>
          </w:tcPr>
          <w:p w14:paraId="1EDAADBC" w14:textId="77777777" w:rsidR="002020B3" w:rsidRPr="005A2E86" w:rsidRDefault="002020B3" w:rsidP="002020B3">
            <w:pPr>
              <w:pStyle w:val="NumericTableBodyText"/>
              <w:ind w:left="170" w:right="113"/>
              <w:rPr>
                <w:rFonts w:asciiTheme="minorHAnsi" w:hAnsiTheme="minorHAnsi" w:cstheme="minorHAnsi"/>
                <w:b/>
                <w:szCs w:val="20"/>
              </w:rPr>
            </w:pPr>
            <w:r w:rsidRPr="005A2E86">
              <w:rPr>
                <w:rFonts w:asciiTheme="minorHAnsi" w:hAnsiTheme="minorHAnsi" w:cstheme="minorHAnsi"/>
                <w:b/>
                <w:bCs/>
                <w:color w:val="000000"/>
                <w:szCs w:val="20"/>
              </w:rPr>
              <w:t xml:space="preserve">Value </w:t>
            </w:r>
            <w:r w:rsidR="004A1D0F" w:rsidRPr="005A2E86">
              <w:rPr>
                <w:rFonts w:asciiTheme="minorHAnsi" w:hAnsiTheme="minorHAnsi" w:cstheme="minorHAnsi"/>
                <w:b/>
                <w:szCs w:val="20"/>
              </w:rPr>
              <w:t>(and component)</w:t>
            </w:r>
          </w:p>
        </w:tc>
        <w:tc>
          <w:tcPr>
            <w:tcW w:w="5669" w:type="dxa"/>
            <w:gridSpan w:val="4"/>
          </w:tcPr>
          <w:p w14:paraId="4647D459"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Human contact (human health)</w:t>
            </w:r>
          </w:p>
        </w:tc>
      </w:tr>
      <w:tr w:rsidR="002020B3" w:rsidRPr="00847A52" w14:paraId="724E4C50" w14:textId="77777777" w:rsidTr="005A2E86">
        <w:tc>
          <w:tcPr>
            <w:tcW w:w="3962" w:type="dxa"/>
          </w:tcPr>
          <w:p w14:paraId="383A4236" w14:textId="1E77F2DD" w:rsidR="002020B3" w:rsidRPr="005A2E86" w:rsidRDefault="002020B3" w:rsidP="002020B3">
            <w:pPr>
              <w:pStyle w:val="NumericTableBodyText"/>
              <w:ind w:left="170" w:right="113"/>
              <w:rPr>
                <w:rFonts w:asciiTheme="minorHAnsi" w:hAnsiTheme="minorHAnsi" w:cstheme="minorHAnsi"/>
                <w:b/>
                <w:szCs w:val="20"/>
              </w:rPr>
            </w:pPr>
            <w:r w:rsidRPr="005A2E86">
              <w:rPr>
                <w:rFonts w:asciiTheme="minorHAnsi" w:hAnsiTheme="minorHAnsi" w:cstheme="minorHAnsi"/>
                <w:b/>
                <w:bCs/>
                <w:color w:val="000000"/>
                <w:szCs w:val="20"/>
              </w:rPr>
              <w:t>Fresh</w:t>
            </w:r>
            <w:r w:rsidR="00E7505B" w:rsidRPr="005A2E86">
              <w:rPr>
                <w:rFonts w:asciiTheme="minorHAnsi" w:hAnsiTheme="minorHAnsi" w:cstheme="minorHAnsi"/>
                <w:b/>
                <w:bCs/>
                <w:color w:val="000000"/>
                <w:szCs w:val="20"/>
              </w:rPr>
              <w:t>water</w:t>
            </w:r>
            <w:r w:rsidR="006F05D5">
              <w:rPr>
                <w:rFonts w:asciiTheme="minorHAnsi" w:hAnsiTheme="minorHAnsi" w:cstheme="minorHAnsi"/>
                <w:b/>
                <w:bCs/>
                <w:color w:val="000000"/>
                <w:szCs w:val="20"/>
              </w:rPr>
              <w:t xml:space="preserve"> B</w:t>
            </w:r>
            <w:r w:rsidR="00E7505B" w:rsidRPr="005A2E86">
              <w:rPr>
                <w:rFonts w:asciiTheme="minorHAnsi" w:hAnsiTheme="minorHAnsi" w:cstheme="minorHAnsi"/>
                <w:b/>
                <w:bCs/>
                <w:color w:val="000000"/>
                <w:szCs w:val="20"/>
              </w:rPr>
              <w:t>ody</w:t>
            </w:r>
            <w:r w:rsidRPr="005A2E86">
              <w:rPr>
                <w:rFonts w:asciiTheme="minorHAnsi" w:hAnsiTheme="minorHAnsi" w:cstheme="minorHAnsi"/>
                <w:b/>
                <w:bCs/>
                <w:color w:val="000000"/>
                <w:szCs w:val="20"/>
              </w:rPr>
              <w:t xml:space="preserve"> Type </w:t>
            </w:r>
          </w:p>
        </w:tc>
        <w:tc>
          <w:tcPr>
            <w:tcW w:w="5669" w:type="dxa"/>
            <w:gridSpan w:val="4"/>
          </w:tcPr>
          <w:p w14:paraId="2E0AE05E"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 xml:space="preserve">Lakes and rivers </w:t>
            </w:r>
          </w:p>
        </w:tc>
      </w:tr>
      <w:tr w:rsidR="002020B3" w:rsidRPr="00847A52" w14:paraId="6820F979" w14:textId="77777777" w:rsidTr="005A2E86">
        <w:tc>
          <w:tcPr>
            <w:tcW w:w="3962" w:type="dxa"/>
            <w:shd w:val="clear" w:color="auto" w:fill="DEEAF6" w:themeFill="accent1" w:themeFillTint="33"/>
          </w:tcPr>
          <w:p w14:paraId="40D294EB" w14:textId="77777777" w:rsidR="002020B3" w:rsidRPr="005A2E86" w:rsidRDefault="002020B3" w:rsidP="002020B3">
            <w:pPr>
              <w:pStyle w:val="NumericTableBodyText"/>
              <w:ind w:left="170" w:right="113"/>
              <w:rPr>
                <w:rFonts w:asciiTheme="minorHAnsi" w:hAnsiTheme="minorHAnsi" w:cstheme="minorHAnsi"/>
                <w:b/>
                <w:szCs w:val="20"/>
              </w:rPr>
            </w:pPr>
            <w:r w:rsidRPr="005A2E86">
              <w:rPr>
                <w:rFonts w:asciiTheme="minorHAnsi" w:hAnsiTheme="minorHAnsi" w:cstheme="minorHAnsi"/>
                <w:b/>
                <w:bCs/>
                <w:color w:val="000000"/>
                <w:szCs w:val="20"/>
              </w:rPr>
              <w:t xml:space="preserve">Attribute </w:t>
            </w:r>
          </w:p>
        </w:tc>
        <w:tc>
          <w:tcPr>
            <w:tcW w:w="5669" w:type="dxa"/>
            <w:gridSpan w:val="4"/>
            <w:shd w:val="clear" w:color="auto" w:fill="DEEAF6" w:themeFill="accent1" w:themeFillTint="33"/>
          </w:tcPr>
          <w:p w14:paraId="69A7DEF3"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Escherichia coli (</w:t>
            </w:r>
            <w:r w:rsidRPr="005A2E86">
              <w:rPr>
                <w:rFonts w:cstheme="minorHAnsi"/>
                <w:i/>
                <w:color w:val="000000" w:themeColor="text1"/>
                <w:sz w:val="18"/>
                <w:szCs w:val="18"/>
              </w:rPr>
              <w:t>E. coli</w:t>
            </w:r>
            <w:r w:rsidRPr="005A2E86">
              <w:rPr>
                <w:rFonts w:cstheme="minorHAnsi"/>
                <w:color w:val="000000" w:themeColor="text1"/>
                <w:sz w:val="18"/>
                <w:szCs w:val="18"/>
              </w:rPr>
              <w:t xml:space="preserve">) </w:t>
            </w:r>
          </w:p>
        </w:tc>
      </w:tr>
      <w:tr w:rsidR="002020B3" w:rsidRPr="00847A52" w14:paraId="188F77C2" w14:textId="77777777" w:rsidTr="005A2E86">
        <w:tc>
          <w:tcPr>
            <w:tcW w:w="3962" w:type="dxa"/>
          </w:tcPr>
          <w:p w14:paraId="540F980F" w14:textId="77777777" w:rsidR="002020B3" w:rsidRPr="005A2E86" w:rsidRDefault="002020B3" w:rsidP="002020B3">
            <w:pPr>
              <w:pStyle w:val="NumericTableBodyText"/>
              <w:ind w:left="170" w:right="113"/>
              <w:rPr>
                <w:rFonts w:asciiTheme="minorHAnsi" w:hAnsiTheme="minorHAnsi" w:cstheme="minorHAnsi"/>
                <w:b/>
                <w:szCs w:val="20"/>
              </w:rPr>
            </w:pPr>
            <w:r w:rsidRPr="005A2E86">
              <w:rPr>
                <w:rFonts w:asciiTheme="minorHAnsi" w:hAnsiTheme="minorHAnsi" w:cstheme="minorHAnsi"/>
                <w:b/>
                <w:bCs/>
                <w:color w:val="000000"/>
                <w:szCs w:val="20"/>
              </w:rPr>
              <w:t xml:space="preserve">Attribute Unit </w:t>
            </w:r>
          </w:p>
        </w:tc>
        <w:tc>
          <w:tcPr>
            <w:tcW w:w="5669" w:type="dxa"/>
            <w:gridSpan w:val="4"/>
          </w:tcPr>
          <w:p w14:paraId="75495003"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i/>
                <w:color w:val="000000" w:themeColor="text1"/>
                <w:sz w:val="18"/>
                <w:szCs w:val="18"/>
              </w:rPr>
              <w:t>E. coli</w:t>
            </w:r>
            <w:r w:rsidRPr="005A2E86">
              <w:rPr>
                <w:rFonts w:cstheme="minorHAnsi"/>
                <w:color w:val="000000" w:themeColor="text1"/>
                <w:sz w:val="18"/>
                <w:szCs w:val="18"/>
              </w:rPr>
              <w:t xml:space="preserve">/100 mL (number of </w:t>
            </w:r>
            <w:r w:rsidRPr="005A2E86">
              <w:rPr>
                <w:rFonts w:cstheme="minorHAnsi"/>
                <w:i/>
                <w:color w:val="000000" w:themeColor="text1"/>
                <w:sz w:val="18"/>
                <w:szCs w:val="18"/>
              </w:rPr>
              <w:t>E. coli</w:t>
            </w:r>
            <w:r w:rsidRPr="005A2E86">
              <w:rPr>
                <w:rFonts w:cstheme="minorHAnsi"/>
                <w:color w:val="000000" w:themeColor="text1"/>
                <w:sz w:val="18"/>
                <w:szCs w:val="18"/>
              </w:rPr>
              <w:t xml:space="preserve"> per hundred </w:t>
            </w:r>
            <w:proofErr w:type="spellStart"/>
            <w:r w:rsidRPr="005A2E86">
              <w:rPr>
                <w:rFonts w:cstheme="minorHAnsi"/>
                <w:color w:val="000000" w:themeColor="text1"/>
                <w:sz w:val="18"/>
                <w:szCs w:val="18"/>
              </w:rPr>
              <w:t>millilitres</w:t>
            </w:r>
            <w:proofErr w:type="spellEnd"/>
            <w:r w:rsidRPr="005A2E86">
              <w:rPr>
                <w:rFonts w:cstheme="minorHAnsi"/>
                <w:color w:val="000000" w:themeColor="text1"/>
                <w:sz w:val="18"/>
                <w:szCs w:val="18"/>
              </w:rPr>
              <w:t>)</w:t>
            </w:r>
          </w:p>
        </w:tc>
      </w:tr>
      <w:tr w:rsidR="002020B3" w:rsidRPr="00847A52" w14:paraId="1CBC8EBB" w14:textId="77777777" w:rsidTr="005A2E86">
        <w:trPr>
          <w:trHeight w:val="470"/>
        </w:trPr>
        <w:tc>
          <w:tcPr>
            <w:tcW w:w="3962" w:type="dxa"/>
            <w:shd w:val="clear" w:color="auto" w:fill="DEEAF6" w:themeFill="accent1" w:themeFillTint="33"/>
            <w:vAlign w:val="center"/>
          </w:tcPr>
          <w:p w14:paraId="52F1F9E9" w14:textId="77777777" w:rsidR="002020B3" w:rsidRPr="005A2E86" w:rsidRDefault="002020B3">
            <w:pPr>
              <w:pStyle w:val="NumericTableBodyText"/>
              <w:ind w:left="170" w:right="113"/>
              <w:rPr>
                <w:rFonts w:asciiTheme="minorHAnsi" w:hAnsiTheme="minorHAnsi" w:cstheme="minorHAnsi"/>
                <w:b/>
                <w:color w:val="000000" w:themeColor="text1"/>
                <w:szCs w:val="18"/>
              </w:rPr>
            </w:pPr>
            <w:r w:rsidRPr="005A2E86">
              <w:rPr>
                <w:rFonts w:asciiTheme="minorHAnsi" w:hAnsiTheme="minorHAnsi" w:cstheme="minorHAnsi"/>
                <w:b/>
                <w:bCs/>
                <w:color w:val="000000"/>
                <w:szCs w:val="20"/>
              </w:rPr>
              <w:t>Attribute</w:t>
            </w:r>
            <w:r w:rsidRPr="005A2E86">
              <w:rPr>
                <w:rFonts w:asciiTheme="minorHAnsi" w:hAnsiTheme="minorHAnsi" w:cstheme="minorHAnsi"/>
                <w:b/>
                <w:color w:val="000000" w:themeColor="text1"/>
                <w:szCs w:val="18"/>
              </w:rPr>
              <w:t xml:space="preserve"> </w:t>
            </w:r>
            <w:r w:rsidR="004A1D0F" w:rsidRPr="005A2E86">
              <w:rPr>
                <w:rFonts w:asciiTheme="minorHAnsi" w:hAnsiTheme="minorHAnsi" w:cstheme="minorHAnsi"/>
                <w:b/>
                <w:color w:val="000000" w:themeColor="text1"/>
                <w:szCs w:val="18"/>
              </w:rPr>
              <w:t>band and description</w:t>
            </w:r>
          </w:p>
        </w:tc>
        <w:tc>
          <w:tcPr>
            <w:tcW w:w="5669" w:type="dxa"/>
            <w:gridSpan w:val="4"/>
            <w:shd w:val="clear" w:color="auto" w:fill="DEEAF6" w:themeFill="accent1" w:themeFillTint="33"/>
          </w:tcPr>
          <w:p w14:paraId="280D2E79" w14:textId="77777777" w:rsidR="002020B3" w:rsidRPr="005A2E86" w:rsidRDefault="002020B3" w:rsidP="005A2E86">
            <w:pPr>
              <w:pStyle w:val="TableParagraph"/>
              <w:spacing w:before="94" w:line="256" w:lineRule="auto"/>
              <w:ind w:left="112"/>
              <w:rPr>
                <w:rFonts w:cstheme="minorHAnsi"/>
                <w:b/>
                <w:color w:val="000000" w:themeColor="text1"/>
                <w:sz w:val="18"/>
                <w:szCs w:val="18"/>
              </w:rPr>
            </w:pPr>
            <w:r w:rsidRPr="005A2E86">
              <w:rPr>
                <w:rFonts w:cstheme="minorHAnsi"/>
                <w:b/>
                <w:color w:val="000000" w:themeColor="text1"/>
                <w:sz w:val="18"/>
                <w:szCs w:val="18"/>
              </w:rPr>
              <w:t xml:space="preserve">Numeric Attribute State </w:t>
            </w:r>
          </w:p>
        </w:tc>
      </w:tr>
      <w:tr w:rsidR="002020B3" w:rsidRPr="00847A52" w14:paraId="37C2DCE2" w14:textId="77777777" w:rsidTr="005A2E86">
        <w:trPr>
          <w:trHeight w:val="964"/>
        </w:trPr>
        <w:tc>
          <w:tcPr>
            <w:tcW w:w="3962" w:type="dxa"/>
            <w:shd w:val="clear" w:color="auto" w:fill="FFFFFF" w:themeFill="background1"/>
            <w:vAlign w:val="center"/>
          </w:tcPr>
          <w:p w14:paraId="08BC6D4F" w14:textId="77777777" w:rsidR="002020B3" w:rsidRPr="005A2E86" w:rsidRDefault="002020B3" w:rsidP="005A2E86">
            <w:pPr>
              <w:pStyle w:val="Pa48"/>
              <w:spacing w:after="120"/>
              <w:ind w:left="170" w:right="113"/>
              <w:rPr>
                <w:rFonts w:asciiTheme="minorHAnsi" w:hAnsiTheme="minorHAnsi" w:cstheme="minorHAnsi"/>
                <w:sz w:val="18"/>
                <w:szCs w:val="20"/>
              </w:rPr>
            </w:pPr>
            <w:r w:rsidRPr="005A2E86">
              <w:rPr>
                <w:rFonts w:asciiTheme="minorHAnsi" w:hAnsiTheme="minorHAnsi" w:cstheme="minorHAnsi"/>
                <w:color w:val="000000"/>
                <w:sz w:val="18"/>
                <w:szCs w:val="20"/>
              </w:rPr>
              <w:t xml:space="preserve">Description of risk of Campylobacter infection (based on </w:t>
            </w:r>
            <w:r w:rsidRPr="005A2E86">
              <w:rPr>
                <w:rFonts w:asciiTheme="minorHAnsi" w:hAnsiTheme="minorHAnsi" w:cstheme="minorHAnsi"/>
                <w:i/>
                <w:color w:val="000000"/>
                <w:sz w:val="18"/>
                <w:szCs w:val="20"/>
              </w:rPr>
              <w:t>E. coli</w:t>
            </w:r>
            <w:r w:rsidRPr="005A2E86">
              <w:rPr>
                <w:rFonts w:asciiTheme="minorHAnsi" w:hAnsiTheme="minorHAnsi" w:cstheme="minorHAnsi"/>
                <w:color w:val="000000"/>
                <w:sz w:val="18"/>
                <w:szCs w:val="20"/>
              </w:rPr>
              <w:t xml:space="preserve"> indicator) </w:t>
            </w:r>
          </w:p>
        </w:tc>
        <w:tc>
          <w:tcPr>
            <w:tcW w:w="1418" w:type="dxa"/>
            <w:shd w:val="clear" w:color="auto" w:fill="FFFFFF" w:themeFill="background1"/>
            <w:vAlign w:val="center"/>
          </w:tcPr>
          <w:p w14:paraId="3FBA2D37" w14:textId="7B9A117D"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 exceedances over 540</w:t>
            </w:r>
            <w:r w:rsidR="009C1585" w:rsidRPr="005A2E86">
              <w:rPr>
                <w:rFonts w:asciiTheme="minorHAnsi" w:hAnsiTheme="minorHAnsi" w:cstheme="minorHAnsi"/>
                <w:color w:val="000000"/>
                <w:szCs w:val="20"/>
              </w:rPr>
              <w:t xml:space="preserve"> </w:t>
            </w:r>
            <w:r w:rsidR="00D65E4D">
              <w:rPr>
                <w:rFonts w:asciiTheme="minorHAnsi" w:hAnsiTheme="minorHAnsi" w:cstheme="minorHAnsi"/>
                <w:color w:val="000000"/>
                <w:szCs w:val="20"/>
              </w:rPr>
              <w:t xml:space="preserve">               </w:t>
            </w:r>
            <w:r w:rsidR="009C1585" w:rsidRPr="005A2E86">
              <w:rPr>
                <w:rFonts w:asciiTheme="minorHAnsi" w:hAnsiTheme="minorHAnsi" w:cstheme="minorHAnsi"/>
                <w:i/>
                <w:color w:val="000000"/>
                <w:szCs w:val="20"/>
              </w:rPr>
              <w:t>E.</w:t>
            </w:r>
            <w:r w:rsidR="004C2BDF" w:rsidRPr="005A2E86">
              <w:rPr>
                <w:rFonts w:asciiTheme="minorHAnsi" w:hAnsiTheme="minorHAnsi" w:cstheme="minorHAnsi"/>
                <w:i/>
                <w:color w:val="000000"/>
                <w:szCs w:val="20"/>
              </w:rPr>
              <w:t xml:space="preserve"> </w:t>
            </w:r>
            <w:r w:rsidR="009C1585" w:rsidRPr="005A2E86">
              <w:rPr>
                <w:rFonts w:asciiTheme="minorHAnsi" w:hAnsiTheme="minorHAnsi" w:cstheme="minorHAnsi"/>
                <w:i/>
                <w:color w:val="000000"/>
                <w:szCs w:val="20"/>
              </w:rPr>
              <w:t>coli</w:t>
            </w:r>
            <w:r w:rsidRPr="005A2E86">
              <w:rPr>
                <w:rFonts w:asciiTheme="minorHAnsi" w:hAnsiTheme="minorHAnsi" w:cstheme="minorHAnsi"/>
                <w:color w:val="000000"/>
                <w:szCs w:val="20"/>
              </w:rPr>
              <w:t>/100 mL</w:t>
            </w:r>
          </w:p>
        </w:tc>
        <w:tc>
          <w:tcPr>
            <w:tcW w:w="1417" w:type="dxa"/>
            <w:shd w:val="clear" w:color="auto" w:fill="FFFFFF" w:themeFill="background1"/>
            <w:vAlign w:val="center"/>
          </w:tcPr>
          <w:p w14:paraId="646575B0" w14:textId="7AACD336"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color w:val="000000"/>
                <w:szCs w:val="20"/>
              </w:rPr>
              <w:t>% exceed</w:t>
            </w:r>
            <w:r w:rsidR="00D65E4D">
              <w:rPr>
                <w:rFonts w:asciiTheme="minorHAnsi" w:hAnsiTheme="minorHAnsi" w:cstheme="minorHAnsi"/>
                <w:color w:val="000000"/>
                <w:szCs w:val="20"/>
              </w:rPr>
              <w:t>a</w:t>
            </w:r>
            <w:r w:rsidRPr="005A2E86">
              <w:rPr>
                <w:rFonts w:asciiTheme="minorHAnsi" w:hAnsiTheme="minorHAnsi" w:cstheme="minorHAnsi"/>
                <w:color w:val="000000"/>
                <w:szCs w:val="20"/>
              </w:rPr>
              <w:t>nces over 260</w:t>
            </w:r>
            <w:r w:rsidR="009C1585" w:rsidRPr="005A2E86">
              <w:rPr>
                <w:rFonts w:asciiTheme="minorHAnsi" w:hAnsiTheme="minorHAnsi" w:cstheme="minorHAnsi"/>
                <w:color w:val="000000"/>
                <w:szCs w:val="20"/>
              </w:rPr>
              <w:t xml:space="preserve"> </w:t>
            </w:r>
            <w:r w:rsidR="00D65E4D">
              <w:rPr>
                <w:rFonts w:asciiTheme="minorHAnsi" w:hAnsiTheme="minorHAnsi" w:cstheme="minorHAnsi"/>
                <w:color w:val="000000"/>
                <w:szCs w:val="20"/>
              </w:rPr>
              <w:t xml:space="preserve">                </w:t>
            </w:r>
            <w:r w:rsidR="009C1585" w:rsidRPr="005A2E86">
              <w:rPr>
                <w:rFonts w:asciiTheme="minorHAnsi" w:hAnsiTheme="minorHAnsi" w:cstheme="minorHAnsi"/>
                <w:i/>
                <w:color w:val="000000"/>
                <w:szCs w:val="20"/>
              </w:rPr>
              <w:t>E.</w:t>
            </w:r>
            <w:r w:rsidR="00D65E4D">
              <w:rPr>
                <w:rFonts w:asciiTheme="minorHAnsi" w:hAnsiTheme="minorHAnsi" w:cstheme="minorHAnsi"/>
                <w:i/>
                <w:color w:val="000000"/>
                <w:szCs w:val="20"/>
              </w:rPr>
              <w:t xml:space="preserve"> </w:t>
            </w:r>
            <w:r w:rsidR="009C1585" w:rsidRPr="005A2E86">
              <w:rPr>
                <w:rFonts w:asciiTheme="minorHAnsi" w:hAnsiTheme="minorHAnsi" w:cstheme="minorHAnsi"/>
                <w:i/>
                <w:color w:val="000000"/>
                <w:szCs w:val="20"/>
              </w:rPr>
              <w:t>coli</w:t>
            </w:r>
            <w:r w:rsidRPr="005A2E86">
              <w:rPr>
                <w:rFonts w:asciiTheme="minorHAnsi" w:hAnsiTheme="minorHAnsi" w:cstheme="minorHAnsi"/>
                <w:color w:val="000000"/>
                <w:szCs w:val="20"/>
              </w:rPr>
              <w:t>/100 mL</w:t>
            </w:r>
          </w:p>
        </w:tc>
        <w:tc>
          <w:tcPr>
            <w:tcW w:w="1417" w:type="dxa"/>
            <w:shd w:val="clear" w:color="auto" w:fill="FFFFFF" w:themeFill="background1"/>
            <w:vAlign w:val="center"/>
          </w:tcPr>
          <w:p w14:paraId="2360D18F" w14:textId="59C42552"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color w:val="000000"/>
                <w:szCs w:val="20"/>
              </w:rPr>
              <w:t xml:space="preserve">Median </w:t>
            </w:r>
            <w:r w:rsidRPr="005A2E86">
              <w:rPr>
                <w:rStyle w:val="A13"/>
                <w:rFonts w:asciiTheme="minorHAnsi" w:hAnsiTheme="minorHAnsi" w:cstheme="minorHAnsi"/>
                <w:sz w:val="18"/>
                <w:szCs w:val="20"/>
              </w:rPr>
              <w:t xml:space="preserve">concentration </w:t>
            </w:r>
            <w:r w:rsidR="00D65E4D">
              <w:rPr>
                <w:rStyle w:val="A13"/>
                <w:rFonts w:asciiTheme="minorHAnsi" w:hAnsiTheme="minorHAnsi" w:cstheme="minorHAnsi"/>
                <w:sz w:val="18"/>
                <w:szCs w:val="20"/>
              </w:rPr>
              <w:t xml:space="preserve">         </w:t>
            </w:r>
            <w:r w:rsidR="001462BD" w:rsidRPr="005A2E86">
              <w:rPr>
                <w:rStyle w:val="A13"/>
                <w:rFonts w:asciiTheme="minorHAnsi" w:hAnsiTheme="minorHAnsi" w:cstheme="minorHAnsi"/>
                <w:i/>
                <w:sz w:val="18"/>
                <w:szCs w:val="20"/>
              </w:rPr>
              <w:t>E.</w:t>
            </w:r>
            <w:r w:rsidR="004C2BDF" w:rsidRPr="005A2E86">
              <w:rPr>
                <w:rStyle w:val="A13"/>
                <w:rFonts w:asciiTheme="minorHAnsi" w:hAnsiTheme="minorHAnsi" w:cstheme="minorHAnsi"/>
                <w:i/>
                <w:sz w:val="18"/>
                <w:szCs w:val="20"/>
              </w:rPr>
              <w:t xml:space="preserve"> </w:t>
            </w:r>
            <w:r w:rsidR="001462BD" w:rsidRPr="005A2E86">
              <w:rPr>
                <w:rStyle w:val="A13"/>
                <w:rFonts w:asciiTheme="minorHAnsi" w:hAnsiTheme="minorHAnsi" w:cstheme="minorHAnsi"/>
                <w:i/>
                <w:sz w:val="18"/>
                <w:szCs w:val="20"/>
              </w:rPr>
              <w:t>coli</w:t>
            </w:r>
            <w:r w:rsidR="001462BD" w:rsidRPr="005A2E86">
              <w:rPr>
                <w:rStyle w:val="A13"/>
                <w:rFonts w:asciiTheme="minorHAnsi" w:hAnsiTheme="minorHAnsi" w:cstheme="minorHAnsi"/>
                <w:sz w:val="18"/>
                <w:szCs w:val="20"/>
              </w:rPr>
              <w:t>/100 mL</w:t>
            </w:r>
          </w:p>
        </w:tc>
        <w:tc>
          <w:tcPr>
            <w:tcW w:w="1417" w:type="dxa"/>
            <w:shd w:val="clear" w:color="auto" w:fill="FFFFFF" w:themeFill="background1"/>
            <w:vAlign w:val="center"/>
          </w:tcPr>
          <w:p w14:paraId="54540EA6"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color w:val="000000"/>
                <w:szCs w:val="20"/>
              </w:rPr>
              <w:t xml:space="preserve">95th percentile of </w:t>
            </w:r>
            <w:r w:rsidRPr="005A2E86">
              <w:rPr>
                <w:rFonts w:asciiTheme="minorHAnsi" w:hAnsiTheme="minorHAnsi" w:cstheme="minorHAnsi"/>
                <w:i/>
                <w:color w:val="000000"/>
                <w:szCs w:val="20"/>
              </w:rPr>
              <w:t>E. coli</w:t>
            </w:r>
            <w:r w:rsidRPr="005A2E86">
              <w:rPr>
                <w:rFonts w:asciiTheme="minorHAnsi" w:hAnsiTheme="minorHAnsi" w:cstheme="minorHAnsi"/>
                <w:color w:val="000000"/>
                <w:szCs w:val="20"/>
              </w:rPr>
              <w:t>/100 mL</w:t>
            </w:r>
          </w:p>
        </w:tc>
      </w:tr>
      <w:tr w:rsidR="002020B3" w:rsidRPr="00847A52" w14:paraId="64BF5D32" w14:textId="77777777" w:rsidTr="005A2E86">
        <w:trPr>
          <w:trHeight w:val="964"/>
        </w:trPr>
        <w:tc>
          <w:tcPr>
            <w:tcW w:w="3962" w:type="dxa"/>
            <w:shd w:val="clear" w:color="auto" w:fill="FFFFFF" w:themeFill="background1"/>
          </w:tcPr>
          <w:p w14:paraId="49A09721" w14:textId="77777777" w:rsidR="002020B3" w:rsidRPr="005A2E86" w:rsidRDefault="002020B3" w:rsidP="002020B3">
            <w:pPr>
              <w:pStyle w:val="NumericTableBodyText"/>
              <w:ind w:left="170" w:right="113"/>
              <w:jc w:val="center"/>
              <w:rPr>
                <w:rFonts w:asciiTheme="minorHAnsi" w:hAnsiTheme="minorHAnsi" w:cstheme="minorHAnsi"/>
                <w:b/>
                <w:bCs/>
                <w:color w:val="000000"/>
                <w:sz w:val="32"/>
                <w:szCs w:val="28"/>
              </w:rPr>
            </w:pPr>
            <w:r w:rsidRPr="005A2E86">
              <w:rPr>
                <w:rFonts w:asciiTheme="minorHAnsi" w:hAnsiTheme="minorHAnsi" w:cstheme="minorHAnsi"/>
                <w:b/>
                <w:bCs/>
                <w:color w:val="000000"/>
                <w:sz w:val="32"/>
                <w:szCs w:val="28"/>
              </w:rPr>
              <w:t>A (Blue)</w:t>
            </w:r>
          </w:p>
          <w:p w14:paraId="30D29C57" w14:textId="77777777" w:rsidR="002020B3" w:rsidRPr="005A2E86" w:rsidRDefault="002020B3" w:rsidP="002020B3">
            <w:pPr>
              <w:pStyle w:val="Pa48"/>
              <w:spacing w:after="120"/>
              <w:ind w:left="170" w:right="113"/>
              <w:rPr>
                <w:rFonts w:asciiTheme="minorHAnsi" w:hAnsiTheme="minorHAnsi" w:cstheme="minorHAnsi"/>
                <w:color w:val="000000"/>
                <w:sz w:val="18"/>
                <w:szCs w:val="20"/>
              </w:rPr>
            </w:pPr>
            <w:r w:rsidRPr="005A2E86">
              <w:rPr>
                <w:rFonts w:asciiTheme="minorHAnsi" w:hAnsiTheme="minorHAnsi" w:cstheme="minorHAnsi"/>
                <w:color w:val="000000"/>
                <w:sz w:val="18"/>
                <w:szCs w:val="20"/>
              </w:rPr>
              <w:t xml:space="preserve">For at least half the time, the estimated risk is &lt;1 in 1000 (0.1% risk) </w:t>
            </w:r>
          </w:p>
          <w:p w14:paraId="1AC476CC" w14:textId="77178D8D" w:rsidR="002020B3" w:rsidRPr="005A2E86" w:rsidRDefault="002020B3" w:rsidP="002020B3">
            <w:pPr>
              <w:pStyle w:val="Pa48"/>
              <w:spacing w:after="120"/>
              <w:ind w:left="170" w:right="113"/>
              <w:rPr>
                <w:rFonts w:asciiTheme="minorHAnsi" w:hAnsiTheme="minorHAnsi" w:cstheme="minorHAnsi"/>
                <w:sz w:val="18"/>
                <w:szCs w:val="20"/>
              </w:rPr>
            </w:pPr>
            <w:r w:rsidRPr="005A2E86">
              <w:rPr>
                <w:rFonts w:asciiTheme="minorHAnsi" w:hAnsiTheme="minorHAnsi" w:cstheme="minorHAnsi"/>
                <w:color w:val="000000"/>
                <w:sz w:val="18"/>
                <w:szCs w:val="20"/>
              </w:rPr>
              <w:t xml:space="preserve">The predicted average infection risk is 1% </w:t>
            </w:r>
          </w:p>
        </w:tc>
        <w:tc>
          <w:tcPr>
            <w:tcW w:w="1418" w:type="dxa"/>
            <w:shd w:val="clear" w:color="auto" w:fill="FFFFFF" w:themeFill="background1"/>
            <w:vAlign w:val="center"/>
          </w:tcPr>
          <w:p w14:paraId="7E0E24A1"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&lt;5%</w:t>
            </w:r>
          </w:p>
        </w:tc>
        <w:tc>
          <w:tcPr>
            <w:tcW w:w="1417" w:type="dxa"/>
            <w:shd w:val="clear" w:color="auto" w:fill="FFFFFF" w:themeFill="background1"/>
            <w:vAlign w:val="center"/>
          </w:tcPr>
          <w:p w14:paraId="7FA0415A"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color w:val="000000"/>
                <w:szCs w:val="20"/>
              </w:rPr>
              <w:t>&lt;20%</w:t>
            </w:r>
          </w:p>
        </w:tc>
        <w:tc>
          <w:tcPr>
            <w:tcW w:w="1417" w:type="dxa"/>
            <w:shd w:val="clear" w:color="auto" w:fill="FFFFFF" w:themeFill="background1"/>
            <w:vAlign w:val="center"/>
          </w:tcPr>
          <w:p w14:paraId="41F8061E"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color w:val="000000"/>
                <w:szCs w:val="20"/>
              </w:rPr>
              <w:t>≤130</w:t>
            </w:r>
          </w:p>
        </w:tc>
        <w:tc>
          <w:tcPr>
            <w:tcW w:w="1417" w:type="dxa"/>
            <w:shd w:val="clear" w:color="auto" w:fill="FFFFFF" w:themeFill="background1"/>
            <w:vAlign w:val="center"/>
          </w:tcPr>
          <w:p w14:paraId="630F8071"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≤540</w:t>
            </w:r>
          </w:p>
        </w:tc>
      </w:tr>
      <w:tr w:rsidR="002020B3" w:rsidRPr="00847A52" w14:paraId="5588884C" w14:textId="77777777" w:rsidTr="005A2E86">
        <w:trPr>
          <w:trHeight w:val="964"/>
        </w:trPr>
        <w:tc>
          <w:tcPr>
            <w:tcW w:w="3962" w:type="dxa"/>
            <w:shd w:val="clear" w:color="auto" w:fill="FFFFFF" w:themeFill="background1"/>
          </w:tcPr>
          <w:p w14:paraId="1C672175" w14:textId="77777777" w:rsidR="002020B3" w:rsidRPr="005A2E86" w:rsidRDefault="002020B3" w:rsidP="002020B3">
            <w:pPr>
              <w:pStyle w:val="Pa65"/>
              <w:spacing w:after="120"/>
              <w:ind w:left="170" w:right="113"/>
              <w:jc w:val="center"/>
              <w:rPr>
                <w:rFonts w:asciiTheme="minorHAnsi" w:hAnsiTheme="minorHAnsi" w:cstheme="minorHAnsi"/>
                <w:b/>
                <w:bCs/>
                <w:color w:val="000000"/>
                <w:sz w:val="32"/>
                <w:szCs w:val="28"/>
              </w:rPr>
            </w:pPr>
            <w:r w:rsidRPr="005A2E86">
              <w:rPr>
                <w:rFonts w:asciiTheme="minorHAnsi" w:hAnsiTheme="minorHAnsi" w:cstheme="minorHAnsi"/>
                <w:b/>
                <w:bCs/>
                <w:color w:val="000000"/>
                <w:sz w:val="32"/>
                <w:szCs w:val="28"/>
              </w:rPr>
              <w:t xml:space="preserve">B (Green) </w:t>
            </w:r>
          </w:p>
          <w:p w14:paraId="3B7B3443" w14:textId="77777777" w:rsidR="002020B3" w:rsidRPr="005A2E86" w:rsidRDefault="002020B3" w:rsidP="002020B3">
            <w:pPr>
              <w:pStyle w:val="Pa48"/>
              <w:spacing w:after="120"/>
              <w:ind w:left="170" w:right="113"/>
              <w:rPr>
                <w:rFonts w:asciiTheme="minorHAnsi" w:hAnsiTheme="minorHAnsi" w:cstheme="minorHAnsi"/>
                <w:color w:val="000000"/>
                <w:sz w:val="18"/>
                <w:szCs w:val="20"/>
              </w:rPr>
            </w:pPr>
            <w:r w:rsidRPr="005A2E86">
              <w:rPr>
                <w:rFonts w:asciiTheme="minorHAnsi" w:hAnsiTheme="minorHAnsi" w:cstheme="minorHAnsi"/>
                <w:color w:val="000000"/>
                <w:sz w:val="18"/>
                <w:szCs w:val="20"/>
              </w:rPr>
              <w:t xml:space="preserve">For at least half the time, the estimated risk is &lt;1 in 1000 (0.1% risk) </w:t>
            </w:r>
          </w:p>
          <w:p w14:paraId="0090AF02" w14:textId="571B72F4" w:rsidR="002020B3" w:rsidRPr="005A2E86" w:rsidRDefault="002020B3" w:rsidP="002020B3">
            <w:pPr>
              <w:pStyle w:val="Pa48"/>
              <w:spacing w:after="120"/>
              <w:ind w:left="170" w:right="113"/>
              <w:rPr>
                <w:rFonts w:asciiTheme="minorHAnsi" w:hAnsiTheme="minorHAnsi" w:cstheme="minorHAnsi"/>
                <w:sz w:val="18"/>
                <w:szCs w:val="20"/>
              </w:rPr>
            </w:pPr>
            <w:r w:rsidRPr="005A2E86">
              <w:rPr>
                <w:rFonts w:asciiTheme="minorHAnsi" w:hAnsiTheme="minorHAnsi" w:cstheme="minorHAnsi"/>
                <w:color w:val="000000"/>
                <w:sz w:val="18"/>
                <w:szCs w:val="20"/>
              </w:rPr>
              <w:t>The predicted average infection risk is 2%</w:t>
            </w:r>
          </w:p>
        </w:tc>
        <w:tc>
          <w:tcPr>
            <w:tcW w:w="1418" w:type="dxa"/>
            <w:shd w:val="clear" w:color="auto" w:fill="FFFFFF" w:themeFill="background1"/>
            <w:vAlign w:val="center"/>
          </w:tcPr>
          <w:p w14:paraId="499689D6"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5-10%</w:t>
            </w:r>
          </w:p>
        </w:tc>
        <w:tc>
          <w:tcPr>
            <w:tcW w:w="1417" w:type="dxa"/>
            <w:shd w:val="clear" w:color="auto" w:fill="FFFFFF" w:themeFill="background1"/>
            <w:vAlign w:val="center"/>
          </w:tcPr>
          <w:p w14:paraId="2F32B3BB"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color w:val="000000"/>
                <w:szCs w:val="20"/>
              </w:rPr>
              <w:t>20-30%</w:t>
            </w:r>
          </w:p>
        </w:tc>
        <w:tc>
          <w:tcPr>
            <w:tcW w:w="1417" w:type="dxa"/>
            <w:shd w:val="clear" w:color="auto" w:fill="FFFFFF" w:themeFill="background1"/>
            <w:vAlign w:val="center"/>
          </w:tcPr>
          <w:p w14:paraId="4725DBD5"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color w:val="000000"/>
                <w:szCs w:val="20"/>
              </w:rPr>
              <w:t>≤130</w:t>
            </w:r>
          </w:p>
        </w:tc>
        <w:tc>
          <w:tcPr>
            <w:tcW w:w="1417" w:type="dxa"/>
            <w:shd w:val="clear" w:color="auto" w:fill="FFFFFF" w:themeFill="background1"/>
            <w:vAlign w:val="center"/>
          </w:tcPr>
          <w:p w14:paraId="126F5E7C"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≤1000</w:t>
            </w:r>
          </w:p>
        </w:tc>
      </w:tr>
      <w:tr w:rsidR="002020B3" w:rsidRPr="00847A52" w14:paraId="088B3B6E" w14:textId="77777777" w:rsidTr="005A2E86">
        <w:trPr>
          <w:trHeight w:val="964"/>
        </w:trPr>
        <w:tc>
          <w:tcPr>
            <w:tcW w:w="3962" w:type="dxa"/>
            <w:shd w:val="clear" w:color="auto" w:fill="FFFFFF" w:themeFill="background1"/>
          </w:tcPr>
          <w:p w14:paraId="71E1AFDC" w14:textId="77777777" w:rsidR="002020B3" w:rsidRPr="005A2E86" w:rsidRDefault="002020B3" w:rsidP="002020B3">
            <w:pPr>
              <w:pStyle w:val="NumericTableBodyText"/>
              <w:ind w:left="170" w:right="113"/>
              <w:jc w:val="center"/>
              <w:rPr>
                <w:rFonts w:asciiTheme="minorHAnsi" w:hAnsiTheme="minorHAnsi" w:cstheme="minorHAnsi"/>
                <w:b/>
                <w:bCs/>
                <w:color w:val="000000"/>
                <w:sz w:val="32"/>
                <w:szCs w:val="28"/>
              </w:rPr>
            </w:pPr>
            <w:r w:rsidRPr="005A2E86">
              <w:rPr>
                <w:rFonts w:asciiTheme="minorHAnsi" w:hAnsiTheme="minorHAnsi" w:cstheme="minorHAnsi"/>
                <w:b/>
                <w:bCs/>
                <w:color w:val="000000"/>
                <w:sz w:val="32"/>
                <w:szCs w:val="28"/>
              </w:rPr>
              <w:t xml:space="preserve">C (Yellow) </w:t>
            </w:r>
          </w:p>
          <w:p w14:paraId="7A248C78" w14:textId="77777777" w:rsidR="002020B3" w:rsidRPr="005A2E86" w:rsidRDefault="002020B3" w:rsidP="002020B3">
            <w:pPr>
              <w:pStyle w:val="Pa48"/>
              <w:spacing w:after="120"/>
              <w:ind w:left="170" w:right="113"/>
              <w:rPr>
                <w:rFonts w:asciiTheme="minorHAnsi" w:hAnsiTheme="minorHAnsi" w:cstheme="minorHAnsi"/>
                <w:color w:val="000000"/>
                <w:sz w:val="18"/>
                <w:szCs w:val="20"/>
              </w:rPr>
            </w:pPr>
            <w:r w:rsidRPr="005A2E86">
              <w:rPr>
                <w:rFonts w:asciiTheme="minorHAnsi" w:hAnsiTheme="minorHAnsi" w:cstheme="minorHAnsi"/>
                <w:color w:val="000000"/>
                <w:sz w:val="18"/>
                <w:szCs w:val="20"/>
              </w:rPr>
              <w:t>For at least half the time, the estimated risk is &lt;1 in 1000 (0.1% risk)</w:t>
            </w:r>
          </w:p>
          <w:p w14:paraId="672DDA0B" w14:textId="6B68754F" w:rsidR="002020B3" w:rsidRPr="005A2E86" w:rsidRDefault="002020B3" w:rsidP="002020B3">
            <w:pPr>
              <w:pStyle w:val="Pa48"/>
              <w:spacing w:after="120"/>
              <w:ind w:left="170" w:right="113"/>
              <w:rPr>
                <w:rFonts w:asciiTheme="minorHAnsi" w:hAnsiTheme="minorHAnsi" w:cstheme="minorHAnsi"/>
                <w:b/>
                <w:bCs/>
                <w:color w:val="000000"/>
                <w:sz w:val="18"/>
                <w:szCs w:val="20"/>
              </w:rPr>
            </w:pPr>
            <w:r w:rsidRPr="005A2E86">
              <w:rPr>
                <w:rFonts w:asciiTheme="minorHAnsi" w:hAnsiTheme="minorHAnsi" w:cstheme="minorHAnsi"/>
                <w:color w:val="000000"/>
                <w:sz w:val="18"/>
                <w:szCs w:val="20"/>
              </w:rPr>
              <w:t>The predicted average infection risk is 3%</w:t>
            </w:r>
          </w:p>
        </w:tc>
        <w:tc>
          <w:tcPr>
            <w:tcW w:w="1418" w:type="dxa"/>
            <w:shd w:val="clear" w:color="auto" w:fill="FFFFFF" w:themeFill="background1"/>
            <w:vAlign w:val="center"/>
          </w:tcPr>
          <w:p w14:paraId="6512BAF9"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10-20%</w:t>
            </w:r>
          </w:p>
        </w:tc>
        <w:tc>
          <w:tcPr>
            <w:tcW w:w="1417" w:type="dxa"/>
            <w:shd w:val="clear" w:color="auto" w:fill="FFFFFF" w:themeFill="background1"/>
            <w:vAlign w:val="center"/>
          </w:tcPr>
          <w:p w14:paraId="1A9BE0A4"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20-34%</w:t>
            </w:r>
          </w:p>
        </w:tc>
        <w:tc>
          <w:tcPr>
            <w:tcW w:w="1417" w:type="dxa"/>
            <w:shd w:val="clear" w:color="auto" w:fill="FFFFFF" w:themeFill="background1"/>
            <w:vAlign w:val="center"/>
          </w:tcPr>
          <w:p w14:paraId="6905A28E"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≤130</w:t>
            </w:r>
          </w:p>
        </w:tc>
        <w:tc>
          <w:tcPr>
            <w:tcW w:w="1417" w:type="dxa"/>
            <w:shd w:val="clear" w:color="auto" w:fill="FFFFFF" w:themeFill="background1"/>
            <w:vAlign w:val="center"/>
          </w:tcPr>
          <w:p w14:paraId="183A1D85"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≤1200</w:t>
            </w:r>
          </w:p>
        </w:tc>
      </w:tr>
      <w:tr w:rsidR="002020B3" w:rsidRPr="00847A52" w14:paraId="4FCE3D36" w14:textId="77777777" w:rsidTr="005A2E86">
        <w:trPr>
          <w:trHeight w:val="964"/>
        </w:trPr>
        <w:tc>
          <w:tcPr>
            <w:tcW w:w="3962" w:type="dxa"/>
            <w:shd w:val="clear" w:color="auto" w:fill="FFFFFF" w:themeFill="background1"/>
          </w:tcPr>
          <w:p w14:paraId="6073A2B5" w14:textId="77777777" w:rsidR="002020B3" w:rsidRPr="005A2E86" w:rsidRDefault="002020B3" w:rsidP="002020B3">
            <w:pPr>
              <w:pStyle w:val="NumericTableBodyText"/>
              <w:ind w:left="170" w:right="113"/>
              <w:jc w:val="center"/>
              <w:rPr>
                <w:rFonts w:asciiTheme="minorHAnsi" w:hAnsiTheme="minorHAnsi" w:cstheme="minorHAnsi"/>
                <w:b/>
                <w:bCs/>
                <w:color w:val="000000"/>
                <w:sz w:val="32"/>
                <w:szCs w:val="28"/>
              </w:rPr>
            </w:pPr>
            <w:r w:rsidRPr="005A2E86">
              <w:rPr>
                <w:rFonts w:asciiTheme="minorHAnsi" w:hAnsiTheme="minorHAnsi" w:cstheme="minorHAnsi"/>
                <w:b/>
                <w:bCs/>
                <w:color w:val="000000"/>
                <w:sz w:val="32"/>
                <w:szCs w:val="28"/>
              </w:rPr>
              <w:t xml:space="preserve">D (Orange) </w:t>
            </w:r>
          </w:p>
          <w:p w14:paraId="4F35D8FD" w14:textId="77777777" w:rsidR="002020B3" w:rsidRPr="005A2E86" w:rsidRDefault="002020B3" w:rsidP="002020B3">
            <w:pPr>
              <w:pStyle w:val="Pa48"/>
              <w:spacing w:after="120"/>
              <w:ind w:left="170" w:right="113"/>
              <w:rPr>
                <w:rFonts w:asciiTheme="minorHAnsi" w:hAnsiTheme="minorHAnsi" w:cstheme="minorHAnsi"/>
                <w:color w:val="000000"/>
                <w:sz w:val="18"/>
                <w:szCs w:val="20"/>
              </w:rPr>
            </w:pPr>
            <w:r w:rsidRPr="005A2E86">
              <w:rPr>
                <w:rFonts w:asciiTheme="minorHAnsi" w:hAnsiTheme="minorHAnsi" w:cstheme="minorHAnsi"/>
                <w:color w:val="000000"/>
                <w:sz w:val="18"/>
                <w:szCs w:val="20"/>
              </w:rPr>
              <w:t xml:space="preserve">20-30% of the time the estimated risk is ≥50 in 1000 (&gt;5% risk) </w:t>
            </w:r>
          </w:p>
          <w:p w14:paraId="5FD23694" w14:textId="0EC68E5D" w:rsidR="002020B3" w:rsidRPr="005A2E86" w:rsidRDefault="002020B3" w:rsidP="002020B3">
            <w:pPr>
              <w:pStyle w:val="Pa48"/>
              <w:spacing w:after="120"/>
              <w:ind w:left="170" w:right="113"/>
              <w:rPr>
                <w:rFonts w:asciiTheme="minorHAnsi" w:hAnsiTheme="minorHAnsi" w:cstheme="minorHAnsi"/>
                <w:b/>
                <w:bCs/>
                <w:color w:val="000000"/>
                <w:sz w:val="18"/>
                <w:szCs w:val="20"/>
              </w:rPr>
            </w:pPr>
            <w:r w:rsidRPr="005A2E86">
              <w:rPr>
                <w:rFonts w:asciiTheme="minorHAnsi" w:hAnsiTheme="minorHAnsi" w:cstheme="minorHAnsi"/>
                <w:color w:val="000000"/>
                <w:sz w:val="18"/>
                <w:szCs w:val="20"/>
              </w:rPr>
              <w:t>The predicted average infection risk is &gt;3%</w:t>
            </w:r>
          </w:p>
        </w:tc>
        <w:tc>
          <w:tcPr>
            <w:tcW w:w="1418" w:type="dxa"/>
            <w:shd w:val="clear" w:color="auto" w:fill="FFFFFF" w:themeFill="background1"/>
            <w:vAlign w:val="center"/>
          </w:tcPr>
          <w:p w14:paraId="1E84AF59"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20-30%</w:t>
            </w:r>
          </w:p>
        </w:tc>
        <w:tc>
          <w:tcPr>
            <w:tcW w:w="1417" w:type="dxa"/>
            <w:shd w:val="clear" w:color="auto" w:fill="FFFFFF" w:themeFill="background1"/>
            <w:vAlign w:val="center"/>
          </w:tcPr>
          <w:p w14:paraId="6347AC2B"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&gt;34%</w:t>
            </w:r>
          </w:p>
        </w:tc>
        <w:tc>
          <w:tcPr>
            <w:tcW w:w="1417" w:type="dxa"/>
            <w:shd w:val="clear" w:color="auto" w:fill="FFFFFF" w:themeFill="background1"/>
            <w:vAlign w:val="center"/>
          </w:tcPr>
          <w:p w14:paraId="4FA4C85C"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&gt;130</w:t>
            </w:r>
          </w:p>
        </w:tc>
        <w:tc>
          <w:tcPr>
            <w:tcW w:w="1417" w:type="dxa"/>
            <w:shd w:val="clear" w:color="auto" w:fill="FFFFFF" w:themeFill="background1"/>
            <w:vAlign w:val="center"/>
          </w:tcPr>
          <w:p w14:paraId="7FA749FC"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&gt;1200</w:t>
            </w:r>
          </w:p>
        </w:tc>
      </w:tr>
      <w:tr w:rsidR="002020B3" w:rsidRPr="00847A52" w14:paraId="64031CCD" w14:textId="77777777" w:rsidTr="005A2E86">
        <w:trPr>
          <w:trHeight w:val="964"/>
        </w:trPr>
        <w:tc>
          <w:tcPr>
            <w:tcW w:w="3962" w:type="dxa"/>
            <w:shd w:val="clear" w:color="auto" w:fill="FFFFFF" w:themeFill="background1"/>
          </w:tcPr>
          <w:p w14:paraId="360F136A" w14:textId="77777777" w:rsidR="002020B3" w:rsidRPr="005A2E86" w:rsidRDefault="002020B3" w:rsidP="002020B3">
            <w:pPr>
              <w:pStyle w:val="Pa65"/>
              <w:spacing w:after="120"/>
              <w:ind w:left="170" w:right="113"/>
              <w:jc w:val="center"/>
              <w:rPr>
                <w:rFonts w:asciiTheme="minorHAnsi" w:hAnsiTheme="minorHAnsi" w:cstheme="minorHAnsi"/>
                <w:b/>
                <w:bCs/>
                <w:color w:val="000000"/>
                <w:sz w:val="32"/>
                <w:szCs w:val="28"/>
              </w:rPr>
            </w:pPr>
            <w:r w:rsidRPr="005A2E86">
              <w:rPr>
                <w:rFonts w:asciiTheme="minorHAnsi" w:hAnsiTheme="minorHAnsi" w:cstheme="minorHAnsi"/>
                <w:b/>
                <w:bCs/>
                <w:color w:val="000000"/>
                <w:sz w:val="32"/>
                <w:szCs w:val="28"/>
              </w:rPr>
              <w:t xml:space="preserve">E (Red) </w:t>
            </w:r>
          </w:p>
          <w:p w14:paraId="7B689854" w14:textId="77777777" w:rsidR="002020B3" w:rsidRPr="005A2E86" w:rsidRDefault="002020B3" w:rsidP="002020B3">
            <w:pPr>
              <w:pStyle w:val="Pa48"/>
              <w:spacing w:after="120"/>
              <w:ind w:left="170" w:right="113"/>
              <w:rPr>
                <w:rFonts w:asciiTheme="minorHAnsi" w:hAnsiTheme="minorHAnsi" w:cstheme="minorHAnsi"/>
                <w:color w:val="000000"/>
                <w:sz w:val="18"/>
                <w:szCs w:val="20"/>
              </w:rPr>
            </w:pPr>
            <w:r w:rsidRPr="005A2E86">
              <w:rPr>
                <w:rFonts w:asciiTheme="minorHAnsi" w:hAnsiTheme="minorHAnsi" w:cstheme="minorHAnsi"/>
                <w:color w:val="000000"/>
                <w:sz w:val="18"/>
                <w:szCs w:val="20"/>
              </w:rPr>
              <w:t xml:space="preserve">For more than 30% of the time the estimated risk is ≥50 in 1000 (&gt;5% risk) </w:t>
            </w:r>
          </w:p>
          <w:p w14:paraId="76A8D203" w14:textId="1F033FF4" w:rsidR="002020B3" w:rsidRPr="005A2E86" w:rsidRDefault="002020B3" w:rsidP="002020B3">
            <w:pPr>
              <w:pStyle w:val="Pa48"/>
              <w:spacing w:after="120"/>
              <w:ind w:left="170" w:right="113"/>
              <w:rPr>
                <w:rFonts w:asciiTheme="minorHAnsi" w:hAnsiTheme="minorHAnsi" w:cstheme="minorHAnsi"/>
                <w:b/>
                <w:bCs/>
                <w:color w:val="000000"/>
                <w:sz w:val="18"/>
                <w:szCs w:val="20"/>
              </w:rPr>
            </w:pPr>
            <w:r w:rsidRPr="005A2E86">
              <w:rPr>
                <w:rFonts w:asciiTheme="minorHAnsi" w:hAnsiTheme="minorHAnsi" w:cstheme="minorHAnsi"/>
                <w:color w:val="000000"/>
                <w:sz w:val="18"/>
                <w:szCs w:val="20"/>
              </w:rPr>
              <w:t>The predicted average infection risk is &gt;7%</w:t>
            </w:r>
          </w:p>
        </w:tc>
        <w:tc>
          <w:tcPr>
            <w:tcW w:w="1418" w:type="dxa"/>
            <w:shd w:val="clear" w:color="auto" w:fill="FFFFFF" w:themeFill="background1"/>
            <w:vAlign w:val="center"/>
          </w:tcPr>
          <w:p w14:paraId="458DB4E6"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&gt;30%</w:t>
            </w:r>
          </w:p>
        </w:tc>
        <w:tc>
          <w:tcPr>
            <w:tcW w:w="1417" w:type="dxa"/>
            <w:shd w:val="clear" w:color="auto" w:fill="FFFFFF" w:themeFill="background1"/>
            <w:vAlign w:val="center"/>
          </w:tcPr>
          <w:p w14:paraId="6861C67A"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&gt;50%</w:t>
            </w:r>
          </w:p>
        </w:tc>
        <w:tc>
          <w:tcPr>
            <w:tcW w:w="1417" w:type="dxa"/>
            <w:shd w:val="clear" w:color="auto" w:fill="FFFFFF" w:themeFill="background1"/>
            <w:vAlign w:val="center"/>
          </w:tcPr>
          <w:p w14:paraId="0A0817E1"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&gt;260</w:t>
            </w:r>
          </w:p>
        </w:tc>
        <w:tc>
          <w:tcPr>
            <w:tcW w:w="1417" w:type="dxa"/>
            <w:shd w:val="clear" w:color="auto" w:fill="FFFFFF" w:themeFill="background1"/>
            <w:vAlign w:val="center"/>
          </w:tcPr>
          <w:p w14:paraId="7388D93E" w14:textId="77777777" w:rsidR="002020B3" w:rsidRPr="005A2E86" w:rsidRDefault="002020B3">
            <w:pPr>
              <w:pStyle w:val="NumericTableBodyText"/>
              <w:jc w:val="center"/>
              <w:rPr>
                <w:rFonts w:asciiTheme="minorHAnsi" w:hAnsiTheme="minorHAnsi" w:cstheme="minorHAnsi"/>
                <w:color w:val="000000"/>
                <w:szCs w:val="20"/>
              </w:rPr>
            </w:pPr>
            <w:r w:rsidRPr="005A2E86">
              <w:rPr>
                <w:rFonts w:asciiTheme="minorHAnsi" w:hAnsiTheme="minorHAnsi" w:cstheme="minorHAnsi"/>
                <w:color w:val="000000"/>
                <w:szCs w:val="20"/>
              </w:rPr>
              <w:t>&gt;1200</w:t>
            </w:r>
          </w:p>
        </w:tc>
      </w:tr>
      <w:tr w:rsidR="002020B3" w:rsidRPr="007D0415" w14:paraId="4A643C29" w14:textId="77777777" w:rsidTr="00847A52">
        <w:trPr>
          <w:trHeight w:val="2156"/>
        </w:trPr>
        <w:tc>
          <w:tcPr>
            <w:tcW w:w="9631" w:type="dxa"/>
            <w:gridSpan w:val="5"/>
            <w:shd w:val="clear" w:color="auto" w:fill="FFFFFF" w:themeFill="background1"/>
          </w:tcPr>
          <w:p w14:paraId="6674D949" w14:textId="77777777" w:rsidR="002020B3" w:rsidRPr="005A2E86" w:rsidRDefault="002020B3" w:rsidP="002020B3">
            <w:pPr>
              <w:pStyle w:val="Pa48"/>
              <w:spacing w:before="120" w:after="120"/>
              <w:ind w:left="170" w:right="113"/>
              <w:rPr>
                <w:rFonts w:asciiTheme="minorHAnsi" w:hAnsiTheme="minorHAnsi" w:cstheme="minorHAnsi"/>
                <w:color w:val="000000"/>
                <w:sz w:val="18"/>
                <w:szCs w:val="20"/>
              </w:rPr>
            </w:pPr>
            <w:r w:rsidRPr="005A2E86">
              <w:rPr>
                <w:rFonts w:asciiTheme="minorHAnsi" w:hAnsiTheme="minorHAnsi" w:cstheme="minorHAnsi"/>
                <w:color w:val="000000"/>
                <w:sz w:val="18"/>
                <w:szCs w:val="20"/>
              </w:rPr>
              <w:t xml:space="preserve">Attribute state should be determined by using a minimum of 60 samples over a maximum of 5 years, collected on a regular basis regardless of weather and flow conditions. However, where a sample has been missed due to adverse weather or error, attribute state may be determined using samples over a longer timeframe. </w:t>
            </w:r>
          </w:p>
          <w:p w14:paraId="2BC0A62E" w14:textId="77777777" w:rsidR="002020B3" w:rsidRPr="005A2E86" w:rsidRDefault="002020B3" w:rsidP="002020B3">
            <w:pPr>
              <w:spacing w:before="120" w:after="120"/>
              <w:ind w:left="170" w:right="113"/>
              <w:rPr>
                <w:rFonts w:cstheme="minorHAnsi"/>
                <w:color w:val="000000"/>
                <w:sz w:val="18"/>
                <w:szCs w:val="20"/>
              </w:rPr>
            </w:pPr>
            <w:r w:rsidRPr="005A2E86">
              <w:rPr>
                <w:rFonts w:cstheme="minorHAnsi"/>
                <w:color w:val="000000"/>
                <w:sz w:val="18"/>
                <w:szCs w:val="20"/>
              </w:rPr>
              <w:t>Attribute state must be determined by satisfying all numeric attribute states.</w:t>
            </w:r>
          </w:p>
          <w:p w14:paraId="18B3F254" w14:textId="77777777" w:rsidR="002020B3" w:rsidRPr="005A2E86" w:rsidRDefault="002020B3" w:rsidP="002020B3">
            <w:pPr>
              <w:spacing w:before="120" w:after="120"/>
              <w:ind w:left="170" w:right="113"/>
              <w:rPr>
                <w:rFonts w:cstheme="minorHAnsi"/>
                <w:color w:val="000000"/>
                <w:sz w:val="18"/>
                <w:szCs w:val="20"/>
              </w:rPr>
            </w:pPr>
            <w:r w:rsidRPr="005A2E86">
              <w:rPr>
                <w:rFonts w:cstheme="minorHAnsi"/>
                <w:color w:val="000000"/>
                <w:sz w:val="18"/>
                <w:szCs w:val="20"/>
              </w:rPr>
              <w:t xml:space="preserve">The predicted average infection risk is the overall average infection to swimmers based on a random exposure on a random day, ignoring any possibility of not swimming during high flows or when a surveillance advisory is in place (assuming that the </w:t>
            </w:r>
            <w:r w:rsidRPr="005A2E86">
              <w:rPr>
                <w:rFonts w:cstheme="minorHAnsi"/>
                <w:i/>
                <w:color w:val="000000"/>
                <w:sz w:val="18"/>
                <w:szCs w:val="20"/>
              </w:rPr>
              <w:t>E. coli</w:t>
            </w:r>
            <w:r w:rsidRPr="005A2E86">
              <w:rPr>
                <w:rFonts w:cstheme="minorHAnsi"/>
                <w:color w:val="000000"/>
                <w:sz w:val="18"/>
                <w:szCs w:val="20"/>
              </w:rPr>
              <w:t xml:space="preserve"> concentration follows a lognormal distribution). Actual risk will generally be less if a person does not swim during high flows.</w:t>
            </w:r>
          </w:p>
        </w:tc>
      </w:tr>
    </w:tbl>
    <w:p w14:paraId="0264BADA" w14:textId="1C57E3A1" w:rsidR="002020B3" w:rsidRDefault="002020B3" w:rsidP="002020B3">
      <w:pPr>
        <w:rPr>
          <w:b/>
          <w:u w:val="single"/>
        </w:rPr>
      </w:pPr>
    </w:p>
    <w:p w14:paraId="72C45DC5" w14:textId="77777777" w:rsidR="00D65E4D" w:rsidRDefault="00D65E4D" w:rsidP="002020B3">
      <w:pPr>
        <w:rPr>
          <w:b/>
          <w:u w:val="single"/>
        </w:rPr>
      </w:pPr>
    </w:p>
    <w:p w14:paraId="076A1791" w14:textId="184FB752" w:rsidR="00D65E4D" w:rsidRDefault="00D65E4D" w:rsidP="002020B3">
      <w:pPr>
        <w:rPr>
          <w:b/>
          <w:u w:val="single"/>
        </w:rPr>
      </w:pPr>
    </w:p>
    <w:p w14:paraId="6D60FB62" w14:textId="77777777" w:rsidR="002020B3" w:rsidRPr="005A2E86" w:rsidRDefault="002020B3" w:rsidP="005A2E86">
      <w:pPr>
        <w:pStyle w:val="Heading3"/>
        <w:rPr>
          <w:b w:val="0"/>
        </w:rPr>
      </w:pPr>
      <w:r w:rsidRPr="009D00CA">
        <w:lastRenderedPageBreak/>
        <w:t>Table 12 – Cyanobacteria (Planktonic)</w:t>
      </w:r>
    </w:p>
    <w:tbl>
      <w:tblPr>
        <w:tblStyle w:val="TableGrid"/>
        <w:tblW w:w="9493" w:type="dxa"/>
        <w:tblCellMar>
          <w:left w:w="28" w:type="dxa"/>
          <w:right w:w="28" w:type="dxa"/>
        </w:tblCellMar>
        <w:tblLook w:val="04A0" w:firstRow="1" w:lastRow="0" w:firstColumn="1" w:lastColumn="0" w:noHBand="0" w:noVBand="1"/>
      </w:tblPr>
      <w:tblGrid>
        <w:gridCol w:w="5382"/>
        <w:gridCol w:w="4111"/>
      </w:tblGrid>
      <w:tr w:rsidR="002020B3" w:rsidRPr="007D0415" w14:paraId="7DEF9440" w14:textId="77777777" w:rsidTr="002020B3">
        <w:tc>
          <w:tcPr>
            <w:tcW w:w="5382" w:type="dxa"/>
          </w:tcPr>
          <w:p w14:paraId="3C98D5AA" w14:textId="77777777" w:rsidR="002020B3" w:rsidRPr="005A2E86" w:rsidRDefault="002020B3" w:rsidP="002020B3">
            <w:pPr>
              <w:pStyle w:val="NumericTableBodyText"/>
              <w:ind w:left="170" w:right="170"/>
              <w:rPr>
                <w:rFonts w:asciiTheme="minorHAnsi" w:hAnsiTheme="minorHAnsi"/>
                <w:b/>
                <w:szCs w:val="20"/>
              </w:rPr>
            </w:pPr>
            <w:r w:rsidRPr="005A2E86">
              <w:rPr>
                <w:rFonts w:asciiTheme="minorHAnsi" w:hAnsiTheme="minorHAnsi" w:cs="Minion Pro"/>
                <w:b/>
                <w:bCs/>
                <w:color w:val="000000"/>
                <w:szCs w:val="20"/>
              </w:rPr>
              <w:t xml:space="preserve">Value </w:t>
            </w:r>
            <w:r w:rsidR="004A1D0F" w:rsidRPr="005A2E86">
              <w:rPr>
                <w:rFonts w:asciiTheme="minorHAnsi" w:hAnsiTheme="minorHAnsi" w:cstheme="minorHAnsi"/>
                <w:b/>
                <w:szCs w:val="20"/>
              </w:rPr>
              <w:t>(and component)</w:t>
            </w:r>
          </w:p>
        </w:tc>
        <w:tc>
          <w:tcPr>
            <w:tcW w:w="4111" w:type="dxa"/>
          </w:tcPr>
          <w:p w14:paraId="4E49BD4A"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Human contact (human health)</w:t>
            </w:r>
          </w:p>
        </w:tc>
      </w:tr>
      <w:tr w:rsidR="002020B3" w:rsidRPr="007D0415" w14:paraId="6AAEC55B" w14:textId="77777777" w:rsidTr="002020B3">
        <w:tc>
          <w:tcPr>
            <w:tcW w:w="5382" w:type="dxa"/>
          </w:tcPr>
          <w:p w14:paraId="6B174951" w14:textId="532FB108" w:rsidR="002020B3" w:rsidRPr="005A2E86" w:rsidRDefault="002020B3">
            <w:pPr>
              <w:pStyle w:val="NumericTableBodyText"/>
              <w:ind w:left="170" w:right="170"/>
              <w:rPr>
                <w:rFonts w:asciiTheme="minorHAnsi" w:hAnsiTheme="minorHAnsi"/>
                <w:b/>
                <w:szCs w:val="20"/>
              </w:rPr>
            </w:pPr>
            <w:r w:rsidRPr="005A2E86">
              <w:rPr>
                <w:rFonts w:asciiTheme="minorHAnsi" w:hAnsiTheme="minorHAnsi" w:cs="Minion Pro"/>
                <w:b/>
                <w:bCs/>
                <w:color w:val="000000"/>
                <w:szCs w:val="20"/>
              </w:rPr>
              <w:t>Fresh</w:t>
            </w:r>
            <w:r w:rsidR="00E7505B" w:rsidRPr="005A2E86">
              <w:rPr>
                <w:rFonts w:asciiTheme="minorHAnsi" w:hAnsiTheme="minorHAnsi" w:cs="Minion Pro"/>
                <w:b/>
                <w:bCs/>
                <w:color w:val="000000"/>
                <w:szCs w:val="20"/>
              </w:rPr>
              <w:t>water</w:t>
            </w:r>
            <w:r w:rsidR="00D65E4D" w:rsidRPr="005A2E86">
              <w:rPr>
                <w:rFonts w:asciiTheme="minorHAnsi" w:hAnsiTheme="minorHAnsi" w:cs="Minion Pro"/>
                <w:b/>
                <w:bCs/>
                <w:color w:val="000000"/>
                <w:szCs w:val="20"/>
              </w:rPr>
              <w:t xml:space="preserve"> B</w:t>
            </w:r>
            <w:r w:rsidR="00E7505B" w:rsidRPr="005A2E86">
              <w:rPr>
                <w:rFonts w:asciiTheme="minorHAnsi" w:hAnsiTheme="minorHAnsi" w:cs="Minion Pro"/>
                <w:b/>
                <w:bCs/>
                <w:color w:val="000000"/>
                <w:szCs w:val="20"/>
              </w:rPr>
              <w:t>ody</w:t>
            </w:r>
            <w:r w:rsidRPr="005A2E86">
              <w:rPr>
                <w:rFonts w:asciiTheme="minorHAnsi" w:hAnsiTheme="minorHAnsi" w:cs="Minion Pro"/>
                <w:b/>
                <w:bCs/>
                <w:color w:val="000000"/>
                <w:szCs w:val="20"/>
              </w:rPr>
              <w:t xml:space="preserve"> Type </w:t>
            </w:r>
          </w:p>
        </w:tc>
        <w:tc>
          <w:tcPr>
            <w:tcW w:w="4111" w:type="dxa"/>
          </w:tcPr>
          <w:p w14:paraId="7764A22E" w14:textId="77777777" w:rsidR="002020B3" w:rsidRPr="005A2E86" w:rsidRDefault="002020B3" w:rsidP="005A2E86">
            <w:pPr>
              <w:pStyle w:val="TableParagraph"/>
              <w:spacing w:before="94" w:line="256" w:lineRule="auto"/>
              <w:ind w:left="112"/>
              <w:rPr>
                <w:rFonts w:cstheme="minorHAnsi"/>
                <w:color w:val="000000" w:themeColor="text1"/>
                <w:sz w:val="18"/>
                <w:szCs w:val="18"/>
              </w:rPr>
            </w:pPr>
            <w:r w:rsidRPr="005A2E86">
              <w:rPr>
                <w:rFonts w:cstheme="minorHAnsi"/>
                <w:color w:val="000000" w:themeColor="text1"/>
                <w:sz w:val="18"/>
                <w:szCs w:val="18"/>
              </w:rPr>
              <w:t xml:space="preserve">Lakes and lake fed rivers </w:t>
            </w:r>
          </w:p>
        </w:tc>
      </w:tr>
      <w:tr w:rsidR="002020B3" w:rsidRPr="007D0415" w14:paraId="4D852180" w14:textId="77777777" w:rsidTr="005A2E86">
        <w:trPr>
          <w:trHeight w:val="461"/>
        </w:trPr>
        <w:tc>
          <w:tcPr>
            <w:tcW w:w="5382" w:type="dxa"/>
          </w:tcPr>
          <w:p w14:paraId="4DD61DA2" w14:textId="77777777" w:rsidR="002020B3" w:rsidRPr="005A2E86" w:rsidRDefault="002020B3" w:rsidP="002020B3">
            <w:pPr>
              <w:pStyle w:val="NumericTableBodyText"/>
              <w:ind w:left="170" w:right="170"/>
              <w:rPr>
                <w:rFonts w:asciiTheme="minorHAnsi" w:hAnsiTheme="minorHAnsi"/>
                <w:b/>
                <w:szCs w:val="20"/>
              </w:rPr>
            </w:pPr>
            <w:r w:rsidRPr="005A2E86">
              <w:rPr>
                <w:rFonts w:asciiTheme="minorHAnsi" w:hAnsiTheme="minorHAnsi" w:cs="Minion Pro"/>
                <w:b/>
                <w:bCs/>
                <w:color w:val="000000"/>
                <w:szCs w:val="20"/>
              </w:rPr>
              <w:t xml:space="preserve">Attribute Unit </w:t>
            </w:r>
          </w:p>
        </w:tc>
        <w:tc>
          <w:tcPr>
            <w:tcW w:w="4111" w:type="dxa"/>
          </w:tcPr>
          <w:p w14:paraId="2A3BA712" w14:textId="67A767D4" w:rsidR="002020B3" w:rsidRPr="005A2E86" w:rsidRDefault="002020B3" w:rsidP="005A2E86">
            <w:pPr>
              <w:pStyle w:val="TableParagraph"/>
              <w:spacing w:before="94" w:line="256" w:lineRule="auto"/>
              <w:ind w:left="112"/>
              <w:rPr>
                <w:rFonts w:cstheme="minorHAnsi"/>
                <w:color w:val="000000" w:themeColor="text1"/>
                <w:sz w:val="18"/>
                <w:szCs w:val="18"/>
              </w:rPr>
            </w:pPr>
            <w:proofErr w:type="spellStart"/>
            <w:r w:rsidRPr="005A2E86">
              <w:rPr>
                <w:rFonts w:cstheme="minorHAnsi"/>
                <w:color w:val="000000" w:themeColor="text1"/>
                <w:sz w:val="18"/>
                <w:szCs w:val="18"/>
              </w:rPr>
              <w:t>Biovolume</w:t>
            </w:r>
            <w:proofErr w:type="spellEnd"/>
            <w:r w:rsidRPr="005A2E86">
              <w:rPr>
                <w:rFonts w:cstheme="minorHAnsi"/>
                <w:color w:val="000000" w:themeColor="text1"/>
                <w:sz w:val="18"/>
                <w:szCs w:val="18"/>
              </w:rPr>
              <w:t xml:space="preserve"> - mm</w:t>
            </w:r>
            <w:r w:rsidR="007E629C" w:rsidRPr="00D84754">
              <w:rPr>
                <w:rStyle w:val="FootnoteReference"/>
                <w:rFonts w:ascii="Calibri" w:eastAsia="Times New Roman" w:hAnsi="Calibri" w:cs="Times New Roman"/>
                <w:sz w:val="18"/>
                <w:lang w:eastAsia="en-GB"/>
              </w:rPr>
              <w:t>3</w:t>
            </w:r>
            <w:r w:rsidRPr="005A2E86">
              <w:rPr>
                <w:rFonts w:cstheme="minorHAnsi"/>
                <w:color w:val="000000" w:themeColor="text1"/>
                <w:sz w:val="18"/>
                <w:szCs w:val="18"/>
              </w:rPr>
              <w:t xml:space="preserve">/L (cubic </w:t>
            </w:r>
            <w:proofErr w:type="spellStart"/>
            <w:r w:rsidRPr="005A2E86">
              <w:rPr>
                <w:rFonts w:cstheme="minorHAnsi"/>
                <w:color w:val="000000" w:themeColor="text1"/>
                <w:sz w:val="18"/>
                <w:szCs w:val="18"/>
              </w:rPr>
              <w:t>millimetres</w:t>
            </w:r>
            <w:proofErr w:type="spellEnd"/>
            <w:r w:rsidRPr="005A2E86">
              <w:rPr>
                <w:rFonts w:cstheme="minorHAnsi"/>
                <w:color w:val="000000" w:themeColor="text1"/>
                <w:sz w:val="18"/>
                <w:szCs w:val="18"/>
              </w:rPr>
              <w:t xml:space="preserve"> per </w:t>
            </w:r>
            <w:proofErr w:type="spellStart"/>
            <w:r w:rsidRPr="005A2E86">
              <w:rPr>
                <w:rFonts w:cstheme="minorHAnsi"/>
                <w:color w:val="000000" w:themeColor="text1"/>
                <w:sz w:val="18"/>
                <w:szCs w:val="18"/>
              </w:rPr>
              <w:t>litre</w:t>
            </w:r>
            <w:proofErr w:type="spellEnd"/>
            <w:r w:rsidRPr="005A2E86">
              <w:rPr>
                <w:rFonts w:cstheme="minorHAnsi"/>
                <w:color w:val="000000" w:themeColor="text1"/>
                <w:sz w:val="18"/>
                <w:szCs w:val="18"/>
              </w:rPr>
              <w:t xml:space="preserve">) </w:t>
            </w:r>
          </w:p>
        </w:tc>
      </w:tr>
      <w:tr w:rsidR="002020B3" w:rsidRPr="007D0415" w14:paraId="5AF29D49" w14:textId="77777777" w:rsidTr="005A2E86">
        <w:tc>
          <w:tcPr>
            <w:tcW w:w="5382" w:type="dxa"/>
            <w:shd w:val="clear" w:color="auto" w:fill="DEEAF6" w:themeFill="accent1" w:themeFillTint="33"/>
          </w:tcPr>
          <w:p w14:paraId="0762FBAD" w14:textId="77777777" w:rsidR="002020B3" w:rsidRPr="005A2E86" w:rsidRDefault="002020B3" w:rsidP="002020B3">
            <w:pPr>
              <w:pStyle w:val="NumericTableBodyText"/>
              <w:ind w:left="170" w:right="170"/>
              <w:rPr>
                <w:rFonts w:asciiTheme="minorHAnsi" w:hAnsiTheme="minorHAnsi"/>
                <w:b/>
                <w:szCs w:val="20"/>
              </w:rPr>
            </w:pPr>
            <w:r w:rsidRPr="005A2E86">
              <w:rPr>
                <w:rFonts w:asciiTheme="minorHAnsi" w:hAnsiTheme="minorHAnsi" w:cs="Minion Pro"/>
                <w:b/>
                <w:bCs/>
                <w:color w:val="000000"/>
                <w:szCs w:val="20"/>
              </w:rPr>
              <w:t xml:space="preserve">Attribute </w:t>
            </w:r>
            <w:r w:rsidR="004A1D0F" w:rsidRPr="005A2E86">
              <w:rPr>
                <w:rFonts w:asciiTheme="minorHAnsi" w:hAnsiTheme="minorHAnsi" w:cs="Minion Pro"/>
                <w:b/>
                <w:bCs/>
                <w:color w:val="000000"/>
                <w:szCs w:val="20"/>
              </w:rPr>
              <w:t xml:space="preserve"> band and description</w:t>
            </w:r>
          </w:p>
        </w:tc>
        <w:tc>
          <w:tcPr>
            <w:tcW w:w="4111" w:type="dxa"/>
            <w:shd w:val="clear" w:color="auto" w:fill="DEEAF6" w:themeFill="accent1" w:themeFillTint="33"/>
          </w:tcPr>
          <w:p w14:paraId="7B5DDCF5" w14:textId="77777777" w:rsidR="002020B3" w:rsidRPr="005A2E86" w:rsidRDefault="002020B3" w:rsidP="005A2E86">
            <w:pPr>
              <w:pStyle w:val="NumericTableBodyText"/>
              <w:ind w:left="170" w:right="170"/>
              <w:rPr>
                <w:rFonts w:asciiTheme="minorHAnsi" w:hAnsiTheme="minorHAnsi"/>
                <w:b/>
                <w:szCs w:val="20"/>
              </w:rPr>
            </w:pPr>
            <w:r w:rsidRPr="005A2E86">
              <w:rPr>
                <w:rFonts w:asciiTheme="minorHAnsi" w:hAnsiTheme="minorHAnsi" w:cs="Minion Pro"/>
                <w:b/>
                <w:bCs/>
                <w:color w:val="000000"/>
                <w:szCs w:val="20"/>
              </w:rPr>
              <w:t>Numeric Attribute State</w:t>
            </w:r>
            <w:r w:rsidRPr="005A2E86">
              <w:rPr>
                <w:rFonts w:asciiTheme="minorHAnsi" w:hAnsiTheme="minorHAnsi" w:cs="Minion Pro SmBd"/>
                <w:b/>
                <w:bCs/>
                <w:color w:val="000000"/>
                <w:szCs w:val="20"/>
              </w:rPr>
              <w:t xml:space="preserve"> </w:t>
            </w:r>
          </w:p>
        </w:tc>
      </w:tr>
      <w:tr w:rsidR="002020B3" w:rsidRPr="007D0415" w14:paraId="288E139E" w14:textId="77777777" w:rsidTr="005A2E86">
        <w:tc>
          <w:tcPr>
            <w:tcW w:w="5382" w:type="dxa"/>
            <w:shd w:val="clear" w:color="auto" w:fill="FFFFFF" w:themeFill="background1"/>
            <w:vAlign w:val="center"/>
          </w:tcPr>
          <w:p w14:paraId="2888E425" w14:textId="77777777" w:rsidR="002020B3" w:rsidRPr="005A2E86" w:rsidRDefault="002020B3" w:rsidP="002020B3">
            <w:pPr>
              <w:pStyle w:val="NumericTableBodyText"/>
              <w:ind w:left="170" w:right="170"/>
              <w:rPr>
                <w:rFonts w:asciiTheme="minorHAnsi" w:hAnsiTheme="minorHAnsi"/>
                <w:szCs w:val="20"/>
              </w:rPr>
            </w:pPr>
          </w:p>
        </w:tc>
        <w:tc>
          <w:tcPr>
            <w:tcW w:w="4111" w:type="dxa"/>
            <w:shd w:val="clear" w:color="auto" w:fill="FFFFFF" w:themeFill="background1"/>
          </w:tcPr>
          <w:p w14:paraId="26A52520" w14:textId="77777777" w:rsidR="002020B3" w:rsidRPr="005A2E86" w:rsidRDefault="002020B3" w:rsidP="002020B3">
            <w:pPr>
              <w:pStyle w:val="Pa48"/>
              <w:spacing w:after="120"/>
              <w:jc w:val="center"/>
              <w:rPr>
                <w:rFonts w:asciiTheme="minorHAnsi" w:hAnsiTheme="minorHAnsi"/>
                <w:sz w:val="18"/>
                <w:szCs w:val="20"/>
              </w:rPr>
            </w:pPr>
            <w:r w:rsidRPr="005A2E86">
              <w:rPr>
                <w:rFonts w:asciiTheme="minorHAnsi" w:hAnsiTheme="minorHAnsi" w:cs="Minion Pro"/>
                <w:color w:val="000000"/>
                <w:sz w:val="18"/>
                <w:szCs w:val="20"/>
              </w:rPr>
              <w:t>80th percentile</w:t>
            </w:r>
          </w:p>
        </w:tc>
      </w:tr>
      <w:tr w:rsidR="002020B3" w:rsidRPr="007D0415" w14:paraId="1DE16EB4" w14:textId="77777777" w:rsidTr="005A2E86">
        <w:tc>
          <w:tcPr>
            <w:tcW w:w="5382" w:type="dxa"/>
            <w:shd w:val="clear" w:color="auto" w:fill="FFFFFF" w:themeFill="background1"/>
          </w:tcPr>
          <w:p w14:paraId="6D9369D0" w14:textId="77777777" w:rsidR="002020B3" w:rsidRPr="005A2E86" w:rsidRDefault="002020B3" w:rsidP="002020B3">
            <w:pPr>
              <w:pStyle w:val="NumericTableBodyText"/>
              <w:ind w:left="170" w:right="170"/>
              <w:jc w:val="center"/>
              <w:rPr>
                <w:rFonts w:asciiTheme="minorHAnsi" w:hAnsiTheme="minorHAnsi" w:cs="Minion Pro"/>
                <w:b/>
                <w:bCs/>
                <w:color w:val="000000"/>
                <w:sz w:val="32"/>
                <w:szCs w:val="32"/>
              </w:rPr>
            </w:pPr>
            <w:r w:rsidRPr="005A2E86">
              <w:rPr>
                <w:rFonts w:asciiTheme="minorHAnsi" w:hAnsiTheme="minorHAnsi" w:cs="Minion Pro"/>
                <w:b/>
                <w:bCs/>
                <w:color w:val="000000"/>
                <w:sz w:val="32"/>
                <w:szCs w:val="32"/>
              </w:rPr>
              <w:t xml:space="preserve">A (Blue) </w:t>
            </w:r>
          </w:p>
          <w:p w14:paraId="4B4F5376" w14:textId="77777777" w:rsidR="002020B3" w:rsidRPr="005A2E86" w:rsidRDefault="002020B3" w:rsidP="002020B3">
            <w:pPr>
              <w:pStyle w:val="NumericTableBodyText"/>
              <w:ind w:left="170" w:right="170"/>
              <w:rPr>
                <w:rFonts w:asciiTheme="minorHAnsi" w:hAnsiTheme="minorHAnsi"/>
                <w:szCs w:val="20"/>
              </w:rPr>
            </w:pPr>
            <w:r w:rsidRPr="005A2E86">
              <w:rPr>
                <w:rFonts w:asciiTheme="minorHAnsi" w:hAnsiTheme="minorHAnsi" w:cs="Minion Pro"/>
                <w:color w:val="000000"/>
                <w:szCs w:val="20"/>
              </w:rPr>
              <w:t>Risk exposure from cyanobacteria is no different to that in natural conditio</w:t>
            </w:r>
            <w:r w:rsidR="00085EB8" w:rsidRPr="005A2E86">
              <w:rPr>
                <w:rFonts w:asciiTheme="minorHAnsi" w:hAnsiTheme="minorHAnsi" w:cs="Minion Pro"/>
                <w:color w:val="000000"/>
                <w:szCs w:val="20"/>
              </w:rPr>
              <w:t>ns (from any contact with fresh</w:t>
            </w:r>
            <w:r w:rsidRPr="005A2E86">
              <w:rPr>
                <w:rFonts w:asciiTheme="minorHAnsi" w:hAnsiTheme="minorHAnsi" w:cs="Minion Pro"/>
                <w:color w:val="000000"/>
                <w:szCs w:val="20"/>
              </w:rPr>
              <w:t>water).</w:t>
            </w:r>
          </w:p>
        </w:tc>
        <w:tc>
          <w:tcPr>
            <w:tcW w:w="4111" w:type="dxa"/>
            <w:shd w:val="clear" w:color="auto" w:fill="FFFFFF" w:themeFill="background1"/>
            <w:vAlign w:val="center"/>
          </w:tcPr>
          <w:p w14:paraId="3D41BC4B" w14:textId="1955BE02" w:rsidR="002020B3" w:rsidRPr="005A2E86" w:rsidRDefault="002020B3" w:rsidP="005A2E86">
            <w:pPr>
              <w:pStyle w:val="NumericTableBodyText"/>
              <w:ind w:left="170" w:right="170"/>
              <w:jc w:val="center"/>
              <w:rPr>
                <w:rFonts w:asciiTheme="minorHAnsi" w:hAnsiTheme="minorHAnsi"/>
                <w:szCs w:val="20"/>
              </w:rPr>
            </w:pPr>
            <w:r w:rsidRPr="005A2E86">
              <w:rPr>
                <w:rFonts w:asciiTheme="minorHAnsi" w:hAnsiTheme="minorHAnsi" w:cs="Minion Pro"/>
                <w:color w:val="000000"/>
                <w:szCs w:val="20"/>
              </w:rPr>
              <w:t>≤0.5 mm</w:t>
            </w:r>
            <w:r w:rsidRPr="00D65E4D">
              <w:rPr>
                <w:rStyle w:val="FootnoteReference"/>
              </w:rPr>
              <w:t>3</w:t>
            </w:r>
            <w:r w:rsidRPr="005A2E86">
              <w:rPr>
                <w:rFonts w:asciiTheme="minorHAnsi" w:hAnsiTheme="minorHAnsi" w:cs="Minion Pro"/>
                <w:color w:val="000000"/>
                <w:szCs w:val="20"/>
              </w:rPr>
              <w:t xml:space="preserve">/L </w:t>
            </w:r>
            <w:proofErr w:type="spellStart"/>
            <w:r w:rsidRPr="005A2E86">
              <w:rPr>
                <w:rFonts w:asciiTheme="minorHAnsi" w:hAnsiTheme="minorHAnsi" w:cs="Minion Pro"/>
                <w:color w:val="000000"/>
                <w:szCs w:val="20"/>
              </w:rPr>
              <w:t>biovolume</w:t>
            </w:r>
            <w:proofErr w:type="spellEnd"/>
            <w:r w:rsidRPr="005A2E86">
              <w:rPr>
                <w:rFonts w:asciiTheme="minorHAnsi" w:hAnsiTheme="minorHAnsi" w:cs="Minion Pro"/>
                <w:color w:val="000000"/>
                <w:szCs w:val="20"/>
              </w:rPr>
              <w:t xml:space="preserve"> equivalent for the combined total of all cyanobacteria</w:t>
            </w:r>
          </w:p>
        </w:tc>
      </w:tr>
      <w:tr w:rsidR="002020B3" w:rsidRPr="007D0415" w14:paraId="355673DB" w14:textId="77777777" w:rsidTr="005A2E86">
        <w:tc>
          <w:tcPr>
            <w:tcW w:w="5382" w:type="dxa"/>
            <w:shd w:val="clear" w:color="auto" w:fill="FFFFFF" w:themeFill="background1"/>
          </w:tcPr>
          <w:p w14:paraId="6C60A09E" w14:textId="77777777" w:rsidR="002020B3" w:rsidRPr="005A2E86" w:rsidRDefault="002020B3" w:rsidP="002020B3">
            <w:pPr>
              <w:pStyle w:val="NumericTableBodyText"/>
              <w:ind w:left="170" w:right="170"/>
              <w:jc w:val="center"/>
              <w:rPr>
                <w:rFonts w:asciiTheme="minorHAnsi" w:hAnsiTheme="minorHAnsi" w:cs="Minion Pro"/>
                <w:b/>
                <w:bCs/>
                <w:color w:val="000000"/>
                <w:sz w:val="32"/>
                <w:szCs w:val="32"/>
              </w:rPr>
            </w:pPr>
            <w:r w:rsidRPr="005A2E86">
              <w:rPr>
                <w:rFonts w:asciiTheme="minorHAnsi" w:hAnsiTheme="minorHAnsi" w:cs="Minion Pro"/>
                <w:b/>
                <w:bCs/>
                <w:color w:val="000000"/>
                <w:sz w:val="32"/>
                <w:szCs w:val="32"/>
              </w:rPr>
              <w:t xml:space="preserve">B (Green) </w:t>
            </w:r>
          </w:p>
          <w:p w14:paraId="51FEB433" w14:textId="77777777" w:rsidR="002020B3" w:rsidRPr="005A2E86" w:rsidRDefault="002020B3" w:rsidP="002020B3">
            <w:pPr>
              <w:pStyle w:val="NumericTableBodyText"/>
              <w:ind w:left="170" w:right="170"/>
              <w:rPr>
                <w:rFonts w:asciiTheme="minorHAnsi" w:hAnsiTheme="minorHAnsi"/>
                <w:szCs w:val="20"/>
              </w:rPr>
            </w:pPr>
            <w:r w:rsidRPr="005A2E86">
              <w:rPr>
                <w:rFonts w:asciiTheme="minorHAnsi" w:hAnsiTheme="minorHAnsi" w:cs="Minion Pro"/>
                <w:color w:val="000000"/>
                <w:szCs w:val="20"/>
              </w:rPr>
              <w:t>Low risk of health effects from exposure to cyanobacter</w:t>
            </w:r>
            <w:r w:rsidR="00085EB8" w:rsidRPr="005A2E86">
              <w:rPr>
                <w:rFonts w:asciiTheme="minorHAnsi" w:hAnsiTheme="minorHAnsi" w:cs="Minion Pro"/>
                <w:color w:val="000000"/>
                <w:szCs w:val="20"/>
              </w:rPr>
              <w:t>ia (from any contact with fresh</w:t>
            </w:r>
            <w:r w:rsidRPr="005A2E86">
              <w:rPr>
                <w:rFonts w:asciiTheme="minorHAnsi" w:hAnsiTheme="minorHAnsi" w:cs="Minion Pro"/>
                <w:color w:val="000000"/>
                <w:szCs w:val="20"/>
              </w:rPr>
              <w:t>water).</w:t>
            </w:r>
          </w:p>
        </w:tc>
        <w:tc>
          <w:tcPr>
            <w:tcW w:w="4111" w:type="dxa"/>
            <w:shd w:val="clear" w:color="auto" w:fill="FFFFFF" w:themeFill="background1"/>
            <w:vAlign w:val="center"/>
          </w:tcPr>
          <w:p w14:paraId="3353EA76" w14:textId="09670335" w:rsidR="002020B3" w:rsidRPr="005A2E86" w:rsidRDefault="002020B3" w:rsidP="005A2E86">
            <w:pPr>
              <w:pStyle w:val="NumericTableBodyText"/>
              <w:ind w:left="170" w:right="170"/>
              <w:jc w:val="center"/>
              <w:rPr>
                <w:rFonts w:asciiTheme="minorHAnsi" w:hAnsiTheme="minorHAnsi"/>
                <w:szCs w:val="20"/>
              </w:rPr>
            </w:pPr>
            <w:r w:rsidRPr="005A2E86">
              <w:rPr>
                <w:rFonts w:asciiTheme="minorHAnsi" w:hAnsiTheme="minorHAnsi" w:cs="Minion Pro"/>
                <w:color w:val="000000"/>
                <w:szCs w:val="20"/>
              </w:rPr>
              <w:t>&gt;0.5 and ≤1.0 mm</w:t>
            </w:r>
            <w:r w:rsidR="00CA5B74" w:rsidRPr="00D65E4D">
              <w:rPr>
                <w:rStyle w:val="FootnoteReference"/>
              </w:rPr>
              <w:t>3</w:t>
            </w:r>
            <w:r w:rsidRPr="005A2E86">
              <w:rPr>
                <w:rFonts w:asciiTheme="minorHAnsi" w:hAnsiTheme="minorHAnsi" w:cs="Minion Pro"/>
                <w:color w:val="000000"/>
                <w:szCs w:val="20"/>
              </w:rPr>
              <w:t xml:space="preserve">/L </w:t>
            </w:r>
            <w:proofErr w:type="spellStart"/>
            <w:r w:rsidRPr="005A2E86">
              <w:rPr>
                <w:rFonts w:asciiTheme="minorHAnsi" w:hAnsiTheme="minorHAnsi" w:cs="Minion Pro"/>
                <w:color w:val="000000"/>
                <w:szCs w:val="20"/>
              </w:rPr>
              <w:t>biovolume</w:t>
            </w:r>
            <w:proofErr w:type="spellEnd"/>
            <w:r w:rsidRPr="005A2E86">
              <w:rPr>
                <w:rFonts w:asciiTheme="minorHAnsi" w:hAnsiTheme="minorHAnsi" w:cs="Minion Pro"/>
                <w:color w:val="000000"/>
                <w:szCs w:val="20"/>
              </w:rPr>
              <w:t xml:space="preserve"> equivalent for the combined total of all cyanobacteria</w:t>
            </w:r>
          </w:p>
        </w:tc>
      </w:tr>
      <w:tr w:rsidR="002020B3" w:rsidRPr="007D0415" w14:paraId="4687941B" w14:textId="77777777" w:rsidTr="005A2E86">
        <w:tc>
          <w:tcPr>
            <w:tcW w:w="5382" w:type="dxa"/>
            <w:shd w:val="clear" w:color="auto" w:fill="FFFFFF" w:themeFill="background1"/>
          </w:tcPr>
          <w:p w14:paraId="50A75ADF" w14:textId="77777777" w:rsidR="002020B3" w:rsidRPr="005A2E86" w:rsidRDefault="002020B3" w:rsidP="002020B3">
            <w:pPr>
              <w:pStyle w:val="NumericTableBodyText"/>
              <w:ind w:left="170" w:right="170"/>
              <w:jc w:val="center"/>
              <w:rPr>
                <w:rFonts w:asciiTheme="minorHAnsi" w:hAnsiTheme="minorHAnsi" w:cs="Minion Pro"/>
                <w:b/>
                <w:bCs/>
                <w:color w:val="000000"/>
                <w:sz w:val="32"/>
                <w:szCs w:val="32"/>
              </w:rPr>
            </w:pPr>
            <w:r w:rsidRPr="005A2E86">
              <w:rPr>
                <w:rFonts w:asciiTheme="minorHAnsi" w:hAnsiTheme="minorHAnsi" w:cs="Minion Pro"/>
                <w:b/>
                <w:bCs/>
                <w:color w:val="000000"/>
                <w:sz w:val="32"/>
                <w:szCs w:val="32"/>
              </w:rPr>
              <w:t xml:space="preserve">C (Yellow) </w:t>
            </w:r>
          </w:p>
          <w:p w14:paraId="3F55ED56" w14:textId="77777777" w:rsidR="002020B3" w:rsidRPr="005A2E86" w:rsidRDefault="002020B3" w:rsidP="002020B3">
            <w:pPr>
              <w:pStyle w:val="NumericTableBodyText"/>
              <w:ind w:left="170" w:right="170"/>
              <w:rPr>
                <w:rFonts w:asciiTheme="minorHAnsi" w:hAnsiTheme="minorHAnsi"/>
                <w:szCs w:val="20"/>
              </w:rPr>
            </w:pPr>
            <w:r w:rsidRPr="005A2E86">
              <w:rPr>
                <w:rFonts w:asciiTheme="minorHAnsi" w:hAnsiTheme="minorHAnsi" w:cs="Minion Pro"/>
                <w:color w:val="000000"/>
                <w:szCs w:val="20"/>
              </w:rPr>
              <w:t>Moderate risk of health effects from exposure to cyanobacteria (from any contact with fre</w:t>
            </w:r>
            <w:r w:rsidR="00085EB8" w:rsidRPr="005A2E86">
              <w:rPr>
                <w:rFonts w:asciiTheme="minorHAnsi" w:hAnsiTheme="minorHAnsi" w:cs="Minion Pro"/>
                <w:color w:val="000000"/>
                <w:szCs w:val="20"/>
              </w:rPr>
              <w:t>sh</w:t>
            </w:r>
            <w:r w:rsidRPr="005A2E86">
              <w:rPr>
                <w:rFonts w:asciiTheme="minorHAnsi" w:hAnsiTheme="minorHAnsi" w:cs="Minion Pro"/>
                <w:color w:val="000000"/>
                <w:szCs w:val="20"/>
              </w:rPr>
              <w:t>water).</w:t>
            </w:r>
          </w:p>
        </w:tc>
        <w:tc>
          <w:tcPr>
            <w:tcW w:w="4111" w:type="dxa"/>
            <w:shd w:val="clear" w:color="auto" w:fill="FFFFFF" w:themeFill="background1"/>
            <w:vAlign w:val="center"/>
          </w:tcPr>
          <w:p w14:paraId="5E7ECB4A" w14:textId="4FF2CFBC" w:rsidR="002020B3" w:rsidRPr="005A2E86" w:rsidRDefault="002020B3" w:rsidP="005A2E86">
            <w:pPr>
              <w:pStyle w:val="Pa48"/>
              <w:autoSpaceDE/>
              <w:autoSpaceDN/>
              <w:adjustRightInd/>
              <w:spacing w:before="60" w:after="60" w:line="240" w:lineRule="auto"/>
              <w:ind w:left="170" w:right="170"/>
              <w:jc w:val="center"/>
              <w:rPr>
                <w:rFonts w:asciiTheme="minorHAnsi" w:hAnsiTheme="minorHAnsi" w:cs="Minion Pro"/>
                <w:color w:val="000000"/>
                <w:sz w:val="18"/>
                <w:szCs w:val="20"/>
              </w:rPr>
            </w:pPr>
            <w:r w:rsidRPr="005A2E86">
              <w:rPr>
                <w:rFonts w:asciiTheme="minorHAnsi" w:hAnsiTheme="minorHAnsi" w:cs="Minion Pro"/>
                <w:color w:val="000000"/>
                <w:sz w:val="18"/>
                <w:szCs w:val="20"/>
              </w:rPr>
              <w:t>&gt;1.0 and ≤1.8 mm</w:t>
            </w:r>
            <w:r w:rsidR="00CA5B74" w:rsidRPr="00D65E4D">
              <w:rPr>
                <w:rStyle w:val="FootnoteReference"/>
                <w:rFonts w:ascii="Calibri" w:eastAsia="Times New Roman" w:hAnsi="Calibri" w:cs="Times New Roman"/>
                <w:sz w:val="18"/>
                <w:lang w:eastAsia="en-GB"/>
              </w:rPr>
              <w:t>3</w:t>
            </w:r>
            <w:r w:rsidRPr="005A2E86">
              <w:rPr>
                <w:rFonts w:asciiTheme="minorHAnsi" w:hAnsiTheme="minorHAnsi" w:cs="Minion Pro"/>
                <w:color w:val="000000"/>
                <w:sz w:val="18"/>
                <w:szCs w:val="20"/>
              </w:rPr>
              <w:t xml:space="preserve">/L </w:t>
            </w:r>
            <w:proofErr w:type="spellStart"/>
            <w:r w:rsidRPr="005A2E86">
              <w:rPr>
                <w:rFonts w:asciiTheme="minorHAnsi" w:hAnsiTheme="minorHAnsi" w:cs="Minion Pro"/>
                <w:color w:val="000000"/>
                <w:sz w:val="18"/>
                <w:szCs w:val="20"/>
              </w:rPr>
              <w:t>biovolume</w:t>
            </w:r>
            <w:proofErr w:type="spellEnd"/>
            <w:r w:rsidRPr="005A2E86">
              <w:rPr>
                <w:rFonts w:asciiTheme="minorHAnsi" w:hAnsiTheme="minorHAnsi" w:cs="Minion Pro"/>
                <w:color w:val="000000"/>
                <w:sz w:val="18"/>
                <w:szCs w:val="20"/>
              </w:rPr>
              <w:t xml:space="preserve"> equivalent of potentially toxic cyanobacteria OR</w:t>
            </w:r>
          </w:p>
          <w:p w14:paraId="4149C7ED" w14:textId="31184414" w:rsidR="002020B3" w:rsidRPr="005A2E86" w:rsidRDefault="002020B3" w:rsidP="005A2E86">
            <w:pPr>
              <w:pStyle w:val="NumericTableBodyText"/>
              <w:ind w:left="170" w:right="170"/>
              <w:jc w:val="center"/>
              <w:rPr>
                <w:rFonts w:asciiTheme="minorHAnsi" w:hAnsiTheme="minorHAnsi"/>
                <w:szCs w:val="20"/>
              </w:rPr>
            </w:pPr>
            <w:r w:rsidRPr="005A2E86">
              <w:rPr>
                <w:rFonts w:asciiTheme="minorHAnsi" w:hAnsiTheme="minorHAnsi" w:cs="Minion Pro"/>
                <w:color w:val="000000"/>
                <w:szCs w:val="20"/>
              </w:rPr>
              <w:t>&gt;1.0 and ≤10 mm</w:t>
            </w:r>
            <w:r w:rsidRPr="00D65E4D">
              <w:rPr>
                <w:rStyle w:val="FootnoteReference"/>
              </w:rPr>
              <w:t>3</w:t>
            </w:r>
            <w:r w:rsidRPr="005A2E86">
              <w:rPr>
                <w:rFonts w:asciiTheme="minorHAnsi" w:hAnsiTheme="minorHAnsi" w:cs="Minion Pro"/>
                <w:color w:val="000000"/>
                <w:szCs w:val="20"/>
              </w:rPr>
              <w:t xml:space="preserve">/L total </w:t>
            </w:r>
            <w:proofErr w:type="spellStart"/>
            <w:r w:rsidRPr="005A2E86">
              <w:rPr>
                <w:rFonts w:asciiTheme="minorHAnsi" w:hAnsiTheme="minorHAnsi" w:cs="Minion Pro"/>
                <w:color w:val="000000"/>
                <w:szCs w:val="20"/>
              </w:rPr>
              <w:t>biovolume</w:t>
            </w:r>
            <w:proofErr w:type="spellEnd"/>
            <w:r w:rsidRPr="005A2E86">
              <w:rPr>
                <w:rFonts w:asciiTheme="minorHAnsi" w:hAnsiTheme="minorHAnsi" w:cs="Minion Pro"/>
                <w:color w:val="000000"/>
                <w:szCs w:val="20"/>
              </w:rPr>
              <w:t xml:space="preserve"> of all cyanobacteria</w:t>
            </w:r>
          </w:p>
        </w:tc>
      </w:tr>
      <w:tr w:rsidR="002020B3" w:rsidRPr="007D0415" w14:paraId="2D63EA0E" w14:textId="77777777" w:rsidTr="005A2E86">
        <w:tc>
          <w:tcPr>
            <w:tcW w:w="5382" w:type="dxa"/>
            <w:shd w:val="clear" w:color="auto" w:fill="DEEAF6" w:themeFill="accent1" w:themeFillTint="33"/>
            <w:vAlign w:val="center"/>
          </w:tcPr>
          <w:p w14:paraId="5A49B4D0" w14:textId="77777777" w:rsidR="002020B3" w:rsidRPr="005A2E86" w:rsidRDefault="002020B3">
            <w:pPr>
              <w:pStyle w:val="NumericTableBodyText"/>
              <w:ind w:left="170" w:right="170"/>
              <w:jc w:val="center"/>
              <w:rPr>
                <w:rFonts w:asciiTheme="minorHAnsi" w:hAnsiTheme="minorHAnsi"/>
                <w:b/>
                <w:szCs w:val="28"/>
              </w:rPr>
            </w:pPr>
            <w:r w:rsidRPr="005A2E86">
              <w:rPr>
                <w:rFonts w:asciiTheme="minorHAnsi" w:hAnsiTheme="minorHAnsi" w:cs="Minion Pro"/>
                <w:b/>
                <w:bCs/>
                <w:color w:val="000000"/>
                <w:szCs w:val="20"/>
              </w:rPr>
              <w:t>National Bottom Line</w:t>
            </w:r>
          </w:p>
        </w:tc>
        <w:tc>
          <w:tcPr>
            <w:tcW w:w="4111" w:type="dxa"/>
            <w:shd w:val="clear" w:color="auto" w:fill="DEEAF6" w:themeFill="accent1" w:themeFillTint="33"/>
            <w:vAlign w:val="center"/>
          </w:tcPr>
          <w:p w14:paraId="4AD4B4E3" w14:textId="77777777" w:rsidR="00D65E4D" w:rsidRDefault="002020B3" w:rsidP="005A2E86">
            <w:pPr>
              <w:pStyle w:val="Pa48"/>
              <w:autoSpaceDE/>
              <w:autoSpaceDN/>
              <w:adjustRightInd/>
              <w:spacing w:before="60" w:after="60" w:line="240" w:lineRule="auto"/>
              <w:ind w:left="170" w:right="170"/>
              <w:jc w:val="center"/>
              <w:rPr>
                <w:rFonts w:asciiTheme="minorHAnsi" w:hAnsiTheme="minorHAnsi" w:cs="Minion Pro"/>
                <w:b/>
                <w:color w:val="000000"/>
                <w:sz w:val="18"/>
                <w:szCs w:val="20"/>
              </w:rPr>
            </w:pPr>
            <w:r w:rsidRPr="005A2E86">
              <w:rPr>
                <w:rFonts w:asciiTheme="minorHAnsi" w:hAnsiTheme="minorHAnsi" w:cs="Minion Pro"/>
                <w:b/>
                <w:color w:val="000000"/>
                <w:sz w:val="18"/>
                <w:szCs w:val="20"/>
              </w:rPr>
              <w:t>1.8 mm</w:t>
            </w:r>
            <w:r w:rsidRPr="005A2E86">
              <w:rPr>
                <w:rStyle w:val="FootnoteReference"/>
                <w:rFonts w:ascii="Calibri" w:eastAsia="Times New Roman" w:hAnsi="Calibri" w:cs="Times New Roman"/>
                <w:b/>
                <w:sz w:val="18"/>
                <w:lang w:eastAsia="en-GB"/>
              </w:rPr>
              <w:t>3</w:t>
            </w:r>
            <w:r w:rsidRPr="005A2E86">
              <w:rPr>
                <w:rFonts w:asciiTheme="minorHAnsi" w:hAnsiTheme="minorHAnsi" w:cs="Minion Pro"/>
                <w:b/>
                <w:color w:val="000000"/>
                <w:sz w:val="18"/>
                <w:szCs w:val="20"/>
              </w:rPr>
              <w:t xml:space="preserve">/L </w:t>
            </w:r>
            <w:proofErr w:type="spellStart"/>
            <w:r w:rsidRPr="005A2E86">
              <w:rPr>
                <w:rFonts w:asciiTheme="minorHAnsi" w:hAnsiTheme="minorHAnsi" w:cs="Minion Pro"/>
                <w:b/>
                <w:color w:val="000000"/>
                <w:sz w:val="18"/>
                <w:szCs w:val="20"/>
              </w:rPr>
              <w:t>biovolume</w:t>
            </w:r>
            <w:proofErr w:type="spellEnd"/>
            <w:r w:rsidRPr="005A2E86">
              <w:rPr>
                <w:rFonts w:asciiTheme="minorHAnsi" w:hAnsiTheme="minorHAnsi" w:cs="Minion Pro"/>
                <w:b/>
                <w:color w:val="000000"/>
                <w:sz w:val="18"/>
                <w:szCs w:val="20"/>
              </w:rPr>
              <w:t xml:space="preserve"> equivalent of potentially toxic cyanobacteria </w:t>
            </w:r>
          </w:p>
          <w:p w14:paraId="58AA63B5" w14:textId="1EFC299A" w:rsidR="002020B3" w:rsidRPr="005A2E86" w:rsidRDefault="002020B3" w:rsidP="005A2E86">
            <w:pPr>
              <w:pStyle w:val="Pa48"/>
              <w:autoSpaceDE/>
              <w:autoSpaceDN/>
              <w:adjustRightInd/>
              <w:spacing w:before="60" w:after="60" w:line="240" w:lineRule="auto"/>
              <w:ind w:left="170" w:right="170"/>
              <w:jc w:val="center"/>
              <w:rPr>
                <w:rFonts w:asciiTheme="minorHAnsi" w:hAnsiTheme="minorHAnsi" w:cs="Minion Pro"/>
                <w:b/>
                <w:color w:val="000000"/>
                <w:sz w:val="18"/>
                <w:szCs w:val="20"/>
              </w:rPr>
            </w:pPr>
            <w:r w:rsidRPr="005A2E86">
              <w:rPr>
                <w:rFonts w:asciiTheme="minorHAnsi" w:hAnsiTheme="minorHAnsi" w:cs="Minion Pro"/>
                <w:b/>
                <w:color w:val="000000"/>
                <w:sz w:val="18"/>
                <w:szCs w:val="20"/>
              </w:rPr>
              <w:t>OR</w:t>
            </w:r>
          </w:p>
          <w:p w14:paraId="1BBFEFEC" w14:textId="273CDE52" w:rsidR="002020B3" w:rsidRPr="005A2E86" w:rsidRDefault="002020B3" w:rsidP="005A2E86">
            <w:pPr>
              <w:pStyle w:val="NumericTableBodyText"/>
              <w:ind w:left="170" w:right="170"/>
              <w:jc w:val="center"/>
              <w:rPr>
                <w:rFonts w:asciiTheme="minorHAnsi" w:hAnsiTheme="minorHAnsi"/>
                <w:szCs w:val="20"/>
              </w:rPr>
            </w:pPr>
            <w:r w:rsidRPr="005A2E86">
              <w:rPr>
                <w:rFonts w:asciiTheme="minorHAnsi" w:hAnsiTheme="minorHAnsi" w:cs="Minion Pro"/>
                <w:b/>
                <w:color w:val="000000"/>
                <w:szCs w:val="20"/>
              </w:rPr>
              <w:t>10 mm</w:t>
            </w:r>
            <w:r w:rsidRPr="005A2E86">
              <w:rPr>
                <w:rStyle w:val="FootnoteReference"/>
                <w:b/>
              </w:rPr>
              <w:t>3</w:t>
            </w:r>
            <w:r w:rsidRPr="005A2E86">
              <w:rPr>
                <w:rFonts w:asciiTheme="minorHAnsi" w:hAnsiTheme="minorHAnsi" w:cs="Minion Pro"/>
                <w:b/>
                <w:color w:val="000000"/>
                <w:szCs w:val="20"/>
              </w:rPr>
              <w:t xml:space="preserve">/L total </w:t>
            </w:r>
            <w:proofErr w:type="spellStart"/>
            <w:r w:rsidRPr="005A2E86">
              <w:rPr>
                <w:rFonts w:asciiTheme="minorHAnsi" w:hAnsiTheme="minorHAnsi" w:cs="Minion Pro"/>
                <w:b/>
                <w:color w:val="000000"/>
                <w:szCs w:val="20"/>
              </w:rPr>
              <w:t>biovolume</w:t>
            </w:r>
            <w:proofErr w:type="spellEnd"/>
            <w:r w:rsidRPr="005A2E86">
              <w:rPr>
                <w:rFonts w:asciiTheme="minorHAnsi" w:hAnsiTheme="minorHAnsi" w:cs="Minion Pro"/>
                <w:b/>
                <w:color w:val="000000"/>
                <w:szCs w:val="20"/>
              </w:rPr>
              <w:t xml:space="preserve"> of all cyanobacteria</w:t>
            </w:r>
          </w:p>
        </w:tc>
      </w:tr>
      <w:tr w:rsidR="002020B3" w:rsidRPr="007D0415" w14:paraId="0E90AF98" w14:textId="77777777" w:rsidTr="005A2E86">
        <w:trPr>
          <w:trHeight w:val="1411"/>
        </w:trPr>
        <w:tc>
          <w:tcPr>
            <w:tcW w:w="5382" w:type="dxa"/>
            <w:shd w:val="clear" w:color="auto" w:fill="FFFFFF" w:themeFill="background1"/>
          </w:tcPr>
          <w:p w14:paraId="6D16F333" w14:textId="77777777" w:rsidR="002020B3" w:rsidRPr="005A2E86" w:rsidRDefault="002020B3" w:rsidP="002020B3">
            <w:pPr>
              <w:pStyle w:val="NumericTableBodyText"/>
              <w:ind w:left="170" w:right="170"/>
              <w:jc w:val="center"/>
              <w:rPr>
                <w:rFonts w:asciiTheme="minorHAnsi" w:hAnsiTheme="minorHAnsi" w:cs="Minion Pro"/>
                <w:b/>
                <w:bCs/>
                <w:color w:val="000000"/>
                <w:sz w:val="32"/>
                <w:szCs w:val="32"/>
              </w:rPr>
            </w:pPr>
            <w:r w:rsidRPr="005A2E86">
              <w:rPr>
                <w:rFonts w:asciiTheme="minorHAnsi" w:hAnsiTheme="minorHAnsi" w:cs="Minion Pro"/>
                <w:b/>
                <w:bCs/>
                <w:color w:val="000000"/>
                <w:sz w:val="32"/>
                <w:szCs w:val="32"/>
              </w:rPr>
              <w:t xml:space="preserve">D (Orange/Red) </w:t>
            </w:r>
          </w:p>
          <w:p w14:paraId="247CDCBF" w14:textId="5C7EB07D" w:rsidR="00847A52" w:rsidRPr="005A2E86" w:rsidRDefault="002020B3" w:rsidP="00847A52">
            <w:pPr>
              <w:pStyle w:val="NumericTableBodyText"/>
              <w:ind w:left="170" w:right="170"/>
              <w:rPr>
                <w:rFonts w:asciiTheme="minorHAnsi" w:hAnsiTheme="minorHAnsi" w:cs="Minion Pro"/>
                <w:color w:val="000000"/>
                <w:szCs w:val="20"/>
              </w:rPr>
            </w:pPr>
            <w:r w:rsidRPr="005A2E86">
              <w:rPr>
                <w:rFonts w:asciiTheme="minorHAnsi" w:hAnsiTheme="minorHAnsi" w:cs="Minion Pro"/>
                <w:color w:val="000000"/>
                <w:szCs w:val="20"/>
              </w:rPr>
              <w:t>High health risks (</w:t>
            </w:r>
            <w:proofErr w:type="spellStart"/>
            <w:r w:rsidRPr="005A2E86">
              <w:rPr>
                <w:rFonts w:asciiTheme="minorHAnsi" w:hAnsiTheme="minorHAnsi" w:cs="Minion Pro"/>
                <w:color w:val="000000"/>
                <w:szCs w:val="20"/>
              </w:rPr>
              <w:t>eg</w:t>
            </w:r>
            <w:proofErr w:type="spellEnd"/>
            <w:r w:rsidRPr="005A2E86">
              <w:rPr>
                <w:rFonts w:asciiTheme="minorHAnsi" w:hAnsiTheme="minorHAnsi" w:cs="Minion Pro"/>
                <w:color w:val="000000"/>
                <w:szCs w:val="20"/>
              </w:rPr>
              <w:t>, respiratory, irritation and allergy symptoms) exist from exposure to cyanobacter</w:t>
            </w:r>
            <w:r w:rsidR="00085EB8" w:rsidRPr="005A2E86">
              <w:rPr>
                <w:rFonts w:asciiTheme="minorHAnsi" w:hAnsiTheme="minorHAnsi" w:cs="Minion Pro"/>
                <w:color w:val="000000"/>
                <w:szCs w:val="20"/>
              </w:rPr>
              <w:t>ia (from any contact with fresh</w:t>
            </w:r>
            <w:r w:rsidRPr="005A2E86">
              <w:rPr>
                <w:rFonts w:asciiTheme="minorHAnsi" w:hAnsiTheme="minorHAnsi" w:cs="Minion Pro"/>
                <w:color w:val="000000"/>
                <w:szCs w:val="20"/>
              </w:rPr>
              <w:t>water).</w:t>
            </w:r>
          </w:p>
        </w:tc>
        <w:tc>
          <w:tcPr>
            <w:tcW w:w="4111" w:type="dxa"/>
            <w:shd w:val="clear" w:color="auto" w:fill="FFFFFF" w:themeFill="background1"/>
            <w:vAlign w:val="center"/>
          </w:tcPr>
          <w:p w14:paraId="652D508B" w14:textId="0AF87282" w:rsidR="002020B3" w:rsidRPr="005A2E86" w:rsidRDefault="002020B3" w:rsidP="005A2E86">
            <w:pPr>
              <w:pStyle w:val="Pa48"/>
              <w:autoSpaceDE/>
              <w:autoSpaceDN/>
              <w:adjustRightInd/>
              <w:spacing w:before="60" w:after="60" w:line="240" w:lineRule="auto"/>
              <w:ind w:left="170" w:right="170"/>
              <w:jc w:val="center"/>
              <w:rPr>
                <w:rFonts w:asciiTheme="minorHAnsi" w:hAnsiTheme="minorHAnsi" w:cs="Minion Pro"/>
                <w:color w:val="000000"/>
                <w:sz w:val="18"/>
                <w:szCs w:val="20"/>
              </w:rPr>
            </w:pPr>
            <w:r w:rsidRPr="005A2E86">
              <w:rPr>
                <w:rFonts w:asciiTheme="minorHAnsi" w:hAnsiTheme="minorHAnsi" w:cs="Minion Pro"/>
                <w:color w:val="000000"/>
                <w:sz w:val="18"/>
                <w:szCs w:val="20"/>
              </w:rPr>
              <w:t>&gt;1.8 mm</w:t>
            </w:r>
            <w:r w:rsidRPr="00D65E4D">
              <w:rPr>
                <w:rStyle w:val="FootnoteReference"/>
                <w:rFonts w:ascii="Calibri" w:eastAsia="Times New Roman" w:hAnsi="Calibri" w:cs="Times New Roman"/>
                <w:sz w:val="18"/>
                <w:lang w:eastAsia="en-GB"/>
              </w:rPr>
              <w:t>3</w:t>
            </w:r>
            <w:r w:rsidRPr="005A2E86">
              <w:rPr>
                <w:rFonts w:asciiTheme="minorHAnsi" w:hAnsiTheme="minorHAnsi" w:cs="Minion Pro"/>
                <w:color w:val="000000"/>
                <w:sz w:val="18"/>
                <w:szCs w:val="20"/>
              </w:rPr>
              <w:t xml:space="preserve">/L </w:t>
            </w:r>
            <w:proofErr w:type="spellStart"/>
            <w:r w:rsidRPr="005A2E86">
              <w:rPr>
                <w:rFonts w:asciiTheme="minorHAnsi" w:hAnsiTheme="minorHAnsi" w:cs="Minion Pro"/>
                <w:color w:val="000000"/>
                <w:sz w:val="18"/>
                <w:szCs w:val="20"/>
              </w:rPr>
              <w:t>biovolume</w:t>
            </w:r>
            <w:proofErr w:type="spellEnd"/>
            <w:r w:rsidRPr="005A2E86">
              <w:rPr>
                <w:rFonts w:asciiTheme="minorHAnsi" w:hAnsiTheme="minorHAnsi" w:cs="Minion Pro"/>
                <w:color w:val="000000"/>
                <w:sz w:val="18"/>
                <w:szCs w:val="20"/>
              </w:rPr>
              <w:t xml:space="preserve"> equivalent of potentially toxic cyanobacteria OR</w:t>
            </w:r>
          </w:p>
          <w:p w14:paraId="1677D770" w14:textId="784DA463" w:rsidR="002020B3" w:rsidRPr="005A2E86" w:rsidRDefault="002020B3" w:rsidP="005A2E86">
            <w:pPr>
              <w:pStyle w:val="NumericTableBodyText"/>
              <w:ind w:left="170" w:right="170"/>
              <w:jc w:val="center"/>
              <w:rPr>
                <w:rFonts w:asciiTheme="minorHAnsi" w:hAnsiTheme="minorHAnsi"/>
                <w:szCs w:val="20"/>
              </w:rPr>
            </w:pPr>
            <w:r w:rsidRPr="005A2E86">
              <w:rPr>
                <w:rFonts w:asciiTheme="minorHAnsi" w:hAnsiTheme="minorHAnsi" w:cs="Minion Pro"/>
                <w:color w:val="000000"/>
                <w:szCs w:val="20"/>
              </w:rPr>
              <w:t>&gt;10 mm</w:t>
            </w:r>
            <w:r w:rsidRPr="00D65E4D">
              <w:rPr>
                <w:rStyle w:val="FootnoteReference"/>
              </w:rPr>
              <w:t>3</w:t>
            </w:r>
            <w:r w:rsidRPr="005A2E86">
              <w:rPr>
                <w:rFonts w:asciiTheme="minorHAnsi" w:hAnsiTheme="minorHAnsi" w:cs="Minion Pro"/>
                <w:color w:val="000000"/>
                <w:szCs w:val="20"/>
              </w:rPr>
              <w:t xml:space="preserve">/L total </w:t>
            </w:r>
            <w:proofErr w:type="spellStart"/>
            <w:r w:rsidRPr="005A2E86">
              <w:rPr>
                <w:rFonts w:asciiTheme="minorHAnsi" w:hAnsiTheme="minorHAnsi" w:cs="Minion Pro"/>
                <w:color w:val="000000"/>
                <w:szCs w:val="20"/>
              </w:rPr>
              <w:t>biovolume</w:t>
            </w:r>
            <w:proofErr w:type="spellEnd"/>
            <w:r w:rsidRPr="005A2E86">
              <w:rPr>
                <w:rFonts w:asciiTheme="minorHAnsi" w:hAnsiTheme="minorHAnsi" w:cs="Minion Pro"/>
                <w:color w:val="000000"/>
                <w:szCs w:val="20"/>
              </w:rPr>
              <w:t xml:space="preserve"> of all cyanobacteria</w:t>
            </w:r>
          </w:p>
        </w:tc>
      </w:tr>
      <w:tr w:rsidR="002020B3" w:rsidRPr="007D0415" w14:paraId="0CF61736" w14:textId="77777777" w:rsidTr="005A2E86">
        <w:trPr>
          <w:trHeight w:val="708"/>
        </w:trPr>
        <w:tc>
          <w:tcPr>
            <w:tcW w:w="9493" w:type="dxa"/>
            <w:gridSpan w:val="2"/>
            <w:vAlign w:val="center"/>
          </w:tcPr>
          <w:p w14:paraId="5FAD0DC5" w14:textId="77777777" w:rsidR="002020B3" w:rsidRPr="005A2E86" w:rsidRDefault="002020B3" w:rsidP="002020B3">
            <w:pPr>
              <w:ind w:left="170" w:right="170"/>
              <w:rPr>
                <w:sz w:val="18"/>
                <w:szCs w:val="20"/>
              </w:rPr>
            </w:pPr>
            <w:r w:rsidRPr="005A2E86">
              <w:rPr>
                <w:rFonts w:cs="Minion Pro"/>
                <w:color w:val="000000"/>
                <w:sz w:val="18"/>
                <w:szCs w:val="20"/>
              </w:rPr>
              <w:t>The 80th percentile must be calculated using a minimum of 12 samples collected over 3 years. 30 samples collected over 3 years is recommended.</w:t>
            </w:r>
          </w:p>
        </w:tc>
      </w:tr>
    </w:tbl>
    <w:p w14:paraId="57E52185" w14:textId="77777777" w:rsidR="002020B3" w:rsidRPr="003F3352" w:rsidRDefault="002020B3" w:rsidP="002020B3">
      <w:pPr>
        <w:rPr>
          <w:b/>
          <w:u w:val="single"/>
        </w:rPr>
        <w:sectPr w:rsidR="002020B3" w:rsidRPr="003F3352" w:rsidSect="002020B3">
          <w:pgSz w:w="11906" w:h="16838"/>
          <w:pgMar w:top="1440" w:right="1440" w:bottom="1440" w:left="1440" w:header="708" w:footer="708" w:gutter="0"/>
          <w:cols w:space="708"/>
          <w:docGrid w:linePitch="360"/>
        </w:sectPr>
      </w:pPr>
    </w:p>
    <w:p w14:paraId="0C43E048" w14:textId="1C472DBF" w:rsidR="002020B3" w:rsidRPr="009D00CA" w:rsidRDefault="009A3D24" w:rsidP="005A2E86">
      <w:pPr>
        <w:pStyle w:val="Heading2"/>
      </w:pPr>
      <w:bookmarkStart w:id="51" w:name="_Toc16695715"/>
      <w:r w:rsidRPr="005A2E86">
        <w:lastRenderedPageBreak/>
        <w:t>Appendix 2B</w:t>
      </w:r>
      <w:r w:rsidR="00176D1D">
        <w:t>:</w:t>
      </w:r>
      <w:r w:rsidRPr="005A2E86">
        <w:t xml:space="preserve"> Attributes requiring action plans</w:t>
      </w:r>
      <w:bookmarkEnd w:id="51"/>
    </w:p>
    <w:p w14:paraId="22FFF264" w14:textId="77777777" w:rsidR="002020B3" w:rsidRPr="005A2E86" w:rsidRDefault="002020B3" w:rsidP="005A2E86">
      <w:pPr>
        <w:pStyle w:val="Heading3"/>
        <w:rPr>
          <w:b w:val="0"/>
        </w:rPr>
      </w:pPr>
      <w:r w:rsidRPr="00334BE9">
        <w:t>Table 13 – Macroinvertebrates (1 of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93"/>
        <w:gridCol w:w="2410"/>
        <w:gridCol w:w="1848"/>
      </w:tblGrid>
      <w:tr w:rsidR="002020B3" w:rsidRPr="00836737" w14:paraId="406BE7EE" w14:textId="77777777" w:rsidTr="005A2E86">
        <w:tc>
          <w:tcPr>
            <w:tcW w:w="5093" w:type="dxa"/>
            <w:vAlign w:val="center"/>
            <w:hideMark/>
          </w:tcPr>
          <w:p w14:paraId="50029DB3" w14:textId="77777777" w:rsidR="002020B3" w:rsidRPr="005A2E86" w:rsidRDefault="002020B3" w:rsidP="002020B3">
            <w:pPr>
              <w:spacing w:before="71"/>
              <w:ind w:left="107"/>
              <w:rPr>
                <w:rFonts w:eastAsia="Calibri" w:cstheme="minorHAnsi"/>
                <w:b/>
                <w:color w:val="000000"/>
                <w:sz w:val="18"/>
              </w:rPr>
            </w:pPr>
            <w:r w:rsidRPr="005A2E86">
              <w:rPr>
                <w:rFonts w:eastAsia="Calibri" w:cstheme="minorHAnsi"/>
                <w:b/>
                <w:color w:val="000000"/>
                <w:sz w:val="18"/>
              </w:rPr>
              <w:t>Value</w:t>
            </w:r>
            <w:r w:rsidR="004A1D0F" w:rsidRPr="005A2E86">
              <w:rPr>
                <w:rFonts w:eastAsia="Calibri" w:cstheme="minorHAnsi"/>
                <w:b/>
                <w:color w:val="000000"/>
                <w:sz w:val="18"/>
              </w:rPr>
              <w:t xml:space="preserve"> </w:t>
            </w:r>
            <w:r w:rsidR="004A1D0F" w:rsidRPr="005A2E86">
              <w:rPr>
                <w:rFonts w:cstheme="minorHAnsi"/>
                <w:b/>
                <w:sz w:val="18"/>
                <w:szCs w:val="20"/>
              </w:rPr>
              <w:t>(and component)</w:t>
            </w:r>
          </w:p>
        </w:tc>
        <w:tc>
          <w:tcPr>
            <w:tcW w:w="4258" w:type="dxa"/>
            <w:gridSpan w:val="2"/>
          </w:tcPr>
          <w:p w14:paraId="0F68BEC9" w14:textId="77777777" w:rsidR="002020B3" w:rsidRPr="005A2E86" w:rsidRDefault="002020B3" w:rsidP="002020B3">
            <w:pPr>
              <w:spacing w:before="94"/>
              <w:ind w:left="112"/>
              <w:rPr>
                <w:rFonts w:eastAsia="Calibri" w:cstheme="minorHAnsi"/>
                <w:color w:val="000000"/>
                <w:sz w:val="18"/>
              </w:rPr>
            </w:pPr>
            <w:r w:rsidRPr="005A2E86">
              <w:rPr>
                <w:rFonts w:eastAsia="Calibri" w:cstheme="minorHAnsi"/>
                <w:color w:val="000000"/>
                <w:sz w:val="18"/>
              </w:rPr>
              <w:t>Ecosystem health (aquatic life)</w:t>
            </w:r>
          </w:p>
        </w:tc>
      </w:tr>
      <w:tr w:rsidR="002020B3" w:rsidRPr="00836737" w14:paraId="658137D9" w14:textId="77777777" w:rsidTr="005A2E86">
        <w:tc>
          <w:tcPr>
            <w:tcW w:w="5093" w:type="dxa"/>
            <w:vAlign w:val="center"/>
            <w:hideMark/>
          </w:tcPr>
          <w:p w14:paraId="06AD772C" w14:textId="38F09FA1" w:rsidR="002020B3" w:rsidRPr="005A2E86" w:rsidRDefault="002020B3" w:rsidP="002020B3">
            <w:pPr>
              <w:spacing w:before="8"/>
              <w:ind w:firstLine="123"/>
              <w:rPr>
                <w:rFonts w:eastAsia="Calibri" w:cstheme="minorHAnsi"/>
                <w:b/>
                <w:color w:val="000000"/>
                <w:sz w:val="18"/>
              </w:rPr>
            </w:pPr>
            <w:r w:rsidRPr="005A2E86">
              <w:rPr>
                <w:rFonts w:eastAsia="Calibri" w:cstheme="minorHAnsi"/>
                <w:b/>
                <w:color w:val="000000"/>
                <w:sz w:val="18"/>
              </w:rPr>
              <w:t>Fresh</w:t>
            </w:r>
            <w:r w:rsidR="00E7505B" w:rsidRPr="005A2E86">
              <w:rPr>
                <w:rFonts w:eastAsia="Calibri" w:cstheme="minorHAnsi"/>
                <w:b/>
                <w:color w:val="000000"/>
                <w:sz w:val="18"/>
              </w:rPr>
              <w:t>water</w:t>
            </w:r>
            <w:r w:rsidR="007E629C">
              <w:rPr>
                <w:rFonts w:eastAsia="Calibri" w:cstheme="minorHAnsi"/>
                <w:b/>
                <w:color w:val="000000"/>
                <w:sz w:val="18"/>
              </w:rPr>
              <w:t xml:space="preserve"> B</w:t>
            </w:r>
            <w:r w:rsidR="00E7505B" w:rsidRPr="005A2E86">
              <w:rPr>
                <w:rFonts w:eastAsia="Calibri" w:cstheme="minorHAnsi"/>
                <w:b/>
                <w:color w:val="000000"/>
                <w:sz w:val="18"/>
              </w:rPr>
              <w:t>ody</w:t>
            </w:r>
            <w:r w:rsidRPr="005A2E86">
              <w:rPr>
                <w:rFonts w:eastAsia="Calibri" w:cstheme="minorHAnsi"/>
                <w:b/>
                <w:color w:val="000000"/>
                <w:sz w:val="18"/>
              </w:rPr>
              <w:t xml:space="preserve"> Type</w:t>
            </w:r>
          </w:p>
        </w:tc>
        <w:tc>
          <w:tcPr>
            <w:tcW w:w="4258" w:type="dxa"/>
            <w:gridSpan w:val="2"/>
          </w:tcPr>
          <w:p w14:paraId="47C18111" w14:textId="77777777" w:rsidR="002020B3" w:rsidRPr="005A2E86" w:rsidRDefault="002020B3" w:rsidP="002020B3">
            <w:pPr>
              <w:spacing w:before="171"/>
              <w:ind w:left="112"/>
              <w:rPr>
                <w:rFonts w:eastAsia="Calibri" w:cstheme="minorHAnsi"/>
                <w:color w:val="000000"/>
                <w:sz w:val="18"/>
                <w:vertAlign w:val="superscript"/>
              </w:rPr>
            </w:pPr>
            <w:proofErr w:type="spellStart"/>
            <w:r w:rsidRPr="005A2E86">
              <w:rPr>
                <w:rFonts w:eastAsia="Minion Pro" w:cstheme="minorHAnsi"/>
                <w:color w:val="000000"/>
                <w:sz w:val="18"/>
                <w:szCs w:val="20"/>
              </w:rPr>
              <w:t>Wadeable</w:t>
            </w:r>
            <w:proofErr w:type="spellEnd"/>
            <w:r w:rsidRPr="005A2E86">
              <w:rPr>
                <w:rFonts w:eastAsia="Minion Pro" w:cstheme="minorHAnsi"/>
                <w:color w:val="000000"/>
                <w:sz w:val="18"/>
                <w:szCs w:val="20"/>
              </w:rPr>
              <w:t xml:space="preserve"> streams and rivers</w:t>
            </w:r>
          </w:p>
        </w:tc>
      </w:tr>
      <w:tr w:rsidR="002020B3" w:rsidRPr="00836737" w14:paraId="4EEFFC77" w14:textId="77777777" w:rsidTr="005A2E86">
        <w:tc>
          <w:tcPr>
            <w:tcW w:w="5093" w:type="dxa"/>
            <w:vAlign w:val="center"/>
            <w:hideMark/>
          </w:tcPr>
          <w:p w14:paraId="29487565" w14:textId="77777777" w:rsidR="002020B3" w:rsidRPr="005A2E86" w:rsidRDefault="002020B3" w:rsidP="002020B3">
            <w:pPr>
              <w:spacing w:before="77"/>
              <w:ind w:left="107"/>
              <w:rPr>
                <w:rFonts w:eastAsia="Calibri" w:cstheme="minorHAnsi"/>
                <w:b/>
                <w:color w:val="000000"/>
                <w:sz w:val="18"/>
              </w:rPr>
            </w:pPr>
            <w:r w:rsidRPr="005A2E86">
              <w:rPr>
                <w:rFonts w:eastAsia="Calibri" w:cstheme="minorHAnsi"/>
                <w:b/>
                <w:color w:val="000000"/>
                <w:sz w:val="18"/>
              </w:rPr>
              <w:t>Attribute Unit</w:t>
            </w:r>
          </w:p>
        </w:tc>
        <w:tc>
          <w:tcPr>
            <w:tcW w:w="4258" w:type="dxa"/>
            <w:gridSpan w:val="2"/>
          </w:tcPr>
          <w:p w14:paraId="5BCC7D4E" w14:textId="03FFB361" w:rsidR="002020B3" w:rsidRPr="005A2E86" w:rsidRDefault="002020B3" w:rsidP="002020B3">
            <w:pPr>
              <w:spacing w:before="100"/>
              <w:ind w:left="112"/>
              <w:rPr>
                <w:rFonts w:eastAsia="Calibri" w:cstheme="minorHAnsi"/>
                <w:color w:val="000000"/>
                <w:sz w:val="18"/>
              </w:rPr>
            </w:pPr>
            <w:r w:rsidRPr="005A2E86">
              <w:rPr>
                <w:rFonts w:eastAsia="Calibri" w:cstheme="minorHAnsi"/>
                <w:color w:val="000000"/>
                <w:sz w:val="18"/>
              </w:rPr>
              <w:t>Macroinvertebrate Community Index (MCI) score; Quantitative Macroinvertebrate Community Index (QMCI) score</w:t>
            </w:r>
          </w:p>
        </w:tc>
      </w:tr>
      <w:tr w:rsidR="002020B3" w:rsidRPr="00836737" w14:paraId="79E5FC9E" w14:textId="77777777" w:rsidTr="005A2E86">
        <w:tc>
          <w:tcPr>
            <w:tcW w:w="5093" w:type="dxa"/>
            <w:shd w:val="clear" w:color="auto" w:fill="DEEAF6" w:themeFill="accent1" w:themeFillTint="33"/>
            <w:vAlign w:val="center"/>
            <w:hideMark/>
          </w:tcPr>
          <w:p w14:paraId="67B546FB" w14:textId="77777777" w:rsidR="002020B3" w:rsidRPr="005A2E86" w:rsidRDefault="002020B3" w:rsidP="005A2E86">
            <w:pPr>
              <w:pStyle w:val="NumericTableBodyText"/>
              <w:ind w:left="170" w:right="170"/>
              <w:rPr>
                <w:rFonts w:cs="Minion Pro"/>
                <w:b/>
                <w:bCs/>
                <w:color w:val="000000"/>
                <w:szCs w:val="20"/>
              </w:rPr>
            </w:pPr>
            <w:r w:rsidRPr="005A2E86">
              <w:rPr>
                <w:rFonts w:asciiTheme="minorHAnsi" w:hAnsiTheme="minorHAnsi" w:cs="Minion Pro"/>
                <w:b/>
                <w:bCs/>
                <w:color w:val="000000"/>
                <w:szCs w:val="20"/>
              </w:rPr>
              <w:t xml:space="preserve">Attribute </w:t>
            </w:r>
            <w:r w:rsidR="004A1D0F" w:rsidRPr="005A2E86">
              <w:rPr>
                <w:rFonts w:asciiTheme="minorHAnsi" w:hAnsiTheme="minorHAnsi" w:cs="Minion Pro"/>
                <w:b/>
                <w:bCs/>
                <w:color w:val="000000"/>
                <w:szCs w:val="20"/>
              </w:rPr>
              <w:t>band and description</w:t>
            </w:r>
          </w:p>
        </w:tc>
        <w:tc>
          <w:tcPr>
            <w:tcW w:w="4258" w:type="dxa"/>
            <w:gridSpan w:val="2"/>
            <w:shd w:val="clear" w:color="auto" w:fill="DEEAF6" w:themeFill="accent1" w:themeFillTint="33"/>
            <w:vAlign w:val="center"/>
            <w:hideMark/>
          </w:tcPr>
          <w:p w14:paraId="3070FEA6" w14:textId="45B9C498" w:rsidR="002020B3" w:rsidRPr="005A2E86" w:rsidRDefault="002020B3" w:rsidP="005A2E86">
            <w:pPr>
              <w:pStyle w:val="NumericTableBodyText"/>
              <w:ind w:left="170" w:right="170"/>
              <w:rPr>
                <w:rFonts w:cs="Minion Pro"/>
                <w:b/>
                <w:bCs/>
                <w:color w:val="000000"/>
                <w:szCs w:val="20"/>
              </w:rPr>
            </w:pPr>
            <w:r w:rsidRPr="005A2E86">
              <w:rPr>
                <w:rFonts w:asciiTheme="minorHAnsi" w:hAnsiTheme="minorHAnsi" w:cs="Minion Pro"/>
                <w:b/>
                <w:bCs/>
                <w:color w:val="000000"/>
                <w:szCs w:val="20"/>
              </w:rPr>
              <w:t>Numeric Attribute States</w:t>
            </w:r>
          </w:p>
        </w:tc>
      </w:tr>
      <w:tr w:rsidR="002020B3" w:rsidRPr="00836737" w14:paraId="75082F9A" w14:textId="77777777" w:rsidTr="005A2E86">
        <w:tc>
          <w:tcPr>
            <w:tcW w:w="5093" w:type="dxa"/>
          </w:tcPr>
          <w:p w14:paraId="07194332" w14:textId="77777777" w:rsidR="002020B3" w:rsidRPr="00D65E4D" w:rsidRDefault="002020B3" w:rsidP="002020B3">
            <w:pPr>
              <w:rPr>
                <w:rFonts w:eastAsia="Calibri" w:cstheme="minorHAnsi"/>
                <w:color w:val="000000"/>
                <w:sz w:val="18"/>
              </w:rPr>
            </w:pPr>
          </w:p>
        </w:tc>
        <w:tc>
          <w:tcPr>
            <w:tcW w:w="2410" w:type="dxa"/>
            <w:vAlign w:val="center"/>
            <w:hideMark/>
          </w:tcPr>
          <w:p w14:paraId="6F338A23" w14:textId="77777777" w:rsidR="002020B3" w:rsidRPr="005A2E86" w:rsidRDefault="002020B3" w:rsidP="005A2E86">
            <w:pPr>
              <w:spacing w:before="171"/>
              <w:ind w:left="112"/>
              <w:jc w:val="center"/>
              <w:rPr>
                <w:rFonts w:eastAsia="Minion Pro" w:cstheme="minorHAnsi"/>
                <w:color w:val="000000"/>
                <w:sz w:val="18"/>
                <w:szCs w:val="20"/>
              </w:rPr>
            </w:pPr>
            <w:r w:rsidRPr="005A2E86">
              <w:rPr>
                <w:rFonts w:eastAsia="Minion Pro" w:cstheme="minorHAnsi"/>
                <w:color w:val="000000"/>
                <w:sz w:val="18"/>
                <w:szCs w:val="20"/>
              </w:rPr>
              <w:t>QMCI</w:t>
            </w:r>
          </w:p>
        </w:tc>
        <w:tc>
          <w:tcPr>
            <w:tcW w:w="1848" w:type="dxa"/>
            <w:vAlign w:val="center"/>
          </w:tcPr>
          <w:p w14:paraId="27474AAA" w14:textId="77777777" w:rsidR="002020B3" w:rsidRPr="005A2E86" w:rsidRDefault="002020B3" w:rsidP="005A2E86">
            <w:pPr>
              <w:spacing w:before="171"/>
              <w:ind w:left="112" w:firstLine="145"/>
              <w:jc w:val="center"/>
              <w:rPr>
                <w:rFonts w:eastAsia="Minion Pro" w:cstheme="minorHAnsi"/>
                <w:color w:val="000000"/>
                <w:sz w:val="18"/>
                <w:szCs w:val="20"/>
              </w:rPr>
            </w:pPr>
            <w:r w:rsidRPr="005A2E86">
              <w:rPr>
                <w:rFonts w:eastAsia="Minion Pro" w:cstheme="minorHAnsi"/>
                <w:color w:val="000000"/>
                <w:sz w:val="18"/>
                <w:szCs w:val="20"/>
              </w:rPr>
              <w:t>MCI</w:t>
            </w:r>
          </w:p>
        </w:tc>
      </w:tr>
      <w:tr w:rsidR="002020B3" w:rsidRPr="00836737" w14:paraId="6AF3A78A" w14:textId="77777777" w:rsidTr="005A2E86">
        <w:tc>
          <w:tcPr>
            <w:tcW w:w="5093" w:type="dxa"/>
          </w:tcPr>
          <w:p w14:paraId="56170A99" w14:textId="77777777" w:rsidR="002020B3" w:rsidRPr="005A2E86" w:rsidRDefault="002020B3" w:rsidP="002020B3">
            <w:pPr>
              <w:spacing w:before="1"/>
              <w:ind w:left="14"/>
              <w:jc w:val="center"/>
              <w:rPr>
                <w:rFonts w:eastAsia="Calibri" w:cstheme="minorHAnsi"/>
                <w:b/>
                <w:color w:val="000000"/>
                <w:w w:val="90"/>
                <w:sz w:val="32"/>
                <w:szCs w:val="32"/>
              </w:rPr>
            </w:pPr>
            <w:r w:rsidRPr="005A2E86">
              <w:rPr>
                <w:rFonts w:eastAsia="Calibri" w:cstheme="minorHAnsi"/>
                <w:b/>
                <w:color w:val="000000"/>
                <w:w w:val="90"/>
                <w:sz w:val="32"/>
                <w:szCs w:val="32"/>
              </w:rPr>
              <w:t>A</w:t>
            </w:r>
          </w:p>
          <w:p w14:paraId="4CFE7FE6" w14:textId="77777777" w:rsidR="002020B3" w:rsidRPr="005A2E86" w:rsidRDefault="002020B3" w:rsidP="00847A52">
            <w:pPr>
              <w:spacing w:before="1"/>
              <w:ind w:left="170" w:right="170"/>
              <w:rPr>
                <w:rFonts w:eastAsia="Calibri" w:cstheme="minorHAnsi"/>
                <w:b/>
                <w:color w:val="000000"/>
                <w:sz w:val="18"/>
              </w:rPr>
            </w:pPr>
            <w:r w:rsidRPr="005A2E86">
              <w:rPr>
                <w:rFonts w:eastAsia="Calibri" w:cstheme="minorHAnsi"/>
                <w:color w:val="000000"/>
                <w:sz w:val="18"/>
                <w:szCs w:val="20"/>
              </w:rPr>
              <w:t>Macroinvertebrate community, indicative of pristine conditions with almost no organic pollution or nutrient enrichment.</w:t>
            </w:r>
          </w:p>
        </w:tc>
        <w:tc>
          <w:tcPr>
            <w:tcW w:w="2410" w:type="dxa"/>
            <w:vAlign w:val="center"/>
            <w:hideMark/>
          </w:tcPr>
          <w:p w14:paraId="5A7D7F1B" w14:textId="77777777" w:rsidR="002020B3" w:rsidRPr="005A2E86" w:rsidRDefault="002020B3" w:rsidP="002020B3">
            <w:pPr>
              <w:spacing w:before="75" w:line="290" w:lineRule="auto"/>
              <w:ind w:left="112"/>
              <w:jc w:val="center"/>
              <w:rPr>
                <w:rFonts w:eastAsia="Calibri" w:cstheme="minorHAnsi"/>
                <w:color w:val="000000"/>
                <w:sz w:val="18"/>
              </w:rPr>
            </w:pPr>
            <w:r w:rsidRPr="005A2E86">
              <w:rPr>
                <w:rFonts w:eastAsia="Calibri" w:cstheme="minorHAnsi"/>
                <w:color w:val="000000"/>
                <w:sz w:val="18"/>
              </w:rPr>
              <w:t>≥6.5</w:t>
            </w:r>
          </w:p>
        </w:tc>
        <w:tc>
          <w:tcPr>
            <w:tcW w:w="1848" w:type="dxa"/>
            <w:vAlign w:val="center"/>
          </w:tcPr>
          <w:p w14:paraId="1B8225DF" w14:textId="77777777" w:rsidR="002020B3" w:rsidRPr="005A2E86" w:rsidRDefault="002020B3" w:rsidP="002020B3">
            <w:pPr>
              <w:spacing w:line="290" w:lineRule="auto"/>
              <w:ind w:left="112" w:right="287"/>
              <w:jc w:val="center"/>
              <w:rPr>
                <w:rFonts w:eastAsia="Calibri" w:cstheme="minorHAnsi"/>
                <w:color w:val="000000"/>
                <w:sz w:val="18"/>
              </w:rPr>
            </w:pPr>
            <w:r w:rsidRPr="005A2E86">
              <w:rPr>
                <w:rFonts w:eastAsia="Calibri" w:cstheme="minorHAnsi"/>
                <w:color w:val="000000"/>
                <w:sz w:val="18"/>
              </w:rPr>
              <w:t>≥130</w:t>
            </w:r>
          </w:p>
        </w:tc>
      </w:tr>
      <w:tr w:rsidR="002020B3" w:rsidRPr="00836737" w14:paraId="4DB3CCF9" w14:textId="77777777" w:rsidTr="005A2E86">
        <w:tc>
          <w:tcPr>
            <w:tcW w:w="5093" w:type="dxa"/>
            <w:hideMark/>
          </w:tcPr>
          <w:p w14:paraId="206F3692" w14:textId="77777777" w:rsidR="002020B3" w:rsidRPr="005A2E86" w:rsidRDefault="002020B3" w:rsidP="002020B3">
            <w:pPr>
              <w:spacing w:before="206"/>
              <w:ind w:left="14"/>
              <w:jc w:val="center"/>
              <w:rPr>
                <w:rFonts w:eastAsia="Calibri" w:cstheme="minorHAnsi"/>
                <w:b/>
                <w:color w:val="000000"/>
                <w:w w:val="96"/>
                <w:sz w:val="32"/>
                <w:szCs w:val="32"/>
              </w:rPr>
            </w:pPr>
            <w:r w:rsidRPr="005A2E86">
              <w:rPr>
                <w:rFonts w:eastAsia="Calibri" w:cstheme="minorHAnsi"/>
                <w:b/>
                <w:color w:val="000000"/>
                <w:w w:val="96"/>
                <w:sz w:val="32"/>
                <w:szCs w:val="32"/>
              </w:rPr>
              <w:t>B</w:t>
            </w:r>
          </w:p>
          <w:p w14:paraId="658D45FF" w14:textId="77777777" w:rsidR="002020B3" w:rsidRPr="005A2E86" w:rsidRDefault="002020B3" w:rsidP="00847A52">
            <w:pPr>
              <w:spacing w:before="1"/>
              <w:ind w:left="170" w:right="170"/>
              <w:rPr>
                <w:rFonts w:eastAsia="Calibri" w:cstheme="minorHAnsi"/>
                <w:b/>
                <w:color w:val="000000"/>
                <w:w w:val="96"/>
                <w:sz w:val="18"/>
              </w:rPr>
            </w:pPr>
            <w:r w:rsidRPr="005A2E86">
              <w:rPr>
                <w:rFonts w:eastAsia="Calibri" w:cstheme="minorHAnsi"/>
                <w:color w:val="000000"/>
                <w:sz w:val="18"/>
                <w:szCs w:val="20"/>
              </w:rPr>
              <w:t>Macroinvertebrate community indicative of mild organic pollution or nutrient enrichment. Largely composed of taxa sensitive to organic pollution/nutrient enrichment.</w:t>
            </w:r>
          </w:p>
        </w:tc>
        <w:tc>
          <w:tcPr>
            <w:tcW w:w="2410" w:type="dxa"/>
            <w:vAlign w:val="center"/>
            <w:hideMark/>
          </w:tcPr>
          <w:p w14:paraId="77C321FF" w14:textId="77777777" w:rsidR="002020B3" w:rsidRPr="005A2E86" w:rsidRDefault="002020B3" w:rsidP="002020B3">
            <w:pPr>
              <w:spacing w:before="90" w:line="290" w:lineRule="auto"/>
              <w:ind w:left="112" w:right="98"/>
              <w:jc w:val="center"/>
              <w:rPr>
                <w:rFonts w:eastAsia="Calibri" w:cstheme="minorHAnsi"/>
                <w:color w:val="000000"/>
                <w:sz w:val="18"/>
              </w:rPr>
            </w:pPr>
            <w:r w:rsidRPr="005A2E86">
              <w:rPr>
                <w:rFonts w:eastAsia="Calibri" w:cstheme="minorHAnsi"/>
                <w:color w:val="000000"/>
                <w:sz w:val="18"/>
              </w:rPr>
              <w:t>≥5.5 &amp; &lt;6.5</w:t>
            </w:r>
          </w:p>
        </w:tc>
        <w:tc>
          <w:tcPr>
            <w:tcW w:w="1848" w:type="dxa"/>
            <w:vAlign w:val="center"/>
          </w:tcPr>
          <w:p w14:paraId="13FC3617" w14:textId="77777777" w:rsidR="002020B3" w:rsidRPr="005A2E86" w:rsidRDefault="002020B3" w:rsidP="002020B3">
            <w:pPr>
              <w:spacing w:before="90" w:line="290" w:lineRule="auto"/>
              <w:ind w:left="112" w:right="98"/>
              <w:jc w:val="center"/>
              <w:rPr>
                <w:rFonts w:eastAsia="Calibri" w:cstheme="minorHAnsi"/>
                <w:color w:val="000000"/>
                <w:sz w:val="18"/>
              </w:rPr>
            </w:pPr>
            <w:r w:rsidRPr="005A2E86">
              <w:rPr>
                <w:rFonts w:eastAsia="Calibri" w:cstheme="minorHAnsi"/>
                <w:color w:val="000000"/>
                <w:sz w:val="18"/>
              </w:rPr>
              <w:t>≥110 &amp; &lt;130</w:t>
            </w:r>
          </w:p>
        </w:tc>
      </w:tr>
      <w:tr w:rsidR="002020B3" w:rsidRPr="00836737" w14:paraId="011A8FC9" w14:textId="77777777" w:rsidTr="005A2E86">
        <w:trPr>
          <w:trHeight w:val="1553"/>
        </w:trPr>
        <w:tc>
          <w:tcPr>
            <w:tcW w:w="5093" w:type="dxa"/>
          </w:tcPr>
          <w:p w14:paraId="05CB4447" w14:textId="77777777" w:rsidR="002020B3" w:rsidRPr="005A2E86" w:rsidRDefault="002020B3" w:rsidP="002020B3">
            <w:pPr>
              <w:ind w:left="14"/>
              <w:jc w:val="center"/>
              <w:rPr>
                <w:rFonts w:eastAsia="Calibri" w:cstheme="minorHAnsi"/>
                <w:b/>
                <w:color w:val="000000"/>
                <w:w w:val="93"/>
                <w:sz w:val="32"/>
                <w:szCs w:val="32"/>
              </w:rPr>
            </w:pPr>
            <w:r w:rsidRPr="005A2E86">
              <w:rPr>
                <w:rFonts w:eastAsia="Calibri" w:cstheme="minorHAnsi"/>
                <w:b/>
                <w:color w:val="000000"/>
                <w:w w:val="93"/>
                <w:sz w:val="32"/>
                <w:szCs w:val="32"/>
              </w:rPr>
              <w:t>C</w:t>
            </w:r>
          </w:p>
          <w:p w14:paraId="620706C5" w14:textId="77777777" w:rsidR="002020B3" w:rsidRPr="005A2E86" w:rsidRDefault="002020B3" w:rsidP="00847A52">
            <w:pPr>
              <w:spacing w:before="1"/>
              <w:ind w:left="170" w:right="170"/>
              <w:rPr>
                <w:rFonts w:eastAsia="Calibri" w:cstheme="minorHAnsi"/>
                <w:b/>
                <w:color w:val="000000"/>
                <w:sz w:val="18"/>
              </w:rPr>
            </w:pPr>
            <w:r w:rsidRPr="005A2E86">
              <w:rPr>
                <w:rFonts w:eastAsia="Calibri" w:cstheme="minorHAnsi"/>
                <w:color w:val="000000"/>
                <w:sz w:val="18"/>
                <w:szCs w:val="20"/>
              </w:rPr>
              <w:t>Macroinvertebrate community indicative of moderate organic pollution or nutrient enrichment. There is a mix of taxa sensitive and insensitive to organic pollution/nutrient enrichment.</w:t>
            </w:r>
            <w:r w:rsidRPr="005A2E86">
              <w:rPr>
                <w:rFonts w:eastAsia="Calibri" w:cstheme="minorHAnsi"/>
                <w:color w:val="000000"/>
                <w:sz w:val="18"/>
              </w:rPr>
              <w:t xml:space="preserve"> </w:t>
            </w:r>
          </w:p>
        </w:tc>
        <w:tc>
          <w:tcPr>
            <w:tcW w:w="2410" w:type="dxa"/>
            <w:vAlign w:val="center"/>
            <w:hideMark/>
          </w:tcPr>
          <w:p w14:paraId="429BAF7F" w14:textId="77777777" w:rsidR="002020B3" w:rsidRPr="005A2E86" w:rsidRDefault="002020B3" w:rsidP="002020B3">
            <w:pPr>
              <w:spacing w:before="5"/>
              <w:jc w:val="center"/>
              <w:rPr>
                <w:rFonts w:eastAsia="Calibri" w:cstheme="minorHAnsi"/>
                <w:color w:val="000000"/>
                <w:sz w:val="18"/>
              </w:rPr>
            </w:pPr>
            <w:r w:rsidRPr="005A2E86">
              <w:rPr>
                <w:rFonts w:eastAsia="Calibri" w:cstheme="minorHAnsi"/>
                <w:color w:val="000000"/>
                <w:sz w:val="18"/>
              </w:rPr>
              <w:t>≥4.5 &amp; &lt;5.5</w:t>
            </w:r>
          </w:p>
        </w:tc>
        <w:tc>
          <w:tcPr>
            <w:tcW w:w="1848" w:type="dxa"/>
            <w:vAlign w:val="center"/>
          </w:tcPr>
          <w:p w14:paraId="69A8859C" w14:textId="77777777" w:rsidR="002020B3" w:rsidRPr="005A2E86" w:rsidRDefault="002020B3" w:rsidP="002020B3">
            <w:pPr>
              <w:spacing w:line="290" w:lineRule="auto"/>
              <w:ind w:left="112" w:right="287"/>
              <w:jc w:val="center"/>
              <w:rPr>
                <w:rFonts w:eastAsia="Calibri" w:cstheme="minorHAnsi"/>
                <w:color w:val="000000"/>
                <w:sz w:val="18"/>
              </w:rPr>
            </w:pPr>
            <w:r w:rsidRPr="005A2E86">
              <w:rPr>
                <w:rFonts w:eastAsia="Calibri" w:cstheme="minorHAnsi"/>
                <w:color w:val="000000"/>
                <w:sz w:val="18"/>
              </w:rPr>
              <w:t>≥90 &amp; &lt;110</w:t>
            </w:r>
          </w:p>
        </w:tc>
      </w:tr>
      <w:tr w:rsidR="002020B3" w:rsidRPr="00836737" w14:paraId="2A8C89C4" w14:textId="77777777" w:rsidTr="005A2E86">
        <w:tc>
          <w:tcPr>
            <w:tcW w:w="5093" w:type="dxa"/>
            <w:shd w:val="clear" w:color="auto" w:fill="DEEAF6" w:themeFill="accent1" w:themeFillTint="33"/>
            <w:vAlign w:val="center"/>
            <w:hideMark/>
          </w:tcPr>
          <w:p w14:paraId="730ACAE3" w14:textId="77777777" w:rsidR="002020B3" w:rsidRPr="005A2E86" w:rsidRDefault="002020B3" w:rsidP="005A2E86">
            <w:pPr>
              <w:pStyle w:val="NumericTableBodyText"/>
              <w:ind w:left="170" w:right="170"/>
              <w:jc w:val="center"/>
              <w:rPr>
                <w:rFonts w:cs="Minion Pro"/>
                <w:b/>
                <w:bCs/>
                <w:color w:val="000000"/>
                <w:szCs w:val="20"/>
              </w:rPr>
            </w:pPr>
            <w:r w:rsidRPr="005A2E86">
              <w:rPr>
                <w:rFonts w:asciiTheme="minorHAnsi" w:hAnsiTheme="minorHAnsi" w:cs="Minion Pro"/>
                <w:b/>
                <w:bCs/>
                <w:color w:val="000000"/>
                <w:szCs w:val="20"/>
              </w:rPr>
              <w:t>National Bottom Line</w:t>
            </w:r>
          </w:p>
        </w:tc>
        <w:tc>
          <w:tcPr>
            <w:tcW w:w="2410" w:type="dxa"/>
            <w:shd w:val="clear" w:color="auto" w:fill="DEEAF6" w:themeFill="accent1" w:themeFillTint="33"/>
            <w:vAlign w:val="center"/>
            <w:hideMark/>
          </w:tcPr>
          <w:p w14:paraId="00166181" w14:textId="77777777" w:rsidR="002020B3" w:rsidRPr="005A2E86" w:rsidRDefault="002020B3" w:rsidP="002020B3">
            <w:pPr>
              <w:jc w:val="center"/>
              <w:rPr>
                <w:rFonts w:eastAsia="Times New Roman" w:cs="Minion Pro"/>
                <w:b/>
                <w:bCs/>
                <w:color w:val="000000"/>
                <w:sz w:val="18"/>
                <w:szCs w:val="20"/>
                <w:lang w:eastAsia="en-GB"/>
              </w:rPr>
            </w:pPr>
            <w:r w:rsidRPr="005A2E86">
              <w:rPr>
                <w:rFonts w:eastAsia="Times New Roman" w:cs="Minion Pro"/>
                <w:b/>
                <w:bCs/>
                <w:color w:val="000000"/>
                <w:sz w:val="18"/>
                <w:szCs w:val="20"/>
                <w:lang w:eastAsia="en-GB"/>
              </w:rPr>
              <w:t>4.5</w:t>
            </w:r>
          </w:p>
        </w:tc>
        <w:tc>
          <w:tcPr>
            <w:tcW w:w="1848" w:type="dxa"/>
            <w:shd w:val="clear" w:color="auto" w:fill="DEEAF6" w:themeFill="accent1" w:themeFillTint="33"/>
            <w:vAlign w:val="center"/>
          </w:tcPr>
          <w:p w14:paraId="75A73441" w14:textId="77777777" w:rsidR="002020B3" w:rsidRPr="005A2E86" w:rsidRDefault="002020B3" w:rsidP="002020B3">
            <w:pPr>
              <w:jc w:val="center"/>
              <w:rPr>
                <w:rFonts w:eastAsia="Times New Roman" w:cs="Minion Pro"/>
                <w:b/>
                <w:bCs/>
                <w:color w:val="000000"/>
                <w:sz w:val="18"/>
                <w:szCs w:val="20"/>
                <w:lang w:eastAsia="en-GB"/>
              </w:rPr>
            </w:pPr>
            <w:r w:rsidRPr="005A2E86">
              <w:rPr>
                <w:rFonts w:eastAsia="Times New Roman" w:cs="Minion Pro"/>
                <w:b/>
                <w:bCs/>
                <w:color w:val="000000"/>
                <w:sz w:val="18"/>
                <w:szCs w:val="20"/>
                <w:lang w:eastAsia="en-GB"/>
              </w:rPr>
              <w:t>90</w:t>
            </w:r>
          </w:p>
        </w:tc>
      </w:tr>
      <w:tr w:rsidR="002020B3" w:rsidRPr="00836737" w14:paraId="10D2266D" w14:textId="77777777" w:rsidTr="005A2E86">
        <w:trPr>
          <w:trHeight w:val="1820"/>
        </w:trPr>
        <w:tc>
          <w:tcPr>
            <w:tcW w:w="5093" w:type="dxa"/>
            <w:vAlign w:val="center"/>
            <w:hideMark/>
          </w:tcPr>
          <w:p w14:paraId="6C8DF7E5" w14:textId="77777777" w:rsidR="002020B3" w:rsidRPr="005A2E86" w:rsidRDefault="002020B3" w:rsidP="002020B3">
            <w:pPr>
              <w:jc w:val="center"/>
              <w:rPr>
                <w:rFonts w:eastAsia="Calibri" w:cstheme="minorHAnsi"/>
                <w:b/>
                <w:color w:val="000000"/>
                <w:w w:val="90"/>
                <w:sz w:val="32"/>
                <w:szCs w:val="32"/>
              </w:rPr>
            </w:pPr>
            <w:r w:rsidRPr="005A2E86">
              <w:rPr>
                <w:rFonts w:eastAsia="Calibri" w:cstheme="minorHAnsi"/>
                <w:b/>
                <w:color w:val="000000"/>
                <w:w w:val="90"/>
                <w:sz w:val="32"/>
                <w:szCs w:val="32"/>
              </w:rPr>
              <w:t>D</w:t>
            </w:r>
          </w:p>
          <w:p w14:paraId="1D6C0846" w14:textId="77777777" w:rsidR="002020B3" w:rsidRPr="005A2E86" w:rsidRDefault="002020B3" w:rsidP="00847A52">
            <w:pPr>
              <w:spacing w:before="1"/>
              <w:ind w:left="170" w:right="170"/>
              <w:rPr>
                <w:rFonts w:eastAsia="Calibri" w:cstheme="minorHAnsi"/>
                <w:color w:val="000000"/>
                <w:sz w:val="18"/>
              </w:rPr>
            </w:pPr>
            <w:r w:rsidRPr="005A2E86">
              <w:rPr>
                <w:rFonts w:eastAsia="Calibri" w:cstheme="minorHAnsi"/>
                <w:color w:val="000000"/>
                <w:sz w:val="18"/>
                <w:szCs w:val="20"/>
              </w:rPr>
              <w:t>Macroinvertebrate community</w:t>
            </w:r>
            <w:r w:rsidR="00EE705E" w:rsidRPr="005A2E86">
              <w:rPr>
                <w:rFonts w:eastAsia="Calibri" w:cstheme="minorHAnsi"/>
                <w:color w:val="000000"/>
                <w:sz w:val="18"/>
                <w:szCs w:val="20"/>
              </w:rPr>
              <w:t xml:space="preserve"> indicative</w:t>
            </w:r>
            <w:r w:rsidRPr="005A2E86">
              <w:rPr>
                <w:rFonts w:eastAsia="Calibri" w:cstheme="minorHAnsi"/>
                <w:color w:val="000000"/>
                <w:sz w:val="18"/>
                <w:szCs w:val="20"/>
              </w:rPr>
              <w:t xml:space="preserve"> of severe organic pollution or nutrient enrichment. Communities are largely composed of taxa insensitive to inorganic pollution/nutrient enrichment.</w:t>
            </w:r>
          </w:p>
        </w:tc>
        <w:tc>
          <w:tcPr>
            <w:tcW w:w="2410" w:type="dxa"/>
            <w:vAlign w:val="center"/>
            <w:hideMark/>
          </w:tcPr>
          <w:p w14:paraId="5486377A" w14:textId="77777777" w:rsidR="002020B3" w:rsidRPr="005A2E86" w:rsidRDefault="002020B3" w:rsidP="002020B3">
            <w:pPr>
              <w:spacing w:before="84" w:line="290" w:lineRule="auto"/>
              <w:ind w:left="112" w:right="82"/>
              <w:jc w:val="center"/>
              <w:rPr>
                <w:rFonts w:eastAsia="Calibri" w:cstheme="minorHAnsi"/>
                <w:color w:val="000000"/>
                <w:sz w:val="18"/>
              </w:rPr>
            </w:pPr>
            <w:r w:rsidRPr="005A2E86">
              <w:rPr>
                <w:rFonts w:eastAsia="Calibri" w:cstheme="minorHAnsi"/>
                <w:color w:val="000000"/>
                <w:sz w:val="18"/>
              </w:rPr>
              <w:t>&lt;4.5</w:t>
            </w:r>
          </w:p>
        </w:tc>
        <w:tc>
          <w:tcPr>
            <w:tcW w:w="1848" w:type="dxa"/>
            <w:vAlign w:val="center"/>
          </w:tcPr>
          <w:p w14:paraId="3C0B1930" w14:textId="77777777" w:rsidR="002020B3" w:rsidRPr="005A2E86" w:rsidRDefault="002020B3" w:rsidP="002020B3">
            <w:pPr>
              <w:spacing w:before="84" w:line="290" w:lineRule="auto"/>
              <w:ind w:left="112" w:right="82"/>
              <w:jc w:val="center"/>
              <w:rPr>
                <w:rFonts w:eastAsia="Calibri" w:cstheme="minorHAnsi"/>
                <w:color w:val="000000"/>
                <w:sz w:val="18"/>
              </w:rPr>
            </w:pPr>
            <w:r w:rsidRPr="005A2E86">
              <w:rPr>
                <w:rFonts w:eastAsia="Calibri" w:cstheme="minorHAnsi"/>
                <w:color w:val="000000"/>
                <w:sz w:val="18"/>
              </w:rPr>
              <w:t>&lt;90</w:t>
            </w:r>
          </w:p>
        </w:tc>
      </w:tr>
      <w:tr w:rsidR="002020B3" w:rsidRPr="00836737" w14:paraId="5076059D" w14:textId="77777777" w:rsidTr="005A2E86">
        <w:tc>
          <w:tcPr>
            <w:tcW w:w="9351" w:type="dxa"/>
            <w:gridSpan w:val="3"/>
            <w:vAlign w:val="center"/>
          </w:tcPr>
          <w:p w14:paraId="6918CADC" w14:textId="0228B28B" w:rsidR="002020B3" w:rsidRPr="005A2E86" w:rsidRDefault="002020B3" w:rsidP="002020B3">
            <w:pPr>
              <w:spacing w:before="84" w:line="290" w:lineRule="auto"/>
              <w:ind w:left="112" w:right="82"/>
              <w:rPr>
                <w:rFonts w:eastAsia="Minion Pro" w:cstheme="minorHAnsi"/>
                <w:color w:val="000000"/>
                <w:sz w:val="18"/>
                <w:szCs w:val="20"/>
              </w:rPr>
            </w:pPr>
            <w:r w:rsidRPr="005A2E86">
              <w:rPr>
                <w:rFonts w:eastAsia="Minion Pro" w:cstheme="minorHAnsi"/>
                <w:color w:val="000000"/>
                <w:sz w:val="18"/>
                <w:szCs w:val="20"/>
              </w:rPr>
              <w:t xml:space="preserve">MCI and QMCI scores to be determined using annual samples taken between December and March (inclusive) with either fixed counts with at least 200 individuals, or full counts, and with current state calculated as the five-year rolling average score. All sites in Deposited Sediment Classes 1, 5, and 11 per Table 18 are to use soft-sediment sensitivity scores and taxonomic resolution as defined in Table A1.1 in </w:t>
            </w:r>
            <w:proofErr w:type="spellStart"/>
            <w:r w:rsidRPr="005A2E86">
              <w:rPr>
                <w:rFonts w:eastAsia="Minion Pro" w:cstheme="minorHAnsi"/>
                <w:color w:val="000000"/>
                <w:sz w:val="18"/>
                <w:szCs w:val="20"/>
              </w:rPr>
              <w:t>Clapcott</w:t>
            </w:r>
            <w:proofErr w:type="spellEnd"/>
            <w:r w:rsidRPr="005A2E86">
              <w:rPr>
                <w:rFonts w:eastAsia="Minion Pro" w:cstheme="minorHAnsi"/>
                <w:color w:val="000000"/>
                <w:sz w:val="18"/>
                <w:szCs w:val="20"/>
              </w:rPr>
              <w:t xml:space="preserve"> et al. 2017</w:t>
            </w:r>
            <w:r w:rsidRPr="005A2E86">
              <w:rPr>
                <w:rFonts w:eastAsia="Times New Roman" w:cstheme="minorHAnsi"/>
                <w:i/>
                <w:iCs/>
                <w:sz w:val="18"/>
                <w:szCs w:val="20"/>
                <w:lang w:eastAsia="en-NZ"/>
              </w:rPr>
              <w:t xml:space="preserve"> Macroinvertebrate metrics for the </w:t>
            </w:r>
            <w:r w:rsidR="003F3800">
              <w:rPr>
                <w:rFonts w:eastAsia="Times New Roman" w:cstheme="minorHAnsi"/>
                <w:i/>
                <w:iCs/>
                <w:sz w:val="18"/>
                <w:szCs w:val="20"/>
                <w:lang w:eastAsia="en-NZ"/>
              </w:rPr>
              <w:t>National Policy Statement</w:t>
            </w:r>
            <w:r w:rsidRPr="005A2E86">
              <w:rPr>
                <w:rFonts w:eastAsia="Times New Roman" w:cstheme="minorHAnsi"/>
                <w:i/>
                <w:iCs/>
                <w:sz w:val="18"/>
                <w:szCs w:val="20"/>
                <w:lang w:eastAsia="en-NZ"/>
              </w:rPr>
              <w:t xml:space="preserve"> for Freshwater Management</w:t>
            </w:r>
            <w:r w:rsidRPr="005A2E86">
              <w:rPr>
                <w:rFonts w:eastAsia="Times New Roman" w:cstheme="minorHAnsi"/>
                <w:sz w:val="18"/>
                <w:szCs w:val="20"/>
                <w:lang w:eastAsia="en-NZ"/>
              </w:rPr>
              <w:t xml:space="preserve">. </w:t>
            </w:r>
            <w:proofErr w:type="spellStart"/>
            <w:r w:rsidRPr="005A2E86">
              <w:rPr>
                <w:rFonts w:eastAsia="Times New Roman" w:cstheme="minorHAnsi"/>
                <w:sz w:val="18"/>
                <w:szCs w:val="20"/>
                <w:lang w:eastAsia="en-NZ"/>
              </w:rPr>
              <w:t>Cawthron</w:t>
            </w:r>
            <w:proofErr w:type="spellEnd"/>
            <w:r w:rsidRPr="005A2E86">
              <w:rPr>
                <w:rFonts w:eastAsia="Times New Roman" w:cstheme="minorHAnsi"/>
                <w:sz w:val="18"/>
                <w:szCs w:val="20"/>
                <w:lang w:eastAsia="en-NZ"/>
              </w:rPr>
              <w:t>: Nelson, New Zealand.</w:t>
            </w:r>
          </w:p>
          <w:p w14:paraId="772B3AA7" w14:textId="77777777" w:rsidR="002020B3" w:rsidRPr="005A2E86" w:rsidRDefault="002020B3" w:rsidP="002020B3">
            <w:pPr>
              <w:spacing w:before="84" w:line="290" w:lineRule="auto"/>
              <w:ind w:left="112" w:right="82"/>
              <w:rPr>
                <w:rFonts w:eastAsia="Calibri" w:cstheme="minorHAnsi"/>
                <w:color w:val="000000"/>
                <w:sz w:val="18"/>
              </w:rPr>
            </w:pPr>
            <w:r w:rsidRPr="005A2E86">
              <w:rPr>
                <w:rFonts w:eastAsia="Minion Pro" w:cstheme="minorHAnsi"/>
                <w:color w:val="000000"/>
                <w:sz w:val="18"/>
                <w:szCs w:val="20"/>
              </w:rPr>
              <w:t xml:space="preserve">MCI and QMCI to be assessed using the method defined in Stark JD, </w:t>
            </w:r>
            <w:proofErr w:type="spellStart"/>
            <w:r w:rsidRPr="005A2E86">
              <w:rPr>
                <w:rFonts w:eastAsia="Minion Pro" w:cstheme="minorHAnsi"/>
                <w:color w:val="000000"/>
                <w:sz w:val="18"/>
                <w:szCs w:val="20"/>
              </w:rPr>
              <w:t>Maxted</w:t>
            </w:r>
            <w:proofErr w:type="spellEnd"/>
            <w:r w:rsidRPr="005A2E86">
              <w:rPr>
                <w:rFonts w:eastAsia="Minion Pro" w:cstheme="minorHAnsi"/>
                <w:color w:val="000000"/>
                <w:sz w:val="18"/>
                <w:szCs w:val="20"/>
              </w:rPr>
              <w:t xml:space="preserve">, JR 2007 A user guide for the Macroinvertebrate Community Index. Prepared for the Ministry for the Environment. </w:t>
            </w:r>
            <w:proofErr w:type="spellStart"/>
            <w:r w:rsidRPr="005A2E86">
              <w:rPr>
                <w:rFonts w:eastAsia="Minion Pro" w:cstheme="minorHAnsi"/>
                <w:color w:val="000000"/>
                <w:sz w:val="18"/>
                <w:szCs w:val="20"/>
              </w:rPr>
              <w:t>Cawthron</w:t>
            </w:r>
            <w:proofErr w:type="spellEnd"/>
            <w:r w:rsidRPr="005A2E86">
              <w:rPr>
                <w:rFonts w:eastAsia="Minion Pro" w:cstheme="minorHAnsi"/>
                <w:color w:val="000000"/>
                <w:sz w:val="18"/>
                <w:szCs w:val="20"/>
              </w:rPr>
              <w:t xml:space="preserve"> Report No. 1166. 58, except for sites in deposited sediment classes 1, 5 and 11 per Table 18, which require use of the soft-sediment sensitivity scores and taxonomic resolution defined in Table A1.1 in </w:t>
            </w:r>
            <w:proofErr w:type="spellStart"/>
            <w:r w:rsidRPr="005A2E86">
              <w:rPr>
                <w:rFonts w:eastAsia="Minion Pro" w:cstheme="minorHAnsi"/>
                <w:color w:val="000000"/>
                <w:sz w:val="18"/>
                <w:szCs w:val="20"/>
              </w:rPr>
              <w:t>Clapcott</w:t>
            </w:r>
            <w:proofErr w:type="spellEnd"/>
            <w:r w:rsidRPr="005A2E86">
              <w:rPr>
                <w:rFonts w:eastAsia="Minion Pro" w:cstheme="minorHAnsi"/>
                <w:color w:val="000000"/>
                <w:sz w:val="18"/>
                <w:szCs w:val="20"/>
              </w:rPr>
              <w:t xml:space="preserve"> et al. 2017. </w:t>
            </w:r>
            <w:r w:rsidRPr="005A2E86">
              <w:rPr>
                <w:rFonts w:eastAsia="Calibri" w:cstheme="minorHAnsi"/>
                <w:color w:val="000000"/>
                <w:sz w:val="18"/>
              </w:rPr>
              <w:t xml:space="preserve"> </w:t>
            </w:r>
          </w:p>
        </w:tc>
      </w:tr>
    </w:tbl>
    <w:p w14:paraId="5AC23612" w14:textId="1C8EDBCA" w:rsidR="002020B3" w:rsidRPr="005A2E86" w:rsidRDefault="002020B3" w:rsidP="005A2E86">
      <w:pPr>
        <w:pStyle w:val="Heading3"/>
        <w:rPr>
          <w:b w:val="0"/>
        </w:rPr>
      </w:pPr>
      <w:r w:rsidRPr="009D00CA">
        <w:lastRenderedPageBreak/>
        <w:t>Table 14 – Macroinvertebrates (2 of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93"/>
        <w:gridCol w:w="4258"/>
      </w:tblGrid>
      <w:tr w:rsidR="002020B3" w:rsidRPr="00836737" w14:paraId="2740C055" w14:textId="77777777" w:rsidTr="00BA6E7C">
        <w:tc>
          <w:tcPr>
            <w:tcW w:w="5093" w:type="dxa"/>
            <w:tcBorders>
              <w:right w:val="single" w:sz="4" w:space="0" w:color="231F20"/>
            </w:tcBorders>
            <w:vAlign w:val="center"/>
            <w:hideMark/>
          </w:tcPr>
          <w:p w14:paraId="67A128CD" w14:textId="77777777" w:rsidR="002020B3" w:rsidRPr="005A2E86" w:rsidRDefault="002020B3" w:rsidP="0002485E">
            <w:pPr>
              <w:spacing w:before="1"/>
              <w:ind w:left="170" w:right="170"/>
              <w:rPr>
                <w:rFonts w:cstheme="minorHAnsi"/>
                <w:b/>
                <w:color w:val="000000"/>
                <w:sz w:val="18"/>
                <w:szCs w:val="20"/>
              </w:rPr>
            </w:pPr>
            <w:r w:rsidRPr="005A2E86">
              <w:rPr>
                <w:rFonts w:cstheme="minorHAnsi"/>
                <w:b/>
                <w:color w:val="000000"/>
                <w:sz w:val="18"/>
                <w:szCs w:val="20"/>
              </w:rPr>
              <w:t>Value</w:t>
            </w:r>
            <w:r w:rsidR="004A1D0F" w:rsidRPr="005A2E86">
              <w:rPr>
                <w:rFonts w:cstheme="minorHAnsi"/>
                <w:b/>
                <w:color w:val="000000"/>
                <w:sz w:val="18"/>
                <w:szCs w:val="20"/>
              </w:rPr>
              <w:t xml:space="preserve"> (and component)</w:t>
            </w:r>
          </w:p>
        </w:tc>
        <w:tc>
          <w:tcPr>
            <w:tcW w:w="4258" w:type="dxa"/>
            <w:tcBorders>
              <w:left w:val="single" w:sz="4" w:space="0" w:color="231F20"/>
              <w:right w:val="single" w:sz="4" w:space="0" w:color="231F20"/>
            </w:tcBorders>
          </w:tcPr>
          <w:p w14:paraId="2CA73FA1" w14:textId="77777777" w:rsidR="002020B3" w:rsidRPr="005A2E86" w:rsidRDefault="002020B3" w:rsidP="0002485E">
            <w:pPr>
              <w:spacing w:before="1"/>
              <w:ind w:left="170" w:right="170"/>
              <w:rPr>
                <w:rFonts w:cstheme="minorHAnsi"/>
                <w:color w:val="000000"/>
                <w:sz w:val="18"/>
                <w:szCs w:val="20"/>
              </w:rPr>
            </w:pPr>
            <w:r w:rsidRPr="005A2E86">
              <w:rPr>
                <w:rFonts w:cstheme="minorHAnsi"/>
                <w:color w:val="000000"/>
                <w:sz w:val="18"/>
                <w:szCs w:val="20"/>
              </w:rPr>
              <w:t>Ecosystem health (aquatic life)</w:t>
            </w:r>
          </w:p>
        </w:tc>
      </w:tr>
      <w:tr w:rsidR="002020B3" w:rsidRPr="00836737" w14:paraId="2739EFEC" w14:textId="77777777" w:rsidTr="005A2E86">
        <w:tc>
          <w:tcPr>
            <w:tcW w:w="5093" w:type="dxa"/>
            <w:vAlign w:val="center"/>
            <w:hideMark/>
          </w:tcPr>
          <w:p w14:paraId="7A1F433C" w14:textId="6E5623CF" w:rsidR="002020B3" w:rsidRPr="005A2E86" w:rsidRDefault="002020B3" w:rsidP="0002485E">
            <w:pPr>
              <w:spacing w:before="1"/>
              <w:ind w:left="170" w:right="170"/>
              <w:rPr>
                <w:rFonts w:cstheme="minorHAnsi"/>
                <w:b/>
                <w:color w:val="000000"/>
                <w:sz w:val="18"/>
                <w:szCs w:val="20"/>
              </w:rPr>
            </w:pPr>
            <w:r w:rsidRPr="005A2E86">
              <w:rPr>
                <w:rFonts w:cstheme="minorHAnsi"/>
                <w:b/>
                <w:color w:val="000000"/>
                <w:sz w:val="18"/>
                <w:szCs w:val="20"/>
              </w:rPr>
              <w:t>Fresh</w:t>
            </w:r>
            <w:r w:rsidR="00E7505B" w:rsidRPr="005A2E86">
              <w:rPr>
                <w:rFonts w:cstheme="minorHAnsi"/>
                <w:b/>
                <w:color w:val="000000"/>
                <w:sz w:val="18"/>
                <w:szCs w:val="20"/>
              </w:rPr>
              <w:t>water</w:t>
            </w:r>
            <w:r w:rsidR="006F05D5">
              <w:rPr>
                <w:rFonts w:cstheme="minorHAnsi"/>
                <w:b/>
                <w:color w:val="000000"/>
                <w:sz w:val="18"/>
                <w:szCs w:val="20"/>
              </w:rPr>
              <w:t xml:space="preserve"> B</w:t>
            </w:r>
            <w:r w:rsidR="00E7505B" w:rsidRPr="005A2E86">
              <w:rPr>
                <w:rFonts w:cstheme="minorHAnsi"/>
                <w:b/>
                <w:color w:val="000000"/>
                <w:sz w:val="18"/>
                <w:szCs w:val="20"/>
              </w:rPr>
              <w:t>ody</w:t>
            </w:r>
            <w:r w:rsidRPr="005A2E86">
              <w:rPr>
                <w:rFonts w:cstheme="minorHAnsi"/>
                <w:b/>
                <w:color w:val="000000"/>
                <w:sz w:val="18"/>
                <w:szCs w:val="20"/>
              </w:rPr>
              <w:t xml:space="preserve"> Type</w:t>
            </w:r>
          </w:p>
        </w:tc>
        <w:tc>
          <w:tcPr>
            <w:tcW w:w="4258" w:type="dxa"/>
          </w:tcPr>
          <w:p w14:paraId="1C634425" w14:textId="77777777" w:rsidR="002020B3" w:rsidRPr="005A2E86" w:rsidRDefault="002020B3" w:rsidP="0002485E">
            <w:pPr>
              <w:spacing w:before="1"/>
              <w:ind w:left="170" w:right="170"/>
              <w:rPr>
                <w:rFonts w:cstheme="minorHAnsi"/>
                <w:color w:val="000000"/>
                <w:sz w:val="18"/>
                <w:szCs w:val="20"/>
              </w:rPr>
            </w:pPr>
            <w:proofErr w:type="spellStart"/>
            <w:r w:rsidRPr="005A2E86">
              <w:rPr>
                <w:rFonts w:cstheme="minorHAnsi"/>
                <w:color w:val="000000"/>
                <w:sz w:val="18"/>
                <w:szCs w:val="20"/>
              </w:rPr>
              <w:t>Wadeable</w:t>
            </w:r>
            <w:proofErr w:type="spellEnd"/>
            <w:r w:rsidRPr="005A2E86">
              <w:rPr>
                <w:rFonts w:cstheme="minorHAnsi"/>
                <w:color w:val="000000"/>
                <w:sz w:val="18"/>
                <w:szCs w:val="20"/>
              </w:rPr>
              <w:t xml:space="preserve"> streams and rivers</w:t>
            </w:r>
          </w:p>
        </w:tc>
      </w:tr>
      <w:tr w:rsidR="002020B3" w:rsidRPr="00836737" w14:paraId="17DB0A28" w14:textId="77777777" w:rsidTr="005A2E86">
        <w:tc>
          <w:tcPr>
            <w:tcW w:w="5093" w:type="dxa"/>
            <w:vAlign w:val="center"/>
            <w:hideMark/>
          </w:tcPr>
          <w:p w14:paraId="74B5F837" w14:textId="77777777" w:rsidR="002020B3" w:rsidRPr="005A2E86" w:rsidRDefault="002020B3" w:rsidP="0002485E">
            <w:pPr>
              <w:spacing w:before="1"/>
              <w:ind w:left="170" w:right="170"/>
              <w:rPr>
                <w:rFonts w:cstheme="minorHAnsi"/>
                <w:b/>
                <w:color w:val="000000"/>
                <w:sz w:val="18"/>
                <w:szCs w:val="20"/>
              </w:rPr>
            </w:pPr>
            <w:r w:rsidRPr="005A2E86">
              <w:rPr>
                <w:rFonts w:cstheme="minorHAnsi"/>
                <w:b/>
                <w:color w:val="000000"/>
                <w:sz w:val="18"/>
                <w:szCs w:val="20"/>
              </w:rPr>
              <w:t>Attribute Unit</w:t>
            </w:r>
          </w:p>
        </w:tc>
        <w:tc>
          <w:tcPr>
            <w:tcW w:w="4258" w:type="dxa"/>
          </w:tcPr>
          <w:p w14:paraId="04003AC3" w14:textId="77777777" w:rsidR="002020B3" w:rsidRPr="005A2E86" w:rsidRDefault="002020B3" w:rsidP="0002485E">
            <w:pPr>
              <w:spacing w:before="1"/>
              <w:ind w:left="170" w:right="170"/>
              <w:rPr>
                <w:rFonts w:cstheme="minorHAnsi"/>
                <w:color w:val="000000"/>
                <w:sz w:val="18"/>
                <w:szCs w:val="20"/>
              </w:rPr>
            </w:pPr>
            <w:r w:rsidRPr="005A2E86">
              <w:rPr>
                <w:rFonts w:cstheme="minorHAnsi"/>
                <w:color w:val="000000"/>
                <w:sz w:val="18"/>
                <w:szCs w:val="20"/>
              </w:rPr>
              <w:t>Macroinvertebrate Average Score Per Metric (ASPM)</w:t>
            </w:r>
          </w:p>
        </w:tc>
      </w:tr>
      <w:tr w:rsidR="002020B3" w:rsidRPr="00836737" w14:paraId="55FFFB38" w14:textId="77777777" w:rsidTr="005A2E86">
        <w:tc>
          <w:tcPr>
            <w:tcW w:w="5093" w:type="dxa"/>
            <w:shd w:val="clear" w:color="auto" w:fill="DEEAF6" w:themeFill="accent1" w:themeFillTint="33"/>
            <w:hideMark/>
          </w:tcPr>
          <w:p w14:paraId="492166AA" w14:textId="77777777" w:rsidR="002020B3" w:rsidRPr="005A2E86" w:rsidRDefault="002020B3" w:rsidP="002020B3">
            <w:pPr>
              <w:spacing w:before="63"/>
              <w:ind w:left="107"/>
              <w:rPr>
                <w:rFonts w:eastAsia="Calibri" w:cstheme="minorHAnsi"/>
                <w:b/>
                <w:color w:val="000000"/>
                <w:sz w:val="18"/>
              </w:rPr>
            </w:pPr>
            <w:r w:rsidRPr="005A2E86">
              <w:rPr>
                <w:rFonts w:eastAsia="Calibri" w:cstheme="minorHAnsi"/>
                <w:b/>
                <w:color w:val="000000"/>
                <w:sz w:val="18"/>
              </w:rPr>
              <w:t xml:space="preserve">Attribute </w:t>
            </w:r>
            <w:r w:rsidR="004A1D0F" w:rsidRPr="005A2E86">
              <w:rPr>
                <w:rFonts w:eastAsia="Calibri" w:cstheme="minorHAnsi"/>
                <w:b/>
                <w:color w:val="000000"/>
                <w:sz w:val="18"/>
              </w:rPr>
              <w:t>band and description</w:t>
            </w:r>
          </w:p>
        </w:tc>
        <w:tc>
          <w:tcPr>
            <w:tcW w:w="4258" w:type="dxa"/>
            <w:shd w:val="clear" w:color="auto" w:fill="DEEAF6" w:themeFill="accent1" w:themeFillTint="33"/>
            <w:hideMark/>
          </w:tcPr>
          <w:p w14:paraId="216C6233" w14:textId="79A8A792" w:rsidR="002020B3" w:rsidRPr="005A2E86" w:rsidRDefault="00D54788" w:rsidP="002020B3">
            <w:pPr>
              <w:spacing w:before="63"/>
              <w:ind w:left="112"/>
              <w:rPr>
                <w:rFonts w:eastAsia="Calibri" w:cstheme="minorHAnsi"/>
                <w:b/>
                <w:color w:val="000000"/>
                <w:sz w:val="18"/>
              </w:rPr>
            </w:pPr>
            <w:r>
              <w:rPr>
                <w:rFonts w:eastAsia="Calibri" w:cstheme="minorHAnsi"/>
                <w:b/>
                <w:color w:val="000000"/>
                <w:sz w:val="18"/>
              </w:rPr>
              <w:t xml:space="preserve"> </w:t>
            </w:r>
            <w:r w:rsidR="002020B3" w:rsidRPr="005A2E86">
              <w:rPr>
                <w:rFonts w:eastAsia="Calibri" w:cstheme="minorHAnsi"/>
                <w:b/>
                <w:color w:val="000000"/>
                <w:sz w:val="18"/>
              </w:rPr>
              <w:t xml:space="preserve">Numeric Attribute States </w:t>
            </w:r>
            <w:r w:rsidR="002020B3" w:rsidRPr="005A2E86">
              <w:rPr>
                <w:rFonts w:eastAsia="Calibri" w:cstheme="minorHAnsi"/>
                <w:b/>
                <w:color w:val="000000"/>
                <w:sz w:val="18"/>
                <w:szCs w:val="20"/>
              </w:rPr>
              <w:t>ASPM score</w:t>
            </w:r>
          </w:p>
        </w:tc>
      </w:tr>
      <w:tr w:rsidR="002020B3" w:rsidRPr="00836737" w14:paraId="588EC2E6" w14:textId="77777777" w:rsidTr="005A2E86">
        <w:tc>
          <w:tcPr>
            <w:tcW w:w="5093" w:type="dxa"/>
          </w:tcPr>
          <w:p w14:paraId="58557220" w14:textId="77777777" w:rsidR="002020B3" w:rsidRPr="005A2E86" w:rsidRDefault="002020B3" w:rsidP="002020B3">
            <w:pPr>
              <w:spacing w:before="1"/>
              <w:ind w:left="14"/>
              <w:jc w:val="center"/>
              <w:rPr>
                <w:rFonts w:eastAsia="Calibri" w:cstheme="minorHAnsi"/>
                <w:b/>
                <w:color w:val="000000"/>
                <w:w w:val="90"/>
                <w:sz w:val="32"/>
                <w:szCs w:val="32"/>
              </w:rPr>
            </w:pPr>
            <w:r w:rsidRPr="005A2E86">
              <w:rPr>
                <w:rFonts w:eastAsia="Calibri" w:cstheme="minorHAnsi"/>
                <w:b/>
                <w:color w:val="000000"/>
                <w:w w:val="90"/>
                <w:sz w:val="32"/>
                <w:szCs w:val="32"/>
              </w:rPr>
              <w:t>A</w:t>
            </w:r>
          </w:p>
          <w:p w14:paraId="61082D35" w14:textId="77777777" w:rsidR="002020B3" w:rsidRPr="005A2E86" w:rsidRDefault="002020B3" w:rsidP="002020B3">
            <w:pPr>
              <w:spacing w:before="1"/>
              <w:ind w:left="170" w:right="170"/>
              <w:rPr>
                <w:rFonts w:eastAsia="Calibri" w:cstheme="minorHAnsi"/>
                <w:b/>
                <w:color w:val="000000"/>
                <w:sz w:val="18"/>
              </w:rPr>
            </w:pPr>
            <w:r w:rsidRPr="005A2E86">
              <w:rPr>
                <w:rFonts w:cstheme="minorHAnsi"/>
                <w:color w:val="000000"/>
                <w:sz w:val="18"/>
                <w:szCs w:val="20"/>
              </w:rPr>
              <w:t>Macroinvertebrate communities have high ecological integrity, similar to that expected in reference conditions.</w:t>
            </w:r>
          </w:p>
        </w:tc>
        <w:tc>
          <w:tcPr>
            <w:tcW w:w="4258" w:type="dxa"/>
            <w:vAlign w:val="center"/>
          </w:tcPr>
          <w:p w14:paraId="11BB4690" w14:textId="77777777" w:rsidR="002020B3" w:rsidRPr="005A2E86" w:rsidRDefault="002020B3" w:rsidP="002020B3">
            <w:pPr>
              <w:spacing w:line="290" w:lineRule="auto"/>
              <w:ind w:left="112" w:right="287"/>
              <w:jc w:val="center"/>
              <w:rPr>
                <w:rFonts w:eastAsia="Calibri" w:cstheme="minorHAnsi"/>
                <w:color w:val="000000"/>
                <w:sz w:val="18"/>
              </w:rPr>
            </w:pPr>
            <w:r w:rsidRPr="005A2E86">
              <w:rPr>
                <w:rFonts w:eastAsia="Calibri" w:cstheme="minorHAnsi"/>
                <w:color w:val="000000"/>
                <w:sz w:val="18"/>
                <w:szCs w:val="20"/>
              </w:rPr>
              <w:t>≥0.6</w:t>
            </w:r>
          </w:p>
        </w:tc>
      </w:tr>
      <w:tr w:rsidR="002020B3" w:rsidRPr="00836737" w14:paraId="6E2E382F" w14:textId="77777777" w:rsidTr="005A2E86">
        <w:tc>
          <w:tcPr>
            <w:tcW w:w="5093" w:type="dxa"/>
            <w:hideMark/>
          </w:tcPr>
          <w:p w14:paraId="77D7E16B" w14:textId="77777777" w:rsidR="002020B3" w:rsidRPr="005A2E86" w:rsidRDefault="002020B3" w:rsidP="002020B3">
            <w:pPr>
              <w:spacing w:before="206"/>
              <w:ind w:left="14"/>
              <w:jc w:val="center"/>
              <w:rPr>
                <w:rFonts w:eastAsia="Calibri" w:cstheme="minorHAnsi"/>
                <w:b/>
                <w:color w:val="000000"/>
                <w:w w:val="96"/>
                <w:sz w:val="32"/>
                <w:szCs w:val="32"/>
              </w:rPr>
            </w:pPr>
            <w:r w:rsidRPr="005A2E86">
              <w:rPr>
                <w:rFonts w:eastAsia="Calibri" w:cstheme="minorHAnsi"/>
                <w:b/>
                <w:color w:val="000000"/>
                <w:w w:val="96"/>
                <w:sz w:val="32"/>
                <w:szCs w:val="32"/>
              </w:rPr>
              <w:t>B</w:t>
            </w:r>
          </w:p>
          <w:p w14:paraId="2FEFCD58" w14:textId="77777777" w:rsidR="002020B3" w:rsidRPr="005A2E86" w:rsidRDefault="002020B3" w:rsidP="002020B3">
            <w:pPr>
              <w:spacing w:before="1"/>
              <w:ind w:left="170" w:right="170"/>
              <w:rPr>
                <w:rFonts w:eastAsia="Calibri" w:cstheme="minorHAnsi"/>
                <w:b/>
                <w:color w:val="000000"/>
                <w:w w:val="96"/>
                <w:sz w:val="18"/>
              </w:rPr>
            </w:pPr>
            <w:r w:rsidRPr="005A2E86">
              <w:rPr>
                <w:rFonts w:eastAsia="Calibri" w:cstheme="minorHAnsi"/>
                <w:color w:val="000000"/>
                <w:sz w:val="18"/>
                <w:szCs w:val="20"/>
              </w:rPr>
              <w:t>Macroinvertebrate communities have mild-to-moderate loss of ecological integrity</w:t>
            </w:r>
            <w:r w:rsidRPr="005A2E86">
              <w:rPr>
                <w:rFonts w:eastAsia="Calibri" w:cstheme="minorHAnsi"/>
                <w:color w:val="000000"/>
                <w:sz w:val="18"/>
              </w:rPr>
              <w:t>.</w:t>
            </w:r>
          </w:p>
        </w:tc>
        <w:tc>
          <w:tcPr>
            <w:tcW w:w="4258" w:type="dxa"/>
            <w:vAlign w:val="center"/>
          </w:tcPr>
          <w:p w14:paraId="1DA56C08" w14:textId="77777777" w:rsidR="002020B3" w:rsidRPr="005A2E86" w:rsidRDefault="002020B3" w:rsidP="002020B3">
            <w:pPr>
              <w:spacing w:before="90" w:line="290" w:lineRule="auto"/>
              <w:ind w:left="112" w:right="98"/>
              <w:jc w:val="center"/>
              <w:rPr>
                <w:rFonts w:eastAsia="Calibri" w:cstheme="minorHAnsi"/>
                <w:color w:val="000000"/>
                <w:sz w:val="18"/>
              </w:rPr>
            </w:pPr>
            <w:r w:rsidRPr="005A2E86">
              <w:rPr>
                <w:rFonts w:eastAsia="Calibri" w:cstheme="minorHAnsi"/>
                <w:color w:val="000000"/>
                <w:sz w:val="18"/>
                <w:szCs w:val="20"/>
              </w:rPr>
              <w:t>&lt;0.6 &amp; ≥0.4</w:t>
            </w:r>
          </w:p>
        </w:tc>
      </w:tr>
      <w:tr w:rsidR="002020B3" w:rsidRPr="00836737" w14:paraId="4831E8D8" w14:textId="77777777" w:rsidTr="005A2E86">
        <w:tc>
          <w:tcPr>
            <w:tcW w:w="5093" w:type="dxa"/>
          </w:tcPr>
          <w:p w14:paraId="7E2E55A3" w14:textId="77777777" w:rsidR="002020B3" w:rsidRPr="005A2E86" w:rsidRDefault="002020B3" w:rsidP="002020B3">
            <w:pPr>
              <w:ind w:left="14"/>
              <w:jc w:val="center"/>
              <w:rPr>
                <w:rFonts w:eastAsia="Calibri" w:cstheme="minorHAnsi"/>
                <w:b/>
                <w:color w:val="000000"/>
                <w:w w:val="93"/>
                <w:sz w:val="32"/>
                <w:szCs w:val="32"/>
              </w:rPr>
            </w:pPr>
            <w:r w:rsidRPr="005A2E86">
              <w:rPr>
                <w:rFonts w:eastAsia="Calibri" w:cstheme="minorHAnsi"/>
                <w:b/>
                <w:color w:val="000000"/>
                <w:w w:val="93"/>
                <w:sz w:val="32"/>
                <w:szCs w:val="32"/>
              </w:rPr>
              <w:t>C</w:t>
            </w:r>
          </w:p>
          <w:p w14:paraId="52984414" w14:textId="77777777" w:rsidR="002020B3" w:rsidRPr="005A2E86" w:rsidRDefault="002020B3" w:rsidP="002020B3">
            <w:pPr>
              <w:spacing w:before="1"/>
              <w:ind w:left="170" w:right="170"/>
              <w:rPr>
                <w:rFonts w:eastAsia="Calibri" w:cstheme="minorHAnsi"/>
                <w:b/>
                <w:color w:val="000000"/>
                <w:sz w:val="18"/>
              </w:rPr>
            </w:pPr>
            <w:r w:rsidRPr="005A2E86">
              <w:rPr>
                <w:rFonts w:eastAsia="Calibri" w:cstheme="minorHAnsi"/>
                <w:color w:val="000000"/>
                <w:sz w:val="18"/>
                <w:szCs w:val="20"/>
              </w:rPr>
              <w:t>Macroinvertebrate communities have moderate-to-severe loss of ecological integrity</w:t>
            </w:r>
            <w:r w:rsidRPr="005A2E86">
              <w:rPr>
                <w:rFonts w:eastAsia="Calibri" w:cstheme="minorHAnsi"/>
                <w:color w:val="000000"/>
                <w:sz w:val="18"/>
              </w:rPr>
              <w:t xml:space="preserve">. </w:t>
            </w:r>
          </w:p>
        </w:tc>
        <w:tc>
          <w:tcPr>
            <w:tcW w:w="4258" w:type="dxa"/>
            <w:vAlign w:val="center"/>
          </w:tcPr>
          <w:p w14:paraId="36788277" w14:textId="77777777" w:rsidR="002020B3" w:rsidRPr="005A2E86" w:rsidRDefault="002020B3" w:rsidP="002020B3">
            <w:pPr>
              <w:spacing w:line="290" w:lineRule="auto"/>
              <w:ind w:left="112" w:right="287"/>
              <w:jc w:val="center"/>
              <w:rPr>
                <w:rFonts w:eastAsia="Calibri" w:cstheme="minorHAnsi"/>
                <w:color w:val="000000"/>
                <w:sz w:val="18"/>
              </w:rPr>
            </w:pPr>
            <w:r w:rsidRPr="005A2E86">
              <w:rPr>
                <w:rFonts w:eastAsia="Calibri" w:cstheme="minorHAnsi"/>
                <w:color w:val="000000"/>
                <w:sz w:val="18"/>
                <w:szCs w:val="20"/>
              </w:rPr>
              <w:t>&lt;0.4 &amp; ≥0.3</w:t>
            </w:r>
          </w:p>
        </w:tc>
      </w:tr>
      <w:tr w:rsidR="002020B3" w:rsidRPr="00836737" w14:paraId="252DE858" w14:textId="77777777" w:rsidTr="005A2E86">
        <w:tc>
          <w:tcPr>
            <w:tcW w:w="5093" w:type="dxa"/>
            <w:shd w:val="clear" w:color="auto" w:fill="DEEAF6" w:themeFill="accent1" w:themeFillTint="33"/>
            <w:vAlign w:val="center"/>
            <w:hideMark/>
          </w:tcPr>
          <w:p w14:paraId="3DBE8999" w14:textId="77777777" w:rsidR="002020B3" w:rsidRPr="005A2E86" w:rsidRDefault="002020B3" w:rsidP="005A2E86">
            <w:pPr>
              <w:spacing w:before="63"/>
              <w:ind w:left="107"/>
              <w:jc w:val="center"/>
              <w:rPr>
                <w:rFonts w:eastAsia="Calibri" w:cstheme="minorHAnsi"/>
                <w:b/>
                <w:color w:val="000000"/>
                <w:sz w:val="18"/>
              </w:rPr>
            </w:pPr>
            <w:r w:rsidRPr="005A2E86">
              <w:rPr>
                <w:rFonts w:eastAsia="Calibri" w:cstheme="minorHAnsi"/>
                <w:b/>
                <w:color w:val="000000"/>
                <w:sz w:val="18"/>
              </w:rPr>
              <w:t>National Bottom Line</w:t>
            </w:r>
          </w:p>
        </w:tc>
        <w:tc>
          <w:tcPr>
            <w:tcW w:w="4258" w:type="dxa"/>
            <w:shd w:val="clear" w:color="auto" w:fill="DEEAF6" w:themeFill="accent1" w:themeFillTint="33"/>
            <w:vAlign w:val="center"/>
          </w:tcPr>
          <w:p w14:paraId="51B19855" w14:textId="77777777" w:rsidR="002020B3" w:rsidRPr="005A2E86" w:rsidRDefault="002020B3" w:rsidP="005A2E86">
            <w:pPr>
              <w:spacing w:before="63"/>
              <w:ind w:left="107"/>
              <w:jc w:val="center"/>
              <w:rPr>
                <w:rFonts w:eastAsia="Calibri" w:cstheme="minorHAnsi"/>
                <w:b/>
                <w:color w:val="000000"/>
                <w:sz w:val="18"/>
              </w:rPr>
            </w:pPr>
            <w:r w:rsidRPr="005A2E86">
              <w:rPr>
                <w:rFonts w:eastAsia="Calibri" w:cstheme="minorHAnsi"/>
                <w:b/>
                <w:color w:val="000000"/>
                <w:sz w:val="18"/>
                <w:szCs w:val="20"/>
              </w:rPr>
              <w:t>0.3</w:t>
            </w:r>
          </w:p>
        </w:tc>
      </w:tr>
      <w:tr w:rsidR="002020B3" w:rsidRPr="00836737" w14:paraId="36C8B30F" w14:textId="77777777" w:rsidTr="00BA6E7C">
        <w:tc>
          <w:tcPr>
            <w:tcW w:w="5093" w:type="dxa"/>
            <w:tcBorders>
              <w:bottom w:val="single" w:sz="4" w:space="0" w:color="231F20"/>
            </w:tcBorders>
            <w:vAlign w:val="center"/>
            <w:hideMark/>
          </w:tcPr>
          <w:p w14:paraId="6D374E49" w14:textId="77777777" w:rsidR="002020B3" w:rsidRPr="005A2E86" w:rsidRDefault="002020B3" w:rsidP="002020B3">
            <w:pPr>
              <w:jc w:val="center"/>
              <w:rPr>
                <w:rFonts w:eastAsia="Calibri" w:cstheme="minorHAnsi"/>
                <w:b/>
                <w:color w:val="000000"/>
                <w:w w:val="90"/>
                <w:sz w:val="32"/>
                <w:szCs w:val="32"/>
              </w:rPr>
            </w:pPr>
            <w:r w:rsidRPr="005A2E86">
              <w:rPr>
                <w:rFonts w:eastAsia="Calibri" w:cstheme="minorHAnsi"/>
                <w:b/>
                <w:color w:val="000000"/>
                <w:w w:val="90"/>
                <w:sz w:val="32"/>
                <w:szCs w:val="32"/>
              </w:rPr>
              <w:t>D</w:t>
            </w:r>
          </w:p>
          <w:p w14:paraId="7DC329F2" w14:textId="77777777" w:rsidR="002020B3" w:rsidRPr="005A2E86" w:rsidRDefault="002020B3" w:rsidP="002020B3">
            <w:pPr>
              <w:spacing w:before="1"/>
              <w:ind w:left="170" w:right="170"/>
              <w:rPr>
                <w:rFonts w:eastAsia="Calibri" w:cstheme="minorHAnsi"/>
                <w:color w:val="000000"/>
                <w:sz w:val="18"/>
              </w:rPr>
            </w:pPr>
            <w:r w:rsidRPr="005A2E86">
              <w:rPr>
                <w:rFonts w:eastAsia="Calibri" w:cstheme="minorHAnsi"/>
                <w:color w:val="000000"/>
                <w:sz w:val="18"/>
                <w:szCs w:val="20"/>
              </w:rPr>
              <w:t>Macroinvertebrate communities have severe loss of ecological integrity</w:t>
            </w:r>
            <w:r w:rsidRPr="005A2E86">
              <w:rPr>
                <w:rFonts w:eastAsia="Calibri" w:cstheme="minorHAnsi"/>
                <w:color w:val="000000"/>
                <w:sz w:val="18"/>
              </w:rPr>
              <w:t>.</w:t>
            </w:r>
          </w:p>
        </w:tc>
        <w:tc>
          <w:tcPr>
            <w:tcW w:w="4258" w:type="dxa"/>
            <w:vAlign w:val="center"/>
          </w:tcPr>
          <w:p w14:paraId="432D2A9D" w14:textId="77777777" w:rsidR="002020B3" w:rsidRPr="005A2E86" w:rsidRDefault="002020B3" w:rsidP="002020B3">
            <w:pPr>
              <w:spacing w:before="84" w:line="290" w:lineRule="auto"/>
              <w:ind w:left="112" w:right="82"/>
              <w:jc w:val="center"/>
              <w:rPr>
                <w:rFonts w:eastAsia="Calibri" w:cstheme="minorHAnsi"/>
                <w:color w:val="000000"/>
                <w:sz w:val="18"/>
              </w:rPr>
            </w:pPr>
            <w:r w:rsidRPr="005A2E86">
              <w:rPr>
                <w:rFonts w:eastAsia="Calibri" w:cstheme="minorHAnsi"/>
                <w:color w:val="000000"/>
                <w:sz w:val="18"/>
                <w:szCs w:val="20"/>
              </w:rPr>
              <w:t>&lt;0.3</w:t>
            </w:r>
          </w:p>
        </w:tc>
      </w:tr>
      <w:tr w:rsidR="002020B3" w:rsidRPr="00836737" w14:paraId="2E5B15C6" w14:textId="77777777" w:rsidTr="00BA6E7C">
        <w:tc>
          <w:tcPr>
            <w:tcW w:w="9351" w:type="dxa"/>
            <w:gridSpan w:val="2"/>
            <w:tcBorders>
              <w:bottom w:val="single" w:sz="4" w:space="0" w:color="231F20"/>
            </w:tcBorders>
            <w:vAlign w:val="center"/>
          </w:tcPr>
          <w:p w14:paraId="4C8A211D" w14:textId="5631880B" w:rsidR="002020B3" w:rsidRPr="005A2E86" w:rsidRDefault="002020B3" w:rsidP="002020B3">
            <w:pPr>
              <w:spacing w:before="84" w:line="290" w:lineRule="auto"/>
              <w:ind w:left="112" w:right="82"/>
              <w:rPr>
                <w:rFonts w:eastAsia="Minion Pro" w:cstheme="minorHAnsi"/>
                <w:color w:val="000000"/>
                <w:sz w:val="18"/>
                <w:szCs w:val="20"/>
              </w:rPr>
            </w:pPr>
            <w:r w:rsidRPr="005A2E86">
              <w:rPr>
                <w:rFonts w:eastAsia="Minion Pro" w:cstheme="minorHAnsi"/>
                <w:color w:val="000000"/>
                <w:sz w:val="18"/>
                <w:szCs w:val="20"/>
              </w:rPr>
              <w:t xml:space="preserve">ASPM scores to be determined using annual samples taken between December and March (inclusive) with either fixed counts with at least 200 individuals, or full counts, and with current state calculated as the five-year rolling average score. All sites in Deposited Sediment Classes 1, 5, and 11 per Table 18 are to use soft-sediment sensitivity scores and taxonomic resolution as defined in Table A1.1 in </w:t>
            </w:r>
            <w:proofErr w:type="spellStart"/>
            <w:r w:rsidRPr="005A2E86">
              <w:rPr>
                <w:rFonts w:eastAsia="Minion Pro" w:cstheme="minorHAnsi"/>
                <w:color w:val="000000"/>
                <w:sz w:val="18"/>
                <w:szCs w:val="20"/>
              </w:rPr>
              <w:t>Clapcott</w:t>
            </w:r>
            <w:proofErr w:type="spellEnd"/>
            <w:r w:rsidRPr="005A2E86">
              <w:rPr>
                <w:rFonts w:eastAsia="Minion Pro" w:cstheme="minorHAnsi"/>
                <w:color w:val="000000"/>
                <w:sz w:val="18"/>
                <w:szCs w:val="20"/>
              </w:rPr>
              <w:t xml:space="preserve"> et al. 2017</w:t>
            </w:r>
            <w:r w:rsidRPr="005A2E86">
              <w:rPr>
                <w:rFonts w:eastAsia="Times New Roman" w:cstheme="minorHAnsi"/>
                <w:i/>
                <w:iCs/>
                <w:sz w:val="18"/>
                <w:szCs w:val="20"/>
                <w:lang w:eastAsia="en-NZ"/>
              </w:rPr>
              <w:t xml:space="preserve"> Macroinvertebrate metrics for the </w:t>
            </w:r>
            <w:r w:rsidR="003F3800">
              <w:rPr>
                <w:rFonts w:eastAsia="Times New Roman" w:cstheme="minorHAnsi"/>
                <w:i/>
                <w:iCs/>
                <w:sz w:val="18"/>
                <w:szCs w:val="20"/>
                <w:lang w:eastAsia="en-NZ"/>
              </w:rPr>
              <w:t>National Policy Statement</w:t>
            </w:r>
            <w:r w:rsidRPr="005A2E86">
              <w:rPr>
                <w:rFonts w:eastAsia="Times New Roman" w:cstheme="minorHAnsi"/>
                <w:i/>
                <w:iCs/>
                <w:sz w:val="18"/>
                <w:szCs w:val="20"/>
                <w:lang w:eastAsia="en-NZ"/>
              </w:rPr>
              <w:t xml:space="preserve"> for Freshwater Management</w:t>
            </w:r>
            <w:r w:rsidRPr="005A2E86">
              <w:rPr>
                <w:rFonts w:eastAsia="Times New Roman" w:cstheme="minorHAnsi"/>
                <w:sz w:val="18"/>
                <w:szCs w:val="20"/>
                <w:lang w:eastAsia="en-NZ"/>
              </w:rPr>
              <w:t xml:space="preserve">. </w:t>
            </w:r>
            <w:proofErr w:type="spellStart"/>
            <w:r w:rsidRPr="005A2E86">
              <w:rPr>
                <w:rFonts w:eastAsia="Times New Roman" w:cstheme="minorHAnsi"/>
                <w:sz w:val="18"/>
                <w:szCs w:val="20"/>
                <w:lang w:eastAsia="en-NZ"/>
              </w:rPr>
              <w:t>Cawthron</w:t>
            </w:r>
            <w:proofErr w:type="spellEnd"/>
            <w:r w:rsidRPr="005A2E86">
              <w:rPr>
                <w:rFonts w:eastAsia="Times New Roman" w:cstheme="minorHAnsi"/>
                <w:sz w:val="18"/>
                <w:szCs w:val="20"/>
                <w:lang w:eastAsia="en-NZ"/>
              </w:rPr>
              <w:t>: Nelson, New Zealand.</w:t>
            </w:r>
          </w:p>
          <w:p w14:paraId="6A252721" w14:textId="453CFF83" w:rsidR="002020B3" w:rsidRPr="005A2E86" w:rsidRDefault="002020B3">
            <w:pPr>
              <w:spacing w:before="84" w:line="290" w:lineRule="auto"/>
              <w:ind w:left="170" w:right="170"/>
              <w:rPr>
                <w:rFonts w:eastAsia="Calibri" w:cstheme="minorHAnsi"/>
                <w:color w:val="000000"/>
                <w:sz w:val="18"/>
              </w:rPr>
            </w:pPr>
            <w:r w:rsidRPr="005A2E86">
              <w:rPr>
                <w:rFonts w:eastAsia="Minion Pro" w:cstheme="minorHAnsi"/>
                <w:color w:val="000000"/>
                <w:sz w:val="18"/>
                <w:szCs w:val="20"/>
              </w:rPr>
              <w:t xml:space="preserve">When normalising scores for the ASPM, use the following minimums and maximums: %EPT-abundance (0-100), EPT-richness (0-29), MCI (0-200). Collier, K. J. (2008). Average score per metric: an alternative metric aggregation method for assessing </w:t>
            </w:r>
            <w:proofErr w:type="spellStart"/>
            <w:r w:rsidRPr="005A2E86">
              <w:rPr>
                <w:rFonts w:eastAsia="Minion Pro" w:cstheme="minorHAnsi"/>
                <w:color w:val="000000"/>
                <w:sz w:val="18"/>
                <w:szCs w:val="20"/>
              </w:rPr>
              <w:t>wadeable</w:t>
            </w:r>
            <w:proofErr w:type="spellEnd"/>
            <w:r w:rsidRPr="005A2E86">
              <w:rPr>
                <w:rFonts w:eastAsia="Minion Pro" w:cstheme="minorHAnsi"/>
                <w:color w:val="000000"/>
                <w:sz w:val="18"/>
                <w:szCs w:val="20"/>
              </w:rPr>
              <w:t xml:space="preserve"> stream health. New Zealand Journal of Marine and Freshwater Research, 42(4), 367-378</w:t>
            </w:r>
            <w:r w:rsidRPr="005A2E86">
              <w:rPr>
                <w:rFonts w:cstheme="minorHAnsi"/>
                <w:sz w:val="18"/>
                <w:shd w:val="clear" w:color="auto" w:fill="FFFFFF"/>
              </w:rPr>
              <w:t>.</w:t>
            </w:r>
          </w:p>
        </w:tc>
      </w:tr>
    </w:tbl>
    <w:p w14:paraId="6CFF147D" w14:textId="05CD50DD" w:rsidR="00C40D3C" w:rsidRDefault="00C40D3C" w:rsidP="008973BB"/>
    <w:p w14:paraId="30A3E283" w14:textId="136655B9" w:rsidR="00C40D3C" w:rsidRDefault="00C40D3C" w:rsidP="008973BB"/>
    <w:p w14:paraId="57F356BF" w14:textId="0FA715BE" w:rsidR="00C40D3C" w:rsidRDefault="00C40D3C" w:rsidP="008973BB"/>
    <w:p w14:paraId="17F9D85E" w14:textId="2CA2F245" w:rsidR="00C40D3C" w:rsidRDefault="00C40D3C" w:rsidP="008973BB"/>
    <w:p w14:paraId="0234FFC9" w14:textId="3A19E33D" w:rsidR="00C40D3C" w:rsidRDefault="00C40D3C" w:rsidP="008973BB"/>
    <w:p w14:paraId="0E2F5ED3" w14:textId="7E90CB84" w:rsidR="00C40D3C" w:rsidRDefault="00C40D3C" w:rsidP="008973BB"/>
    <w:p w14:paraId="13DC85A9" w14:textId="77777777" w:rsidR="00C40D3C" w:rsidRPr="005A2E86" w:rsidRDefault="00C40D3C" w:rsidP="00186F96"/>
    <w:p w14:paraId="67E850E9" w14:textId="003570D5" w:rsidR="002020B3" w:rsidRPr="005A2E86" w:rsidRDefault="004C2D98" w:rsidP="005A2E86">
      <w:pPr>
        <w:pStyle w:val="Heading3"/>
      </w:pPr>
      <w:r w:rsidRPr="005A2E86">
        <w:lastRenderedPageBreak/>
        <w:t>Table 15 – Fish (rivers)</w:t>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4111"/>
      </w:tblGrid>
      <w:tr w:rsidR="002020B3" w:rsidRPr="00726013" w14:paraId="3ED54CFD" w14:textId="77777777" w:rsidTr="00BA6E7C">
        <w:trPr>
          <w:trHeight w:val="315"/>
        </w:trPr>
        <w:tc>
          <w:tcPr>
            <w:tcW w:w="5103" w:type="dxa"/>
            <w:vAlign w:val="center"/>
            <w:hideMark/>
          </w:tcPr>
          <w:p w14:paraId="5674EB69" w14:textId="77777777" w:rsidR="002020B3" w:rsidRPr="005A2E86" w:rsidRDefault="002020B3">
            <w:pPr>
              <w:spacing w:before="3" w:line="360" w:lineRule="auto"/>
              <w:ind w:firstLine="136"/>
              <w:rPr>
                <w:rFonts w:eastAsia="Minion Pro" w:cstheme="minorHAnsi"/>
                <w:b/>
                <w:sz w:val="18"/>
                <w:szCs w:val="20"/>
              </w:rPr>
            </w:pPr>
            <w:r w:rsidRPr="005A2E86">
              <w:rPr>
                <w:rFonts w:eastAsia="Minion Pro" w:cstheme="minorHAnsi"/>
                <w:b/>
                <w:sz w:val="18"/>
                <w:szCs w:val="20"/>
              </w:rPr>
              <w:t>Value</w:t>
            </w:r>
            <w:r w:rsidR="004A1D0F" w:rsidRPr="005A2E86">
              <w:rPr>
                <w:rFonts w:eastAsia="Minion Pro" w:cstheme="minorHAnsi"/>
                <w:b/>
                <w:sz w:val="18"/>
                <w:szCs w:val="20"/>
              </w:rPr>
              <w:t xml:space="preserve"> </w:t>
            </w:r>
            <w:r w:rsidR="004A1D0F" w:rsidRPr="005A2E86">
              <w:rPr>
                <w:rFonts w:cstheme="minorHAnsi"/>
                <w:b/>
                <w:sz w:val="18"/>
                <w:szCs w:val="20"/>
              </w:rPr>
              <w:t>(and component)</w:t>
            </w:r>
          </w:p>
        </w:tc>
        <w:tc>
          <w:tcPr>
            <w:tcW w:w="4111" w:type="dxa"/>
            <w:vAlign w:val="center"/>
            <w:hideMark/>
          </w:tcPr>
          <w:p w14:paraId="5E780E9C" w14:textId="77777777" w:rsidR="002020B3" w:rsidRPr="005A2E86" w:rsidRDefault="002020B3">
            <w:pPr>
              <w:spacing w:before="3" w:line="360" w:lineRule="auto"/>
              <w:ind w:firstLine="80"/>
              <w:rPr>
                <w:rFonts w:eastAsia="Minion Pro" w:cstheme="minorHAnsi"/>
                <w:sz w:val="18"/>
                <w:szCs w:val="20"/>
              </w:rPr>
            </w:pPr>
            <w:r w:rsidRPr="005A2E86">
              <w:rPr>
                <w:rFonts w:eastAsia="Minion Pro" w:cstheme="minorHAnsi"/>
                <w:sz w:val="18"/>
                <w:szCs w:val="20"/>
              </w:rPr>
              <w:t>Ecosystem health (aquatic life)</w:t>
            </w:r>
          </w:p>
        </w:tc>
      </w:tr>
      <w:tr w:rsidR="002020B3" w:rsidRPr="00726013" w14:paraId="1C346CA2" w14:textId="77777777" w:rsidTr="00BA6E7C">
        <w:trPr>
          <w:trHeight w:val="638"/>
        </w:trPr>
        <w:tc>
          <w:tcPr>
            <w:tcW w:w="5103" w:type="dxa"/>
            <w:vAlign w:val="center"/>
            <w:hideMark/>
          </w:tcPr>
          <w:p w14:paraId="17F76958" w14:textId="7511F2DA" w:rsidR="002020B3" w:rsidRPr="005A2E86" w:rsidRDefault="002020B3">
            <w:pPr>
              <w:spacing w:before="3" w:line="360" w:lineRule="auto"/>
              <w:ind w:left="136"/>
              <w:rPr>
                <w:rFonts w:eastAsia="Minion Pro" w:cstheme="minorHAnsi"/>
                <w:b/>
                <w:sz w:val="18"/>
                <w:szCs w:val="20"/>
              </w:rPr>
            </w:pPr>
            <w:r w:rsidRPr="005A2E86">
              <w:rPr>
                <w:rFonts w:eastAsia="Minion Pro" w:cstheme="minorHAnsi"/>
                <w:b/>
                <w:sz w:val="18"/>
                <w:szCs w:val="20"/>
              </w:rPr>
              <w:t>Fresh</w:t>
            </w:r>
            <w:r w:rsidR="006F05D5">
              <w:rPr>
                <w:rFonts w:eastAsia="Minion Pro" w:cstheme="minorHAnsi"/>
                <w:b/>
                <w:sz w:val="18"/>
                <w:szCs w:val="20"/>
              </w:rPr>
              <w:t>water B</w:t>
            </w:r>
            <w:r w:rsidR="00E7505B" w:rsidRPr="005A2E86">
              <w:rPr>
                <w:rFonts w:eastAsia="Minion Pro" w:cstheme="minorHAnsi"/>
                <w:b/>
                <w:sz w:val="18"/>
                <w:szCs w:val="20"/>
              </w:rPr>
              <w:t>ody</w:t>
            </w:r>
            <w:r w:rsidRPr="005A2E86">
              <w:rPr>
                <w:rFonts w:eastAsia="Minion Pro" w:cstheme="minorHAnsi"/>
                <w:b/>
                <w:sz w:val="18"/>
                <w:szCs w:val="20"/>
              </w:rPr>
              <w:t xml:space="preserve"> Type</w:t>
            </w:r>
          </w:p>
        </w:tc>
        <w:tc>
          <w:tcPr>
            <w:tcW w:w="4111" w:type="dxa"/>
            <w:vAlign w:val="center"/>
            <w:hideMark/>
          </w:tcPr>
          <w:p w14:paraId="099109DF" w14:textId="77777777" w:rsidR="002020B3" w:rsidRPr="005A2E86" w:rsidRDefault="002020B3">
            <w:pPr>
              <w:spacing w:before="3" w:line="360" w:lineRule="auto"/>
              <w:ind w:firstLine="80"/>
              <w:rPr>
                <w:rFonts w:eastAsia="Minion Pro" w:cstheme="minorHAnsi"/>
                <w:sz w:val="18"/>
                <w:szCs w:val="20"/>
              </w:rPr>
            </w:pPr>
            <w:proofErr w:type="spellStart"/>
            <w:r w:rsidRPr="005A2E86">
              <w:rPr>
                <w:rFonts w:eastAsia="Minion Pro" w:cstheme="minorHAnsi"/>
                <w:sz w:val="18"/>
                <w:szCs w:val="20"/>
              </w:rPr>
              <w:t>Wadeable</w:t>
            </w:r>
            <w:proofErr w:type="spellEnd"/>
            <w:r w:rsidRPr="005A2E86">
              <w:rPr>
                <w:rFonts w:eastAsia="Minion Pro" w:cstheme="minorHAnsi"/>
                <w:sz w:val="18"/>
                <w:szCs w:val="20"/>
              </w:rPr>
              <w:t xml:space="preserve"> </w:t>
            </w:r>
          </w:p>
        </w:tc>
      </w:tr>
      <w:tr w:rsidR="002020B3" w:rsidRPr="00726013" w14:paraId="3F520DC8" w14:textId="77777777" w:rsidTr="00BA6E7C">
        <w:trPr>
          <w:trHeight w:val="400"/>
        </w:trPr>
        <w:tc>
          <w:tcPr>
            <w:tcW w:w="5103" w:type="dxa"/>
            <w:vAlign w:val="center"/>
            <w:hideMark/>
          </w:tcPr>
          <w:p w14:paraId="2238344E" w14:textId="77777777" w:rsidR="002020B3" w:rsidRPr="005A2E86" w:rsidRDefault="002020B3">
            <w:pPr>
              <w:spacing w:before="3" w:line="360" w:lineRule="auto"/>
              <w:ind w:firstLine="136"/>
              <w:rPr>
                <w:rFonts w:eastAsia="Minion Pro" w:cstheme="minorHAnsi"/>
                <w:b/>
                <w:sz w:val="18"/>
                <w:szCs w:val="20"/>
              </w:rPr>
            </w:pPr>
            <w:r w:rsidRPr="005A2E86">
              <w:rPr>
                <w:rFonts w:eastAsia="Minion Pro" w:cstheme="minorHAnsi"/>
                <w:b/>
                <w:sz w:val="18"/>
                <w:szCs w:val="20"/>
              </w:rPr>
              <w:t>Attribute Unit</w:t>
            </w:r>
          </w:p>
        </w:tc>
        <w:tc>
          <w:tcPr>
            <w:tcW w:w="4111" w:type="dxa"/>
            <w:vAlign w:val="center"/>
            <w:hideMark/>
          </w:tcPr>
          <w:p w14:paraId="613B69AD" w14:textId="77777777" w:rsidR="002020B3" w:rsidRPr="005A2E86" w:rsidRDefault="002020B3">
            <w:pPr>
              <w:spacing w:before="3" w:line="360" w:lineRule="auto"/>
              <w:ind w:firstLine="80"/>
              <w:rPr>
                <w:rFonts w:eastAsia="Minion Pro" w:cstheme="minorHAnsi"/>
                <w:sz w:val="18"/>
                <w:szCs w:val="20"/>
              </w:rPr>
            </w:pPr>
            <w:r w:rsidRPr="005A2E86">
              <w:rPr>
                <w:rFonts w:eastAsia="Minion Pro" w:cstheme="minorHAnsi"/>
                <w:sz w:val="18"/>
                <w:szCs w:val="20"/>
              </w:rPr>
              <w:t>Fish Index of Biotic Integrity (F-IBI)</w:t>
            </w:r>
            <w:r w:rsidRPr="005A2E86">
              <w:rPr>
                <w:rFonts w:eastAsia="Minion Pro" w:cstheme="minorHAnsi"/>
                <w:sz w:val="18"/>
                <w:szCs w:val="20"/>
                <w:vertAlign w:val="superscript"/>
              </w:rPr>
              <w:t xml:space="preserve"> </w:t>
            </w:r>
          </w:p>
        </w:tc>
      </w:tr>
      <w:tr w:rsidR="002020B3" w:rsidRPr="00726013" w14:paraId="719AE24B" w14:textId="77777777" w:rsidTr="00BA6E7C">
        <w:trPr>
          <w:trHeight w:val="436"/>
        </w:trPr>
        <w:tc>
          <w:tcPr>
            <w:tcW w:w="5103" w:type="dxa"/>
            <w:shd w:val="clear" w:color="auto" w:fill="DEEAF6" w:themeFill="accent1" w:themeFillTint="33"/>
            <w:vAlign w:val="center"/>
            <w:hideMark/>
          </w:tcPr>
          <w:p w14:paraId="49E775C4" w14:textId="77777777" w:rsidR="002020B3" w:rsidRPr="005A2E86" w:rsidRDefault="002020B3" w:rsidP="005A2E86">
            <w:pPr>
              <w:spacing w:before="120" w:after="0" w:line="360" w:lineRule="auto"/>
              <w:ind w:firstLine="79"/>
              <w:rPr>
                <w:rFonts w:eastAsia="Minion Pro" w:cstheme="minorHAnsi"/>
                <w:b/>
                <w:sz w:val="18"/>
                <w:szCs w:val="20"/>
              </w:rPr>
            </w:pPr>
            <w:r w:rsidRPr="005A2E86">
              <w:rPr>
                <w:rFonts w:eastAsia="Minion Pro" w:cstheme="minorHAnsi"/>
                <w:b/>
                <w:sz w:val="18"/>
                <w:szCs w:val="20"/>
              </w:rPr>
              <w:t xml:space="preserve">Attribute </w:t>
            </w:r>
            <w:r w:rsidR="004A1D0F" w:rsidRPr="005A2E86">
              <w:rPr>
                <w:rFonts w:eastAsia="Minion Pro" w:cstheme="minorHAnsi"/>
                <w:b/>
                <w:sz w:val="18"/>
                <w:szCs w:val="20"/>
              </w:rPr>
              <w:t>band and description</w:t>
            </w:r>
          </w:p>
        </w:tc>
        <w:tc>
          <w:tcPr>
            <w:tcW w:w="4111" w:type="dxa"/>
            <w:shd w:val="clear" w:color="auto" w:fill="DEEAF6" w:themeFill="accent1" w:themeFillTint="33"/>
            <w:vAlign w:val="center"/>
            <w:hideMark/>
          </w:tcPr>
          <w:p w14:paraId="4F9DBE50" w14:textId="77777777" w:rsidR="002020B3" w:rsidRPr="005A2E86" w:rsidRDefault="002020B3" w:rsidP="005A2E86">
            <w:pPr>
              <w:spacing w:before="120" w:after="0" w:line="360" w:lineRule="auto"/>
              <w:ind w:firstLine="79"/>
              <w:rPr>
                <w:rFonts w:eastAsia="Minion Pro" w:cstheme="minorHAnsi"/>
                <w:b/>
                <w:sz w:val="18"/>
                <w:szCs w:val="20"/>
              </w:rPr>
            </w:pPr>
            <w:r w:rsidRPr="005A2E86">
              <w:rPr>
                <w:rFonts w:eastAsia="Minion Pro" w:cstheme="minorHAnsi"/>
                <w:b/>
                <w:sz w:val="18"/>
                <w:szCs w:val="20"/>
              </w:rPr>
              <w:t>Numeric Attribute State (Average)</w:t>
            </w:r>
          </w:p>
        </w:tc>
      </w:tr>
      <w:tr w:rsidR="002020B3" w:rsidRPr="00726013" w14:paraId="73518C87" w14:textId="77777777" w:rsidTr="00BA6E7C">
        <w:trPr>
          <w:trHeight w:val="1365"/>
        </w:trPr>
        <w:tc>
          <w:tcPr>
            <w:tcW w:w="5103" w:type="dxa"/>
          </w:tcPr>
          <w:p w14:paraId="5DE85247" w14:textId="77777777" w:rsidR="002020B3" w:rsidRPr="005A2E86" w:rsidRDefault="002020B3" w:rsidP="002020B3">
            <w:pPr>
              <w:spacing w:before="3" w:line="360" w:lineRule="auto"/>
              <w:jc w:val="center"/>
              <w:rPr>
                <w:rFonts w:eastAsia="Minion Pro" w:cstheme="minorHAnsi"/>
                <w:b/>
                <w:sz w:val="32"/>
                <w:szCs w:val="32"/>
              </w:rPr>
            </w:pPr>
            <w:r w:rsidRPr="005A2E86">
              <w:rPr>
                <w:rFonts w:eastAsia="Minion Pro" w:cstheme="minorHAnsi"/>
                <w:b/>
                <w:sz w:val="32"/>
                <w:szCs w:val="32"/>
              </w:rPr>
              <w:t>A</w:t>
            </w:r>
          </w:p>
          <w:p w14:paraId="34A95186" w14:textId="6CBA0674" w:rsidR="005C1DC9" w:rsidRPr="005A2E86" w:rsidRDefault="002020B3" w:rsidP="005C1DC9">
            <w:pPr>
              <w:pStyle w:val="NumericTableBodyText"/>
              <w:ind w:left="170" w:right="170"/>
              <w:rPr>
                <w:rFonts w:asciiTheme="minorHAnsi" w:hAnsiTheme="minorHAnsi" w:cs="Minion Pro"/>
                <w:color w:val="000000"/>
                <w:szCs w:val="20"/>
              </w:rPr>
            </w:pPr>
            <w:r w:rsidRPr="005A2E86">
              <w:rPr>
                <w:rFonts w:asciiTheme="minorHAnsi" w:hAnsiTheme="minorHAnsi" w:cs="Minion Pro"/>
                <w:color w:val="000000"/>
                <w:szCs w:val="20"/>
              </w:rPr>
              <w:t>High integrity of fish community. Habitat and migratory access have minimal degradation.</w:t>
            </w:r>
          </w:p>
        </w:tc>
        <w:tc>
          <w:tcPr>
            <w:tcW w:w="4111" w:type="dxa"/>
            <w:vAlign w:val="center"/>
          </w:tcPr>
          <w:p w14:paraId="5EA95273" w14:textId="77777777" w:rsidR="002020B3" w:rsidRPr="005A2E86" w:rsidRDefault="002020B3">
            <w:pPr>
              <w:spacing w:before="3" w:line="360" w:lineRule="auto"/>
              <w:jc w:val="center"/>
              <w:rPr>
                <w:rFonts w:eastAsia="Minion Pro" w:cstheme="minorHAnsi"/>
                <w:sz w:val="18"/>
                <w:szCs w:val="20"/>
              </w:rPr>
            </w:pPr>
          </w:p>
          <w:p w14:paraId="20CCFEA4" w14:textId="77777777" w:rsidR="002020B3" w:rsidRPr="005A2E86" w:rsidRDefault="002020B3">
            <w:pPr>
              <w:spacing w:before="3" w:line="360" w:lineRule="auto"/>
              <w:jc w:val="center"/>
              <w:rPr>
                <w:rFonts w:eastAsia="Minion Pro" w:cstheme="minorHAnsi"/>
                <w:sz w:val="18"/>
                <w:szCs w:val="20"/>
              </w:rPr>
            </w:pPr>
            <w:r w:rsidRPr="005A2E86">
              <w:rPr>
                <w:rFonts w:eastAsia="Minion Pro" w:cstheme="minorHAnsi"/>
                <w:sz w:val="18"/>
                <w:szCs w:val="20"/>
              </w:rPr>
              <w:t>≥34</w:t>
            </w:r>
          </w:p>
        </w:tc>
      </w:tr>
      <w:tr w:rsidR="002020B3" w:rsidRPr="00726013" w14:paraId="79764ED2" w14:textId="77777777" w:rsidTr="00BA6E7C">
        <w:trPr>
          <w:trHeight w:val="1697"/>
        </w:trPr>
        <w:tc>
          <w:tcPr>
            <w:tcW w:w="5103" w:type="dxa"/>
          </w:tcPr>
          <w:p w14:paraId="1A8904AA" w14:textId="77777777" w:rsidR="002020B3" w:rsidRPr="005A2E86" w:rsidRDefault="002020B3" w:rsidP="002020B3">
            <w:pPr>
              <w:spacing w:before="3" w:line="360" w:lineRule="auto"/>
              <w:jc w:val="center"/>
              <w:rPr>
                <w:rFonts w:eastAsia="Minion Pro" w:cstheme="minorHAnsi"/>
                <w:b/>
                <w:sz w:val="32"/>
                <w:szCs w:val="32"/>
              </w:rPr>
            </w:pPr>
            <w:r w:rsidRPr="005A2E86">
              <w:rPr>
                <w:rFonts w:eastAsia="Minion Pro" w:cstheme="minorHAnsi"/>
                <w:b/>
                <w:sz w:val="32"/>
                <w:szCs w:val="32"/>
              </w:rPr>
              <w:t>B</w:t>
            </w:r>
          </w:p>
          <w:p w14:paraId="1584BDB6" w14:textId="77777777" w:rsidR="002020B3" w:rsidRPr="005A2E86" w:rsidRDefault="002020B3" w:rsidP="002020B3">
            <w:pPr>
              <w:pStyle w:val="NumericTableBodyText"/>
              <w:ind w:left="170" w:right="170"/>
              <w:rPr>
                <w:rFonts w:eastAsia="Minion Pro" w:cstheme="minorHAnsi"/>
                <w:b/>
                <w:szCs w:val="20"/>
              </w:rPr>
            </w:pPr>
            <w:r w:rsidRPr="005A2E86">
              <w:rPr>
                <w:rFonts w:asciiTheme="minorHAnsi" w:hAnsiTheme="minorHAnsi" w:cs="Minion Pro"/>
                <w:color w:val="000000"/>
                <w:szCs w:val="20"/>
              </w:rPr>
              <w:t>Moderate integrity of fish community. Habitat and/or migratory access are reduced and show some signs of stress.</w:t>
            </w:r>
          </w:p>
        </w:tc>
        <w:tc>
          <w:tcPr>
            <w:tcW w:w="4111" w:type="dxa"/>
            <w:vAlign w:val="center"/>
          </w:tcPr>
          <w:p w14:paraId="206E9B54" w14:textId="77777777" w:rsidR="002020B3" w:rsidRPr="005A2E86" w:rsidRDefault="002020B3">
            <w:pPr>
              <w:spacing w:before="3" w:line="360" w:lineRule="auto"/>
              <w:jc w:val="center"/>
              <w:rPr>
                <w:rFonts w:eastAsia="Minion Pro" w:cstheme="minorHAnsi"/>
                <w:sz w:val="18"/>
                <w:szCs w:val="20"/>
              </w:rPr>
            </w:pPr>
          </w:p>
          <w:p w14:paraId="4E499F6F" w14:textId="77777777" w:rsidR="002020B3" w:rsidRPr="005A2E86" w:rsidRDefault="002020B3">
            <w:pPr>
              <w:spacing w:before="3" w:line="360" w:lineRule="auto"/>
              <w:jc w:val="center"/>
              <w:rPr>
                <w:rFonts w:eastAsia="Minion Pro" w:cstheme="minorHAnsi"/>
                <w:sz w:val="18"/>
                <w:szCs w:val="20"/>
              </w:rPr>
            </w:pPr>
            <w:r w:rsidRPr="005A2E86">
              <w:rPr>
                <w:rFonts w:eastAsia="Minion Pro" w:cstheme="minorHAnsi"/>
                <w:sz w:val="18"/>
                <w:szCs w:val="20"/>
              </w:rPr>
              <w:t>&lt;34 and ≥28</w:t>
            </w:r>
          </w:p>
        </w:tc>
      </w:tr>
      <w:tr w:rsidR="002020B3" w:rsidRPr="00726013" w14:paraId="5D91F647" w14:textId="77777777" w:rsidTr="00BA6E7C">
        <w:trPr>
          <w:trHeight w:val="1693"/>
        </w:trPr>
        <w:tc>
          <w:tcPr>
            <w:tcW w:w="5103" w:type="dxa"/>
          </w:tcPr>
          <w:p w14:paraId="4ABAC4E6" w14:textId="77777777" w:rsidR="002020B3" w:rsidRPr="005A2E86" w:rsidRDefault="002020B3" w:rsidP="002020B3">
            <w:pPr>
              <w:spacing w:before="3" w:line="360" w:lineRule="auto"/>
              <w:jc w:val="center"/>
              <w:rPr>
                <w:rFonts w:eastAsia="Minion Pro" w:cstheme="minorHAnsi"/>
                <w:b/>
                <w:sz w:val="32"/>
                <w:szCs w:val="32"/>
              </w:rPr>
            </w:pPr>
            <w:r w:rsidRPr="005A2E86">
              <w:rPr>
                <w:rFonts w:eastAsia="Minion Pro" w:cstheme="minorHAnsi"/>
                <w:b/>
                <w:sz w:val="32"/>
                <w:szCs w:val="32"/>
              </w:rPr>
              <w:t>C</w:t>
            </w:r>
          </w:p>
          <w:p w14:paraId="7A209A12" w14:textId="77777777" w:rsidR="002020B3" w:rsidRPr="005A2E86" w:rsidRDefault="002020B3" w:rsidP="002020B3">
            <w:pPr>
              <w:pStyle w:val="NumericTableBodyText"/>
              <w:ind w:left="170" w:right="170"/>
              <w:rPr>
                <w:rFonts w:eastAsia="Minion Pro" w:cstheme="minorHAnsi"/>
                <w:b/>
                <w:szCs w:val="20"/>
              </w:rPr>
            </w:pPr>
            <w:r w:rsidRPr="005A2E86">
              <w:rPr>
                <w:rFonts w:asciiTheme="minorHAnsi" w:hAnsiTheme="minorHAnsi" w:cs="Minion Pro"/>
                <w:color w:val="000000"/>
                <w:szCs w:val="20"/>
              </w:rPr>
              <w:t>Low integrity of fish community. Habitat and/or migratory access is considerably impairing and stressing the community.</w:t>
            </w:r>
          </w:p>
        </w:tc>
        <w:tc>
          <w:tcPr>
            <w:tcW w:w="4111" w:type="dxa"/>
            <w:vAlign w:val="center"/>
          </w:tcPr>
          <w:p w14:paraId="4FC3A1AB" w14:textId="77777777" w:rsidR="002020B3" w:rsidRPr="005A2E86" w:rsidRDefault="002020B3">
            <w:pPr>
              <w:spacing w:before="3" w:line="360" w:lineRule="auto"/>
              <w:jc w:val="center"/>
              <w:rPr>
                <w:rFonts w:eastAsia="Minion Pro" w:cstheme="minorHAnsi"/>
                <w:sz w:val="18"/>
                <w:szCs w:val="20"/>
              </w:rPr>
            </w:pPr>
          </w:p>
          <w:p w14:paraId="1F1E0426" w14:textId="77777777" w:rsidR="002020B3" w:rsidRPr="005A2E86" w:rsidRDefault="002020B3">
            <w:pPr>
              <w:spacing w:before="3" w:line="360" w:lineRule="auto"/>
              <w:jc w:val="center"/>
              <w:rPr>
                <w:rFonts w:eastAsia="Minion Pro" w:cstheme="minorHAnsi"/>
                <w:sz w:val="18"/>
                <w:szCs w:val="20"/>
              </w:rPr>
            </w:pPr>
            <w:r w:rsidRPr="005A2E86">
              <w:rPr>
                <w:rFonts w:eastAsia="Minion Pro" w:cstheme="minorHAnsi"/>
                <w:sz w:val="18"/>
                <w:szCs w:val="20"/>
              </w:rPr>
              <w:t>&lt;28 and ≥18</w:t>
            </w:r>
          </w:p>
        </w:tc>
      </w:tr>
      <w:tr w:rsidR="002020B3" w:rsidRPr="00726013" w14:paraId="0E7BF87B" w14:textId="77777777" w:rsidTr="00BA6E7C">
        <w:trPr>
          <w:trHeight w:val="840"/>
        </w:trPr>
        <w:tc>
          <w:tcPr>
            <w:tcW w:w="5103" w:type="dxa"/>
            <w:shd w:val="clear" w:color="auto" w:fill="DEEAF6" w:themeFill="accent1" w:themeFillTint="33"/>
            <w:vAlign w:val="center"/>
            <w:hideMark/>
          </w:tcPr>
          <w:p w14:paraId="43A1DEC7" w14:textId="77777777" w:rsidR="002020B3" w:rsidRPr="005A2E86" w:rsidRDefault="002020B3">
            <w:pPr>
              <w:spacing w:before="3" w:line="360" w:lineRule="auto"/>
              <w:jc w:val="center"/>
              <w:rPr>
                <w:rFonts w:eastAsia="Minion Pro" w:cstheme="minorHAnsi"/>
                <w:b/>
                <w:sz w:val="18"/>
                <w:szCs w:val="20"/>
              </w:rPr>
            </w:pPr>
            <w:r w:rsidRPr="005A2E86">
              <w:rPr>
                <w:rFonts w:eastAsia="Minion Pro" w:cstheme="minorHAnsi"/>
                <w:b/>
                <w:sz w:val="18"/>
                <w:szCs w:val="20"/>
              </w:rPr>
              <w:t>National Bottom Line</w:t>
            </w:r>
          </w:p>
        </w:tc>
        <w:tc>
          <w:tcPr>
            <w:tcW w:w="4111" w:type="dxa"/>
            <w:shd w:val="clear" w:color="auto" w:fill="DEEAF6" w:themeFill="accent1" w:themeFillTint="33"/>
            <w:vAlign w:val="center"/>
          </w:tcPr>
          <w:p w14:paraId="33EC6218" w14:textId="77777777" w:rsidR="002020B3" w:rsidRPr="005A2E86" w:rsidRDefault="002020B3">
            <w:pPr>
              <w:spacing w:before="3" w:line="360" w:lineRule="auto"/>
              <w:jc w:val="center"/>
              <w:rPr>
                <w:rFonts w:eastAsia="Minion Pro" w:cstheme="minorHAnsi"/>
                <w:b/>
                <w:sz w:val="18"/>
                <w:szCs w:val="20"/>
              </w:rPr>
            </w:pPr>
            <w:r w:rsidRPr="005A2E86">
              <w:rPr>
                <w:rFonts w:eastAsia="Minion Pro" w:cstheme="minorHAnsi"/>
                <w:b/>
                <w:sz w:val="18"/>
                <w:szCs w:val="20"/>
              </w:rPr>
              <w:t>18</w:t>
            </w:r>
          </w:p>
        </w:tc>
      </w:tr>
      <w:tr w:rsidR="002020B3" w:rsidRPr="00726013" w14:paraId="6C90A577" w14:textId="77777777" w:rsidTr="00BA6E7C">
        <w:trPr>
          <w:trHeight w:val="952"/>
        </w:trPr>
        <w:tc>
          <w:tcPr>
            <w:tcW w:w="5103" w:type="dxa"/>
          </w:tcPr>
          <w:p w14:paraId="44F83E48" w14:textId="77777777" w:rsidR="002020B3" w:rsidRPr="005A2E86" w:rsidRDefault="002020B3" w:rsidP="002020B3">
            <w:pPr>
              <w:spacing w:before="3" w:line="360" w:lineRule="auto"/>
              <w:jc w:val="center"/>
              <w:rPr>
                <w:rFonts w:eastAsia="Minion Pro" w:cstheme="minorHAnsi"/>
                <w:b/>
                <w:sz w:val="32"/>
                <w:szCs w:val="32"/>
              </w:rPr>
            </w:pPr>
            <w:r w:rsidRPr="005A2E86">
              <w:rPr>
                <w:rFonts w:eastAsia="Minion Pro" w:cstheme="minorHAnsi"/>
                <w:b/>
                <w:sz w:val="32"/>
                <w:szCs w:val="32"/>
              </w:rPr>
              <w:t>D</w:t>
            </w:r>
          </w:p>
          <w:p w14:paraId="027A2175" w14:textId="77777777" w:rsidR="002020B3" w:rsidRPr="005A2E86" w:rsidRDefault="002020B3" w:rsidP="002020B3">
            <w:pPr>
              <w:spacing w:before="3"/>
              <w:ind w:left="144"/>
              <w:rPr>
                <w:rFonts w:eastAsia="Minion Pro" w:cstheme="minorHAnsi"/>
                <w:sz w:val="18"/>
                <w:szCs w:val="20"/>
              </w:rPr>
            </w:pPr>
            <w:r w:rsidRPr="005A2E86">
              <w:rPr>
                <w:rFonts w:eastAsia="Minion Pro" w:cstheme="minorHAnsi"/>
                <w:sz w:val="18"/>
                <w:szCs w:val="20"/>
              </w:rPr>
              <w:t>Severe loss of fish community integrity. There is substantial loss of habitat and/or migratory access, causing a high level of stress on the community.</w:t>
            </w:r>
          </w:p>
        </w:tc>
        <w:tc>
          <w:tcPr>
            <w:tcW w:w="4111" w:type="dxa"/>
            <w:vAlign w:val="center"/>
          </w:tcPr>
          <w:p w14:paraId="22623C0E" w14:textId="77777777" w:rsidR="002020B3" w:rsidRPr="005A2E86" w:rsidRDefault="002020B3">
            <w:pPr>
              <w:spacing w:before="3" w:line="360" w:lineRule="auto"/>
              <w:jc w:val="center"/>
              <w:rPr>
                <w:rFonts w:eastAsia="Minion Pro" w:cstheme="minorHAnsi"/>
                <w:sz w:val="18"/>
                <w:szCs w:val="20"/>
              </w:rPr>
            </w:pPr>
          </w:p>
          <w:p w14:paraId="2DA6A18F" w14:textId="77777777" w:rsidR="002020B3" w:rsidRPr="005A2E86" w:rsidRDefault="002020B3">
            <w:pPr>
              <w:spacing w:before="3" w:line="360" w:lineRule="auto"/>
              <w:jc w:val="center"/>
              <w:rPr>
                <w:rFonts w:eastAsia="Minion Pro" w:cstheme="minorHAnsi"/>
                <w:sz w:val="18"/>
                <w:szCs w:val="20"/>
              </w:rPr>
            </w:pPr>
            <w:r w:rsidRPr="005A2E86">
              <w:rPr>
                <w:rFonts w:eastAsia="Minion Pro" w:cstheme="minorHAnsi"/>
                <w:sz w:val="18"/>
                <w:szCs w:val="20"/>
              </w:rPr>
              <w:t>&lt;18</w:t>
            </w:r>
          </w:p>
        </w:tc>
      </w:tr>
      <w:tr w:rsidR="002020B3" w:rsidRPr="00726013" w14:paraId="56A1EECA" w14:textId="77777777" w:rsidTr="00BA6E7C">
        <w:trPr>
          <w:trHeight w:val="63"/>
        </w:trPr>
        <w:tc>
          <w:tcPr>
            <w:tcW w:w="9214" w:type="dxa"/>
            <w:gridSpan w:val="2"/>
          </w:tcPr>
          <w:p w14:paraId="0428C11E" w14:textId="77777777" w:rsidR="002020B3" w:rsidRPr="005A2E86" w:rsidRDefault="002020B3" w:rsidP="002020B3">
            <w:pPr>
              <w:widowControl w:val="0"/>
              <w:spacing w:before="120" w:after="120" w:line="240" w:lineRule="auto"/>
              <w:ind w:left="170" w:right="170"/>
              <w:rPr>
                <w:rFonts w:eastAsia="Minion Pro" w:cstheme="minorHAnsi"/>
                <w:sz w:val="18"/>
                <w:szCs w:val="20"/>
              </w:rPr>
            </w:pPr>
            <w:r w:rsidRPr="005A2E86">
              <w:rPr>
                <w:rFonts w:eastAsia="Minion Pro" w:cstheme="minorHAnsi"/>
                <w:sz w:val="18"/>
                <w:szCs w:val="20"/>
              </w:rPr>
              <w:t xml:space="preserve">Sampling is to occur at least annually between December and March (inclusive) following the protocols for at least one of the backpack electrofishing method, spotlighting method, or trapping method in Joy M, David B, and Lake M. 2013. New Zealand Freshwater Fish Sampling Protocols (Part 1): </w:t>
            </w:r>
            <w:proofErr w:type="spellStart"/>
            <w:r w:rsidRPr="005A2E86">
              <w:rPr>
                <w:rFonts w:eastAsia="Minion Pro" w:cstheme="minorHAnsi"/>
                <w:sz w:val="18"/>
                <w:szCs w:val="20"/>
              </w:rPr>
              <w:t>Wadeable</w:t>
            </w:r>
            <w:proofErr w:type="spellEnd"/>
            <w:r w:rsidRPr="005A2E86">
              <w:rPr>
                <w:rFonts w:eastAsia="Minion Pro" w:cstheme="minorHAnsi"/>
                <w:sz w:val="18"/>
                <w:szCs w:val="20"/>
              </w:rPr>
              <w:t xml:space="preserve"> rivers and streams. Palmerston North, New Zealand: Massey University.</w:t>
            </w:r>
          </w:p>
          <w:p w14:paraId="2A854B2E" w14:textId="77777777" w:rsidR="002020B3" w:rsidRPr="005A2E86" w:rsidRDefault="002020B3" w:rsidP="002020B3">
            <w:pPr>
              <w:widowControl w:val="0"/>
              <w:spacing w:before="120" w:after="120" w:line="240" w:lineRule="auto"/>
              <w:ind w:left="170" w:right="170"/>
              <w:rPr>
                <w:rFonts w:eastAsia="Minion Pro" w:cstheme="minorHAnsi"/>
                <w:sz w:val="18"/>
                <w:szCs w:val="20"/>
              </w:rPr>
            </w:pPr>
            <w:r w:rsidRPr="005A2E86">
              <w:rPr>
                <w:rFonts w:eastAsia="Minion Pro" w:cstheme="minorHAnsi"/>
                <w:sz w:val="18"/>
                <w:szCs w:val="20"/>
              </w:rPr>
              <w:t xml:space="preserve">The F-IBI score is to be calculated using the general method defined by Joy, M. K., &amp; Death, R. G. (2004). Application of the Index of Biotic Integrity Methodology to New Zealand Freshwater Fish Communities. Environmental Management, 34(3), 415-428. </w:t>
            </w:r>
            <w:proofErr w:type="gramStart"/>
            <w:r w:rsidRPr="005A2E86">
              <w:rPr>
                <w:rFonts w:eastAsia="Minion Pro" w:cstheme="minorHAnsi"/>
                <w:sz w:val="18"/>
                <w:szCs w:val="20"/>
              </w:rPr>
              <w:t>but</w:t>
            </w:r>
            <w:proofErr w:type="gramEnd"/>
            <w:r w:rsidRPr="005A2E86">
              <w:rPr>
                <w:rFonts w:eastAsia="Minion Pro" w:cstheme="minorHAnsi"/>
                <w:sz w:val="18"/>
                <w:szCs w:val="20"/>
              </w:rPr>
              <w:t xml:space="preserve"> will exclude salmonids. </w:t>
            </w:r>
          </w:p>
        </w:tc>
      </w:tr>
    </w:tbl>
    <w:p w14:paraId="1D529560" w14:textId="77777777" w:rsidR="002020B3" w:rsidRDefault="002020B3" w:rsidP="002020B3">
      <w:pPr>
        <w:rPr>
          <w:b/>
          <w:sz w:val="28"/>
          <w:szCs w:val="28"/>
        </w:rPr>
      </w:pPr>
    </w:p>
    <w:p w14:paraId="04393D20" w14:textId="77777777" w:rsidR="002020B3" w:rsidRDefault="002020B3" w:rsidP="002020B3">
      <w:pPr>
        <w:rPr>
          <w:b/>
          <w:sz w:val="28"/>
          <w:szCs w:val="28"/>
        </w:rPr>
      </w:pPr>
      <w:r>
        <w:rPr>
          <w:b/>
          <w:sz w:val="28"/>
          <w:szCs w:val="28"/>
        </w:rPr>
        <w:br w:type="page"/>
      </w:r>
    </w:p>
    <w:p w14:paraId="22EA9F69" w14:textId="77777777" w:rsidR="002020B3" w:rsidRPr="005A2E86" w:rsidRDefault="002020B3" w:rsidP="005A2E86">
      <w:pPr>
        <w:pStyle w:val="Heading3"/>
      </w:pPr>
      <w:r w:rsidRPr="009D00CA">
        <w:lastRenderedPageBreak/>
        <w:t>Table 16 – Submerged plants (natives)</w:t>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3"/>
        <w:gridCol w:w="4961"/>
      </w:tblGrid>
      <w:tr w:rsidR="002020B3" w:rsidRPr="00916CC1" w14:paraId="1EF07C97" w14:textId="77777777" w:rsidTr="00BA6E7C">
        <w:trPr>
          <w:trHeight w:val="420"/>
        </w:trPr>
        <w:tc>
          <w:tcPr>
            <w:tcW w:w="4253" w:type="dxa"/>
          </w:tcPr>
          <w:p w14:paraId="1DF24E1F" w14:textId="77777777" w:rsidR="002020B3" w:rsidRPr="005A2E86" w:rsidRDefault="002020B3" w:rsidP="002020B3">
            <w:pPr>
              <w:widowControl w:val="0"/>
              <w:spacing w:before="71"/>
              <w:ind w:left="107"/>
              <w:rPr>
                <w:rFonts w:eastAsia="Calibri" w:cstheme="minorHAnsi"/>
                <w:b/>
                <w:color w:val="000000"/>
                <w:sz w:val="18"/>
                <w:lang w:val="en-US"/>
              </w:rPr>
            </w:pPr>
            <w:r w:rsidRPr="005A2E86">
              <w:rPr>
                <w:rFonts w:eastAsia="Calibri" w:cstheme="minorHAnsi"/>
                <w:b/>
                <w:color w:val="000000"/>
                <w:sz w:val="18"/>
                <w:lang w:val="en-US"/>
              </w:rPr>
              <w:t>Value</w:t>
            </w:r>
            <w:r w:rsidR="004A1D0F" w:rsidRPr="005A2E86">
              <w:rPr>
                <w:rFonts w:eastAsia="Calibri" w:cstheme="minorHAnsi"/>
                <w:b/>
                <w:color w:val="000000"/>
                <w:sz w:val="18"/>
                <w:lang w:val="en-US"/>
              </w:rPr>
              <w:t xml:space="preserve"> </w:t>
            </w:r>
            <w:r w:rsidR="004A1D0F" w:rsidRPr="005A2E86">
              <w:rPr>
                <w:rFonts w:cstheme="minorHAnsi"/>
                <w:b/>
                <w:sz w:val="18"/>
                <w:szCs w:val="20"/>
              </w:rPr>
              <w:t>(and component)</w:t>
            </w:r>
          </w:p>
        </w:tc>
        <w:tc>
          <w:tcPr>
            <w:tcW w:w="4961" w:type="dxa"/>
          </w:tcPr>
          <w:p w14:paraId="73ABBFF8" w14:textId="77777777" w:rsidR="002020B3" w:rsidRPr="005A2E86" w:rsidRDefault="002020B3" w:rsidP="002020B3">
            <w:pPr>
              <w:widowControl w:val="0"/>
              <w:spacing w:before="94"/>
              <w:ind w:left="112"/>
              <w:rPr>
                <w:rFonts w:eastAsia="Calibri" w:cstheme="minorHAnsi"/>
                <w:color w:val="000000"/>
                <w:sz w:val="18"/>
                <w:lang w:val="en-US"/>
              </w:rPr>
            </w:pPr>
            <w:r w:rsidRPr="005A2E86">
              <w:rPr>
                <w:rFonts w:eastAsia="Calibri" w:cstheme="minorHAnsi"/>
                <w:color w:val="000000"/>
                <w:sz w:val="18"/>
                <w:lang w:val="en-US"/>
              </w:rPr>
              <w:t>Ecosystem health (Aquatic life)</w:t>
            </w:r>
          </w:p>
        </w:tc>
      </w:tr>
      <w:tr w:rsidR="002020B3" w:rsidRPr="00916CC1" w14:paraId="54F5A275" w14:textId="77777777" w:rsidTr="00BA6E7C">
        <w:trPr>
          <w:trHeight w:val="575"/>
        </w:trPr>
        <w:tc>
          <w:tcPr>
            <w:tcW w:w="4253" w:type="dxa"/>
          </w:tcPr>
          <w:p w14:paraId="11625BEE" w14:textId="78AE54A1" w:rsidR="002020B3" w:rsidRPr="005A2E86" w:rsidRDefault="002020B3" w:rsidP="005A2E86">
            <w:pPr>
              <w:widowControl w:val="0"/>
              <w:spacing w:before="8"/>
              <w:ind w:left="107"/>
              <w:rPr>
                <w:rFonts w:eastAsia="Calibri" w:cstheme="minorHAnsi"/>
                <w:b/>
                <w:color w:val="000000"/>
                <w:sz w:val="18"/>
                <w:lang w:val="en-US"/>
              </w:rPr>
            </w:pPr>
            <w:r w:rsidRPr="005A2E86">
              <w:rPr>
                <w:rFonts w:eastAsia="Calibri" w:cstheme="minorHAnsi"/>
                <w:b/>
                <w:color w:val="000000"/>
                <w:sz w:val="18"/>
                <w:lang w:val="en-US"/>
              </w:rPr>
              <w:t>Fresh</w:t>
            </w:r>
            <w:r w:rsidR="00E7505B" w:rsidRPr="005A2E86">
              <w:rPr>
                <w:rFonts w:eastAsia="Calibri" w:cstheme="minorHAnsi"/>
                <w:b/>
                <w:color w:val="000000"/>
                <w:sz w:val="18"/>
                <w:lang w:val="en-US"/>
              </w:rPr>
              <w:t>water</w:t>
            </w:r>
            <w:r w:rsidR="0022389F" w:rsidRPr="005A2E86">
              <w:rPr>
                <w:rFonts w:eastAsia="Calibri" w:cstheme="minorHAnsi"/>
                <w:b/>
                <w:color w:val="000000"/>
                <w:sz w:val="18"/>
                <w:lang w:val="en-US"/>
              </w:rPr>
              <w:t xml:space="preserve"> B</w:t>
            </w:r>
            <w:r w:rsidR="00E7505B" w:rsidRPr="005A2E86">
              <w:rPr>
                <w:rFonts w:eastAsia="Calibri" w:cstheme="minorHAnsi"/>
                <w:b/>
                <w:color w:val="000000"/>
                <w:sz w:val="18"/>
                <w:lang w:val="en-US"/>
              </w:rPr>
              <w:t>ody</w:t>
            </w:r>
            <w:r w:rsidR="0022389F" w:rsidRPr="005A2E86">
              <w:rPr>
                <w:rFonts w:eastAsia="Calibri" w:cstheme="minorHAnsi"/>
                <w:b/>
                <w:color w:val="000000"/>
                <w:sz w:val="18"/>
                <w:lang w:val="en-US"/>
              </w:rPr>
              <w:t xml:space="preserve"> </w:t>
            </w:r>
            <w:r w:rsidRPr="005A2E86">
              <w:rPr>
                <w:rFonts w:eastAsia="Calibri" w:cstheme="minorHAnsi"/>
                <w:b/>
                <w:color w:val="000000"/>
                <w:sz w:val="18"/>
                <w:lang w:val="en-US"/>
              </w:rPr>
              <w:t>Type</w:t>
            </w:r>
          </w:p>
        </w:tc>
        <w:tc>
          <w:tcPr>
            <w:tcW w:w="4961" w:type="dxa"/>
          </w:tcPr>
          <w:p w14:paraId="056D80DF" w14:textId="77777777" w:rsidR="002020B3" w:rsidRPr="005A2E86" w:rsidRDefault="002020B3" w:rsidP="002020B3">
            <w:pPr>
              <w:widowControl w:val="0"/>
              <w:spacing w:before="171"/>
              <w:ind w:left="112"/>
              <w:rPr>
                <w:rFonts w:eastAsia="Calibri" w:cstheme="minorHAnsi"/>
                <w:color w:val="000000"/>
                <w:sz w:val="18"/>
                <w:lang w:val="en-US"/>
              </w:rPr>
            </w:pPr>
            <w:r w:rsidRPr="005A2E86">
              <w:rPr>
                <w:rFonts w:eastAsia="Calibri" w:cstheme="minorHAnsi"/>
                <w:color w:val="000000"/>
                <w:sz w:val="18"/>
                <w:lang w:val="en-US"/>
              </w:rPr>
              <w:t>Lakes</w:t>
            </w:r>
          </w:p>
        </w:tc>
      </w:tr>
      <w:tr w:rsidR="002020B3" w:rsidRPr="00916CC1" w14:paraId="0E9E96F1" w14:textId="77777777" w:rsidTr="00BA6E7C">
        <w:trPr>
          <w:trHeight w:val="432"/>
        </w:trPr>
        <w:tc>
          <w:tcPr>
            <w:tcW w:w="4253" w:type="dxa"/>
          </w:tcPr>
          <w:p w14:paraId="6E664C3A" w14:textId="77777777" w:rsidR="002020B3" w:rsidRPr="005A2E86" w:rsidRDefault="002020B3" w:rsidP="002020B3">
            <w:pPr>
              <w:widowControl w:val="0"/>
              <w:spacing w:before="77"/>
              <w:ind w:left="107"/>
              <w:rPr>
                <w:rFonts w:eastAsia="Calibri" w:cstheme="minorHAnsi"/>
                <w:b/>
                <w:color w:val="000000"/>
                <w:sz w:val="18"/>
                <w:lang w:val="en-US"/>
              </w:rPr>
            </w:pPr>
            <w:r w:rsidRPr="005A2E86">
              <w:rPr>
                <w:rFonts w:eastAsia="Calibri" w:cstheme="minorHAnsi"/>
                <w:b/>
                <w:color w:val="000000"/>
                <w:sz w:val="18"/>
                <w:lang w:val="en-US"/>
              </w:rPr>
              <w:t>Attribute Unit</w:t>
            </w:r>
          </w:p>
        </w:tc>
        <w:tc>
          <w:tcPr>
            <w:tcW w:w="4961" w:type="dxa"/>
          </w:tcPr>
          <w:p w14:paraId="65873239" w14:textId="77777777" w:rsidR="002020B3" w:rsidRPr="005A2E86" w:rsidRDefault="002020B3" w:rsidP="002020B3">
            <w:pPr>
              <w:widowControl w:val="0"/>
              <w:spacing w:before="100"/>
              <w:ind w:left="112"/>
              <w:rPr>
                <w:rFonts w:eastAsia="Calibri" w:cstheme="minorHAnsi"/>
                <w:color w:val="000000"/>
                <w:sz w:val="18"/>
                <w:lang w:val="en-US"/>
              </w:rPr>
            </w:pPr>
            <w:r w:rsidRPr="005A2E86">
              <w:rPr>
                <w:rFonts w:eastAsia="Calibri" w:cstheme="minorHAnsi"/>
                <w:color w:val="000000"/>
                <w:sz w:val="18"/>
                <w:lang w:val="en-US"/>
              </w:rPr>
              <w:t>Lake Submerged Plant Indicators: Native Condition Index</w:t>
            </w:r>
          </w:p>
        </w:tc>
      </w:tr>
      <w:tr w:rsidR="002020B3" w:rsidRPr="00916CC1" w14:paraId="79021C31" w14:textId="77777777" w:rsidTr="00BA6E7C">
        <w:trPr>
          <w:trHeight w:val="546"/>
        </w:trPr>
        <w:tc>
          <w:tcPr>
            <w:tcW w:w="4253" w:type="dxa"/>
            <w:shd w:val="clear" w:color="auto" w:fill="DEEAF6" w:themeFill="accent1" w:themeFillTint="33"/>
          </w:tcPr>
          <w:p w14:paraId="7511540B" w14:textId="77777777" w:rsidR="002020B3" w:rsidRPr="005A2E86" w:rsidRDefault="002020B3" w:rsidP="002020B3">
            <w:pPr>
              <w:widowControl w:val="0"/>
              <w:spacing w:before="63"/>
              <w:ind w:left="107"/>
              <w:rPr>
                <w:rFonts w:eastAsia="Calibri" w:cstheme="minorHAnsi"/>
                <w:b/>
                <w:color w:val="000000"/>
                <w:sz w:val="18"/>
                <w:lang w:val="en-US"/>
              </w:rPr>
            </w:pPr>
            <w:r w:rsidRPr="005A2E86">
              <w:rPr>
                <w:rFonts w:eastAsia="Calibri" w:cstheme="minorHAnsi"/>
                <w:b/>
                <w:color w:val="000000"/>
                <w:sz w:val="18"/>
                <w:lang w:val="en-US"/>
              </w:rPr>
              <w:t xml:space="preserve">Attribute </w:t>
            </w:r>
            <w:r w:rsidR="004A1D0F" w:rsidRPr="005A2E86">
              <w:rPr>
                <w:rFonts w:eastAsia="Calibri" w:cstheme="minorHAnsi"/>
                <w:b/>
                <w:color w:val="000000"/>
                <w:sz w:val="18"/>
                <w:lang w:val="en-US"/>
              </w:rPr>
              <w:t>band and description</w:t>
            </w:r>
          </w:p>
        </w:tc>
        <w:tc>
          <w:tcPr>
            <w:tcW w:w="4961" w:type="dxa"/>
            <w:shd w:val="clear" w:color="auto" w:fill="DEEAF6" w:themeFill="accent1" w:themeFillTint="33"/>
            <w:vAlign w:val="center"/>
          </w:tcPr>
          <w:p w14:paraId="34D2288D" w14:textId="77777777" w:rsidR="002020B3" w:rsidRPr="005A2E86" w:rsidRDefault="002020B3" w:rsidP="005A2E86">
            <w:pPr>
              <w:widowControl w:val="0"/>
              <w:spacing w:before="63"/>
              <w:ind w:left="112"/>
              <w:rPr>
                <w:rFonts w:eastAsia="Calibri" w:cstheme="minorHAnsi"/>
                <w:b/>
                <w:color w:val="000000"/>
                <w:sz w:val="18"/>
                <w:lang w:val="en-US"/>
              </w:rPr>
            </w:pPr>
            <w:r w:rsidRPr="005A2E86">
              <w:rPr>
                <w:rFonts w:eastAsia="Calibri" w:cstheme="minorHAnsi"/>
                <w:b/>
                <w:color w:val="000000"/>
                <w:sz w:val="18"/>
                <w:lang w:val="en-US"/>
              </w:rPr>
              <w:t>Numeric Attribute State</w:t>
            </w:r>
          </w:p>
          <w:p w14:paraId="7D6A7B1E" w14:textId="77777777" w:rsidR="002020B3" w:rsidRPr="005A2E86" w:rsidRDefault="002020B3" w:rsidP="005A2E86">
            <w:pPr>
              <w:widowControl w:val="0"/>
              <w:spacing w:before="63"/>
              <w:ind w:left="112"/>
              <w:rPr>
                <w:rFonts w:eastAsia="Calibri" w:cstheme="minorHAnsi"/>
                <w:b/>
                <w:color w:val="000000"/>
                <w:sz w:val="18"/>
                <w:lang w:val="en-US"/>
              </w:rPr>
            </w:pPr>
            <w:r w:rsidRPr="005A2E86">
              <w:rPr>
                <w:rFonts w:eastAsia="Calibri" w:cstheme="minorHAnsi"/>
                <w:b/>
                <w:color w:val="000000"/>
                <w:sz w:val="18"/>
                <w:lang w:val="en-US"/>
              </w:rPr>
              <w:t>(% of maximum potential score)</w:t>
            </w:r>
          </w:p>
        </w:tc>
      </w:tr>
      <w:tr w:rsidR="002020B3" w:rsidRPr="00916CC1" w14:paraId="4A05C0A0" w14:textId="77777777" w:rsidTr="00BA6E7C">
        <w:trPr>
          <w:trHeight w:val="632"/>
        </w:trPr>
        <w:tc>
          <w:tcPr>
            <w:tcW w:w="4253" w:type="dxa"/>
            <w:vAlign w:val="center"/>
          </w:tcPr>
          <w:p w14:paraId="61006C06" w14:textId="77777777" w:rsidR="002020B3" w:rsidRPr="005A2E86" w:rsidRDefault="002020B3">
            <w:pPr>
              <w:widowControl w:val="0"/>
              <w:spacing w:before="1"/>
              <w:ind w:left="14"/>
              <w:jc w:val="center"/>
              <w:rPr>
                <w:rFonts w:eastAsia="Calibri" w:cstheme="minorHAnsi"/>
                <w:b/>
                <w:color w:val="000000"/>
                <w:w w:val="90"/>
                <w:sz w:val="32"/>
                <w:szCs w:val="32"/>
                <w:lang w:val="en-US"/>
              </w:rPr>
            </w:pPr>
            <w:r w:rsidRPr="005A2E86">
              <w:rPr>
                <w:rFonts w:eastAsia="Calibri" w:cstheme="minorHAnsi"/>
                <w:b/>
                <w:color w:val="000000"/>
                <w:w w:val="90"/>
                <w:sz w:val="32"/>
                <w:szCs w:val="32"/>
                <w:lang w:val="en-US"/>
              </w:rPr>
              <w:t>A</w:t>
            </w:r>
          </w:p>
          <w:p w14:paraId="683D157E" w14:textId="77777777" w:rsidR="002020B3" w:rsidRPr="005A2E86" w:rsidRDefault="002020B3" w:rsidP="005A2E86">
            <w:pPr>
              <w:spacing w:before="3"/>
              <w:ind w:left="144"/>
              <w:rPr>
                <w:rFonts w:eastAsia="Calibri" w:cstheme="minorHAnsi"/>
                <w:b/>
                <w:color w:val="000000"/>
                <w:sz w:val="18"/>
                <w:szCs w:val="18"/>
                <w:lang w:val="en-US"/>
              </w:rPr>
            </w:pPr>
            <w:r w:rsidRPr="005A2E86">
              <w:rPr>
                <w:rFonts w:eastAsia="Minion Pro" w:cstheme="minorHAnsi"/>
                <w:sz w:val="18"/>
                <w:szCs w:val="18"/>
              </w:rPr>
              <w:t>Excellent ecological condition. Native submerged plant communities are almost completely intact</w:t>
            </w:r>
          </w:p>
        </w:tc>
        <w:tc>
          <w:tcPr>
            <w:tcW w:w="4961" w:type="dxa"/>
            <w:vAlign w:val="center"/>
          </w:tcPr>
          <w:p w14:paraId="0A6E7185" w14:textId="77777777" w:rsidR="002020B3" w:rsidRPr="005A2E86" w:rsidRDefault="002020B3" w:rsidP="002020B3">
            <w:pPr>
              <w:widowControl w:val="0"/>
              <w:spacing w:before="75" w:line="292" w:lineRule="auto"/>
              <w:ind w:left="112"/>
              <w:jc w:val="center"/>
              <w:rPr>
                <w:rFonts w:eastAsia="Calibri" w:cstheme="minorHAnsi"/>
                <w:color w:val="000000"/>
                <w:sz w:val="18"/>
                <w:lang w:val="en-US"/>
              </w:rPr>
            </w:pPr>
            <w:r w:rsidRPr="005A2E86">
              <w:rPr>
                <w:rFonts w:eastAsia="Calibri" w:cstheme="minorHAnsi"/>
                <w:color w:val="000000"/>
                <w:sz w:val="18"/>
                <w:lang w:val="en-US"/>
              </w:rPr>
              <w:t>&gt;75%</w:t>
            </w:r>
          </w:p>
        </w:tc>
      </w:tr>
      <w:tr w:rsidR="002020B3" w:rsidRPr="00916CC1" w14:paraId="48B3E940" w14:textId="77777777" w:rsidTr="00BA6E7C">
        <w:trPr>
          <w:trHeight w:val="692"/>
        </w:trPr>
        <w:tc>
          <w:tcPr>
            <w:tcW w:w="4253" w:type="dxa"/>
            <w:vAlign w:val="center"/>
          </w:tcPr>
          <w:p w14:paraId="59BB94A3" w14:textId="77777777" w:rsidR="002020B3" w:rsidRPr="005A2E86" w:rsidRDefault="002020B3">
            <w:pPr>
              <w:widowControl w:val="0"/>
              <w:spacing w:before="206"/>
              <w:ind w:left="14"/>
              <w:jc w:val="center"/>
              <w:rPr>
                <w:rFonts w:eastAsia="Calibri" w:cstheme="minorHAnsi"/>
                <w:b/>
                <w:color w:val="000000"/>
                <w:w w:val="96"/>
                <w:sz w:val="32"/>
                <w:szCs w:val="32"/>
                <w:lang w:val="en-US"/>
              </w:rPr>
            </w:pPr>
            <w:r w:rsidRPr="005A2E86">
              <w:rPr>
                <w:rFonts w:eastAsia="Calibri" w:cstheme="minorHAnsi"/>
                <w:b/>
                <w:color w:val="000000"/>
                <w:w w:val="96"/>
                <w:sz w:val="32"/>
                <w:szCs w:val="32"/>
                <w:lang w:val="en-US"/>
              </w:rPr>
              <w:t>B</w:t>
            </w:r>
          </w:p>
          <w:p w14:paraId="0C421B3E" w14:textId="77777777" w:rsidR="002020B3" w:rsidRPr="005A2E86" w:rsidRDefault="002020B3" w:rsidP="005A2E86">
            <w:pPr>
              <w:spacing w:before="3"/>
              <w:ind w:left="144"/>
              <w:rPr>
                <w:rFonts w:eastAsia="Calibri" w:cstheme="minorHAnsi"/>
                <w:b/>
                <w:color w:val="000000"/>
                <w:sz w:val="18"/>
                <w:lang w:val="en-US"/>
              </w:rPr>
            </w:pPr>
            <w:r w:rsidRPr="005A2E86">
              <w:rPr>
                <w:rFonts w:eastAsia="Minion Pro" w:cstheme="minorHAnsi"/>
                <w:sz w:val="18"/>
                <w:szCs w:val="18"/>
              </w:rPr>
              <w:t>High ecological condition. Native submerged plant communities are largely intact</w:t>
            </w:r>
          </w:p>
        </w:tc>
        <w:tc>
          <w:tcPr>
            <w:tcW w:w="4961" w:type="dxa"/>
            <w:vAlign w:val="center"/>
          </w:tcPr>
          <w:p w14:paraId="5F1BCDD2" w14:textId="77777777" w:rsidR="002020B3" w:rsidRPr="005A2E86" w:rsidRDefault="002020B3" w:rsidP="002020B3">
            <w:pPr>
              <w:widowControl w:val="0"/>
              <w:spacing w:before="90" w:line="292" w:lineRule="auto"/>
              <w:ind w:left="112" w:right="98"/>
              <w:jc w:val="center"/>
              <w:rPr>
                <w:rFonts w:eastAsia="Calibri" w:cstheme="minorHAnsi"/>
                <w:color w:val="000000"/>
                <w:sz w:val="18"/>
                <w:lang w:val="en-US"/>
              </w:rPr>
            </w:pPr>
            <w:r w:rsidRPr="005A2E86">
              <w:rPr>
                <w:rFonts w:eastAsia="Calibri" w:cstheme="minorHAnsi"/>
                <w:color w:val="000000"/>
                <w:sz w:val="18"/>
                <w:lang w:val="en-US"/>
              </w:rPr>
              <w:t>&gt;50 &amp; ≤75%</w:t>
            </w:r>
          </w:p>
        </w:tc>
      </w:tr>
      <w:tr w:rsidR="002020B3" w:rsidRPr="00916CC1" w14:paraId="47099DFA" w14:textId="77777777" w:rsidTr="00BA6E7C">
        <w:trPr>
          <w:trHeight w:val="708"/>
        </w:trPr>
        <w:tc>
          <w:tcPr>
            <w:tcW w:w="4253" w:type="dxa"/>
            <w:vAlign w:val="center"/>
          </w:tcPr>
          <w:p w14:paraId="39080EAC" w14:textId="77777777" w:rsidR="002020B3" w:rsidRPr="005A2E86" w:rsidRDefault="002020B3">
            <w:pPr>
              <w:widowControl w:val="0"/>
              <w:jc w:val="center"/>
              <w:rPr>
                <w:rFonts w:eastAsia="Calibri" w:cstheme="minorHAnsi"/>
                <w:b/>
                <w:color w:val="000000"/>
                <w:sz w:val="32"/>
                <w:szCs w:val="32"/>
                <w:lang w:val="en-US"/>
              </w:rPr>
            </w:pPr>
            <w:r w:rsidRPr="005A2E86">
              <w:rPr>
                <w:rFonts w:eastAsia="Calibri" w:cstheme="minorHAnsi"/>
                <w:b/>
                <w:color w:val="000000"/>
                <w:sz w:val="32"/>
                <w:szCs w:val="32"/>
                <w:lang w:val="en-US"/>
              </w:rPr>
              <w:t>C</w:t>
            </w:r>
          </w:p>
          <w:p w14:paraId="0527AED6" w14:textId="77777777" w:rsidR="002020B3" w:rsidRPr="005A2E86" w:rsidRDefault="002020B3" w:rsidP="005A2E86">
            <w:pPr>
              <w:spacing w:before="3"/>
              <w:ind w:left="144"/>
              <w:rPr>
                <w:rFonts w:eastAsia="Calibri" w:cstheme="minorHAnsi"/>
                <w:b/>
                <w:color w:val="000000"/>
                <w:sz w:val="18"/>
                <w:lang w:val="en-US"/>
              </w:rPr>
            </w:pPr>
            <w:r w:rsidRPr="005A2E86">
              <w:rPr>
                <w:rFonts w:eastAsia="Minion Pro" w:cstheme="minorHAnsi"/>
                <w:sz w:val="18"/>
                <w:szCs w:val="18"/>
              </w:rPr>
              <w:t>Moderate ecological condition. Native submerged plant communities are moderately impacted</w:t>
            </w:r>
          </w:p>
        </w:tc>
        <w:tc>
          <w:tcPr>
            <w:tcW w:w="4961" w:type="dxa"/>
            <w:vAlign w:val="center"/>
          </w:tcPr>
          <w:p w14:paraId="5E6AECC1" w14:textId="77777777" w:rsidR="002020B3" w:rsidRPr="005A2E86" w:rsidRDefault="002020B3" w:rsidP="002020B3">
            <w:pPr>
              <w:widowControl w:val="0"/>
              <w:spacing w:before="5"/>
              <w:jc w:val="center"/>
              <w:rPr>
                <w:rFonts w:eastAsia="Calibri" w:cstheme="minorHAnsi"/>
                <w:color w:val="000000"/>
                <w:sz w:val="18"/>
                <w:lang w:val="en-US"/>
              </w:rPr>
            </w:pPr>
            <w:r w:rsidRPr="005A2E86">
              <w:rPr>
                <w:rFonts w:eastAsia="Calibri" w:cstheme="minorHAnsi"/>
                <w:color w:val="000000"/>
                <w:sz w:val="18"/>
                <w:lang w:val="en-US"/>
              </w:rPr>
              <w:t>≥20 &amp; ≤50%</w:t>
            </w:r>
          </w:p>
        </w:tc>
      </w:tr>
      <w:tr w:rsidR="002020B3" w:rsidRPr="00916CC1" w14:paraId="047C9134" w14:textId="77777777" w:rsidTr="00BA6E7C">
        <w:trPr>
          <w:trHeight w:val="690"/>
        </w:trPr>
        <w:tc>
          <w:tcPr>
            <w:tcW w:w="4253" w:type="dxa"/>
            <w:shd w:val="clear" w:color="auto" w:fill="DEEAF6" w:themeFill="accent1" w:themeFillTint="33"/>
            <w:vAlign w:val="center"/>
          </w:tcPr>
          <w:p w14:paraId="56FE4EF2" w14:textId="77777777" w:rsidR="002020B3" w:rsidRPr="005A2E86" w:rsidRDefault="002020B3" w:rsidP="002020B3">
            <w:pPr>
              <w:widowControl w:val="0"/>
              <w:spacing w:before="139" w:line="249" w:lineRule="auto"/>
              <w:ind w:left="107" w:right="87"/>
              <w:jc w:val="center"/>
              <w:rPr>
                <w:rFonts w:eastAsia="Calibri" w:cstheme="minorHAnsi"/>
                <w:b/>
                <w:color w:val="000000"/>
                <w:sz w:val="18"/>
                <w:lang w:val="en-US"/>
              </w:rPr>
            </w:pPr>
            <w:r w:rsidRPr="005A2E86">
              <w:rPr>
                <w:rFonts w:eastAsia="Calibri" w:cstheme="minorHAnsi"/>
                <w:b/>
                <w:color w:val="000000"/>
                <w:w w:val="90"/>
                <w:sz w:val="18"/>
                <w:lang w:val="en-US"/>
              </w:rPr>
              <w:t xml:space="preserve">National Bottom </w:t>
            </w:r>
            <w:r w:rsidRPr="005A2E86">
              <w:rPr>
                <w:rFonts w:eastAsia="Calibri" w:cstheme="minorHAnsi"/>
                <w:b/>
                <w:color w:val="000000"/>
                <w:sz w:val="18"/>
                <w:lang w:val="en-US"/>
              </w:rPr>
              <w:t>Line</w:t>
            </w:r>
          </w:p>
        </w:tc>
        <w:tc>
          <w:tcPr>
            <w:tcW w:w="4961" w:type="dxa"/>
            <w:shd w:val="clear" w:color="auto" w:fill="DEEAF6" w:themeFill="accent1" w:themeFillTint="33"/>
            <w:vAlign w:val="center"/>
          </w:tcPr>
          <w:p w14:paraId="75276C8F" w14:textId="77777777" w:rsidR="002020B3" w:rsidRPr="005A2E86" w:rsidRDefault="002020B3" w:rsidP="002020B3">
            <w:pPr>
              <w:jc w:val="center"/>
              <w:rPr>
                <w:rFonts w:eastAsia="Calibri" w:cstheme="minorHAnsi"/>
                <w:b/>
                <w:color w:val="000000"/>
                <w:sz w:val="18"/>
                <w:szCs w:val="2"/>
                <w:lang w:eastAsia="en-NZ"/>
              </w:rPr>
            </w:pPr>
            <w:r w:rsidRPr="005A2E86">
              <w:rPr>
                <w:rFonts w:eastAsia="Calibri" w:cstheme="minorHAnsi"/>
                <w:b/>
                <w:color w:val="000000"/>
                <w:sz w:val="18"/>
                <w:lang w:eastAsia="en-NZ"/>
              </w:rPr>
              <w:t>20%</w:t>
            </w:r>
          </w:p>
        </w:tc>
      </w:tr>
      <w:tr w:rsidR="002020B3" w:rsidRPr="00916CC1" w14:paraId="5A516411" w14:textId="77777777" w:rsidTr="00BA6E7C">
        <w:trPr>
          <w:trHeight w:val="713"/>
        </w:trPr>
        <w:tc>
          <w:tcPr>
            <w:tcW w:w="4253" w:type="dxa"/>
            <w:vAlign w:val="center"/>
          </w:tcPr>
          <w:p w14:paraId="39DB370E" w14:textId="77777777" w:rsidR="002020B3" w:rsidRPr="005A2E86" w:rsidRDefault="002020B3">
            <w:pPr>
              <w:widowControl w:val="0"/>
              <w:jc w:val="center"/>
              <w:rPr>
                <w:rFonts w:eastAsia="Calibri" w:cstheme="minorHAnsi"/>
                <w:b/>
                <w:color w:val="000000"/>
                <w:w w:val="93"/>
                <w:sz w:val="32"/>
                <w:szCs w:val="32"/>
                <w:lang w:val="en-US"/>
              </w:rPr>
            </w:pPr>
            <w:r w:rsidRPr="005A2E86">
              <w:rPr>
                <w:rFonts w:eastAsia="Calibri" w:cstheme="minorHAnsi"/>
                <w:b/>
                <w:color w:val="000000"/>
                <w:w w:val="93"/>
                <w:sz w:val="32"/>
                <w:szCs w:val="32"/>
                <w:lang w:val="en-US"/>
              </w:rPr>
              <w:t>D</w:t>
            </w:r>
          </w:p>
          <w:p w14:paraId="29DBF2A6" w14:textId="77777777" w:rsidR="002020B3" w:rsidRPr="005A2E86" w:rsidRDefault="002020B3" w:rsidP="005A2E86">
            <w:pPr>
              <w:spacing w:before="3"/>
              <w:ind w:left="144"/>
              <w:rPr>
                <w:rFonts w:eastAsia="Calibri" w:cstheme="minorHAnsi"/>
                <w:color w:val="000000"/>
                <w:sz w:val="18"/>
                <w:lang w:val="en-US"/>
              </w:rPr>
            </w:pPr>
            <w:r w:rsidRPr="005A2E86">
              <w:rPr>
                <w:rFonts w:eastAsia="Minion Pro" w:cstheme="minorHAnsi"/>
                <w:sz w:val="18"/>
                <w:szCs w:val="18"/>
              </w:rPr>
              <w:t>Poor ecological condition. Native submerged plant communities are largely degraded or absent</w:t>
            </w:r>
          </w:p>
        </w:tc>
        <w:tc>
          <w:tcPr>
            <w:tcW w:w="4961" w:type="dxa"/>
            <w:vAlign w:val="center"/>
          </w:tcPr>
          <w:p w14:paraId="75F8869E" w14:textId="77777777" w:rsidR="002020B3" w:rsidRPr="005A2E86" w:rsidRDefault="002020B3" w:rsidP="002020B3">
            <w:pPr>
              <w:widowControl w:val="0"/>
              <w:spacing w:before="84" w:line="292" w:lineRule="auto"/>
              <w:ind w:left="112" w:right="82"/>
              <w:jc w:val="center"/>
              <w:rPr>
                <w:rFonts w:eastAsia="Calibri" w:cstheme="minorHAnsi"/>
                <w:color w:val="000000"/>
                <w:sz w:val="18"/>
                <w:lang w:val="en-US"/>
              </w:rPr>
            </w:pPr>
            <w:r w:rsidRPr="005A2E86">
              <w:rPr>
                <w:rFonts w:eastAsia="Calibri" w:cstheme="minorHAnsi"/>
                <w:color w:val="000000"/>
                <w:sz w:val="18"/>
                <w:lang w:val="en-US"/>
              </w:rPr>
              <w:t xml:space="preserve">&lt;20% </w:t>
            </w:r>
          </w:p>
        </w:tc>
      </w:tr>
      <w:tr w:rsidR="002020B3" w:rsidRPr="00916CC1" w14:paraId="55F1BCAB" w14:textId="77777777" w:rsidTr="00BA6E7C">
        <w:trPr>
          <w:trHeight w:val="713"/>
        </w:trPr>
        <w:tc>
          <w:tcPr>
            <w:tcW w:w="9214" w:type="dxa"/>
            <w:gridSpan w:val="2"/>
            <w:vAlign w:val="center"/>
          </w:tcPr>
          <w:p w14:paraId="7F78C600" w14:textId="77777777" w:rsidR="002020B3" w:rsidRPr="005A2E86" w:rsidRDefault="002020B3" w:rsidP="005A2E86">
            <w:pPr>
              <w:widowControl w:val="0"/>
              <w:spacing w:before="120" w:after="120" w:line="240" w:lineRule="auto"/>
              <w:ind w:left="170" w:right="170"/>
              <w:rPr>
                <w:rFonts w:eastAsia="Minion Pro" w:cstheme="minorHAnsi"/>
                <w:sz w:val="18"/>
              </w:rPr>
            </w:pPr>
            <w:r w:rsidRPr="005A2E86">
              <w:rPr>
                <w:rFonts w:eastAsia="Minion Pro" w:cstheme="minorHAnsi"/>
                <w:sz w:val="18"/>
                <w:szCs w:val="20"/>
              </w:rPr>
              <w:t xml:space="preserve">Monitoring to be conducted at least once every three years, following the method described in Clayton J, and Edwards T. 2006. </w:t>
            </w:r>
            <w:proofErr w:type="spellStart"/>
            <w:r w:rsidRPr="005A2E86">
              <w:rPr>
                <w:rFonts w:eastAsia="Minion Pro" w:cstheme="minorHAnsi"/>
                <w:sz w:val="18"/>
                <w:szCs w:val="20"/>
              </w:rPr>
              <w:t>LakeSPI</w:t>
            </w:r>
            <w:proofErr w:type="spellEnd"/>
            <w:r w:rsidRPr="005A2E86">
              <w:rPr>
                <w:rFonts w:eastAsia="Minion Pro" w:cstheme="minorHAnsi"/>
                <w:sz w:val="18"/>
                <w:szCs w:val="20"/>
              </w:rPr>
              <w:t>: A method for monitoring ecological condition in New Zealand lakes. User Manual Version 2. Hamilton, New Zealand: National Institute of Water &amp; Atmospheric Research Ltd p57</w:t>
            </w:r>
          </w:p>
          <w:p w14:paraId="5750E86F" w14:textId="77777777" w:rsidR="002020B3" w:rsidRPr="005A2E86" w:rsidRDefault="002020B3" w:rsidP="005A2E86">
            <w:pPr>
              <w:widowControl w:val="0"/>
              <w:spacing w:before="120" w:after="120" w:line="240" w:lineRule="auto"/>
              <w:ind w:left="170" w:right="170"/>
              <w:rPr>
                <w:rFonts w:eastAsia="Calibri" w:cstheme="minorHAnsi"/>
                <w:sz w:val="18"/>
                <w:szCs w:val="20"/>
                <w:lang w:val="en-US"/>
              </w:rPr>
            </w:pPr>
            <w:r w:rsidRPr="005A2E86">
              <w:rPr>
                <w:rFonts w:eastAsia="Minion Pro" w:cstheme="minorHAnsi"/>
                <w:sz w:val="18"/>
                <w:szCs w:val="20"/>
              </w:rPr>
              <w:t xml:space="preserve">Scores are reported as a percentage of maximum potential score (%) of the Native Condition Index, and lakes in a </w:t>
            </w:r>
            <w:proofErr w:type="spellStart"/>
            <w:r w:rsidRPr="005A2E86">
              <w:rPr>
                <w:rFonts w:eastAsia="Minion Pro" w:cstheme="minorHAnsi"/>
                <w:sz w:val="18"/>
                <w:szCs w:val="20"/>
              </w:rPr>
              <w:t>devegetated</w:t>
            </w:r>
            <w:proofErr w:type="spellEnd"/>
            <w:r w:rsidRPr="005A2E86">
              <w:rPr>
                <w:rFonts w:eastAsia="Minion Pro" w:cstheme="minorHAnsi"/>
                <w:sz w:val="18"/>
                <w:szCs w:val="20"/>
              </w:rPr>
              <w:t xml:space="preserve"> state receive scores of 0.</w:t>
            </w:r>
          </w:p>
        </w:tc>
      </w:tr>
    </w:tbl>
    <w:p w14:paraId="35DFDDDD" w14:textId="77777777" w:rsidR="002020B3" w:rsidRPr="00FE70AE" w:rsidRDefault="002020B3" w:rsidP="002020B3">
      <w:pPr>
        <w:widowControl w:val="0"/>
        <w:ind w:left="2127"/>
        <w:rPr>
          <w:rFonts w:asciiTheme="majorHAnsi" w:eastAsia="Calibri" w:hAnsiTheme="majorHAnsi" w:cstheme="majorHAnsi"/>
          <w:sz w:val="20"/>
          <w:szCs w:val="20"/>
          <w:lang w:val="en-US"/>
        </w:rPr>
      </w:pPr>
      <w:r w:rsidRPr="00FE70AE">
        <w:rPr>
          <w:rFonts w:asciiTheme="majorHAnsi" w:eastAsia="Calibri" w:hAnsiTheme="majorHAnsi" w:cstheme="majorHAnsi"/>
          <w:sz w:val="20"/>
          <w:szCs w:val="20"/>
          <w:lang w:val="en-US"/>
        </w:rPr>
        <w:t xml:space="preserve"> </w:t>
      </w:r>
    </w:p>
    <w:p w14:paraId="684F36C8" w14:textId="77777777" w:rsidR="002020B3" w:rsidRDefault="002020B3" w:rsidP="002020B3">
      <w:pPr>
        <w:rPr>
          <w:b/>
          <w:sz w:val="28"/>
          <w:szCs w:val="28"/>
        </w:rPr>
      </w:pPr>
      <w:r>
        <w:rPr>
          <w:b/>
          <w:sz w:val="28"/>
          <w:szCs w:val="28"/>
        </w:rPr>
        <w:br w:type="page"/>
      </w:r>
    </w:p>
    <w:p w14:paraId="41F58C25" w14:textId="77777777" w:rsidR="002020B3" w:rsidRPr="005A2E86" w:rsidRDefault="002020B3" w:rsidP="005A2E86">
      <w:pPr>
        <w:pStyle w:val="Heading3"/>
      </w:pPr>
      <w:r w:rsidRPr="009D00CA">
        <w:lastRenderedPageBreak/>
        <w:t>Table 17 – Submerged plants (invasive species)</w:t>
      </w:r>
    </w:p>
    <w:tbl>
      <w:tblPr>
        <w:tblW w:w="864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3686"/>
      </w:tblGrid>
      <w:tr w:rsidR="002020B3" w:rsidRPr="00910EDA" w14:paraId="4D8840E7" w14:textId="77777777" w:rsidTr="00BA6E7C">
        <w:trPr>
          <w:trHeight w:val="420"/>
        </w:trPr>
        <w:tc>
          <w:tcPr>
            <w:tcW w:w="4962" w:type="dxa"/>
          </w:tcPr>
          <w:p w14:paraId="040E3A17" w14:textId="77777777" w:rsidR="002020B3" w:rsidRPr="005A2E86" w:rsidRDefault="002020B3" w:rsidP="002020B3">
            <w:pPr>
              <w:pStyle w:val="TableParagraph"/>
              <w:spacing w:before="71"/>
              <w:ind w:left="107"/>
              <w:rPr>
                <w:rFonts w:cstheme="minorHAnsi"/>
                <w:b/>
                <w:color w:val="000000" w:themeColor="text1"/>
                <w:sz w:val="18"/>
                <w:szCs w:val="20"/>
              </w:rPr>
            </w:pPr>
            <w:r w:rsidRPr="005A2E86">
              <w:rPr>
                <w:rFonts w:cstheme="minorHAnsi"/>
                <w:b/>
                <w:color w:val="000000" w:themeColor="text1"/>
                <w:sz w:val="18"/>
                <w:szCs w:val="20"/>
              </w:rPr>
              <w:t>Value</w:t>
            </w:r>
            <w:r w:rsidR="004A1D0F" w:rsidRPr="005A2E86">
              <w:rPr>
                <w:rFonts w:cstheme="minorHAnsi"/>
                <w:b/>
                <w:color w:val="000000" w:themeColor="text1"/>
                <w:sz w:val="18"/>
                <w:szCs w:val="20"/>
              </w:rPr>
              <w:t xml:space="preserve"> </w:t>
            </w:r>
            <w:r w:rsidR="004A1D0F" w:rsidRPr="005A2E86">
              <w:rPr>
                <w:rFonts w:cstheme="minorHAnsi"/>
                <w:b/>
                <w:sz w:val="18"/>
                <w:szCs w:val="20"/>
              </w:rPr>
              <w:t>(and component)</w:t>
            </w:r>
          </w:p>
        </w:tc>
        <w:tc>
          <w:tcPr>
            <w:tcW w:w="3686" w:type="dxa"/>
          </w:tcPr>
          <w:p w14:paraId="30D7453F" w14:textId="77777777" w:rsidR="002020B3" w:rsidRPr="005A2E86" w:rsidRDefault="002020B3" w:rsidP="002020B3">
            <w:pPr>
              <w:pStyle w:val="TableParagraph"/>
              <w:spacing w:before="94"/>
              <w:ind w:left="112"/>
              <w:rPr>
                <w:rFonts w:cstheme="minorHAnsi"/>
                <w:color w:val="000000" w:themeColor="text1"/>
                <w:sz w:val="18"/>
                <w:szCs w:val="20"/>
              </w:rPr>
            </w:pPr>
            <w:r w:rsidRPr="005A2E86">
              <w:rPr>
                <w:rFonts w:cstheme="minorHAnsi"/>
                <w:color w:val="000000" w:themeColor="text1"/>
                <w:sz w:val="18"/>
                <w:szCs w:val="20"/>
              </w:rPr>
              <w:t>Ecosystem health (aquatic life)</w:t>
            </w:r>
          </w:p>
        </w:tc>
      </w:tr>
      <w:tr w:rsidR="002020B3" w:rsidRPr="00910EDA" w14:paraId="48E4B952" w14:textId="77777777" w:rsidTr="00BA6E7C">
        <w:trPr>
          <w:trHeight w:val="575"/>
        </w:trPr>
        <w:tc>
          <w:tcPr>
            <w:tcW w:w="4962" w:type="dxa"/>
            <w:vAlign w:val="center"/>
          </w:tcPr>
          <w:p w14:paraId="3CEACF0E" w14:textId="1A1A19B4" w:rsidR="002020B3" w:rsidRPr="005A2E86" w:rsidRDefault="002020B3" w:rsidP="005A2E86">
            <w:pPr>
              <w:pStyle w:val="TableParagraph"/>
              <w:spacing w:before="8"/>
              <w:ind w:left="107"/>
              <w:rPr>
                <w:rFonts w:cstheme="minorHAnsi"/>
                <w:b/>
                <w:color w:val="000000" w:themeColor="text1"/>
                <w:sz w:val="18"/>
                <w:szCs w:val="20"/>
              </w:rPr>
            </w:pPr>
            <w:r w:rsidRPr="005A2E86">
              <w:rPr>
                <w:rFonts w:cstheme="minorHAnsi"/>
                <w:b/>
                <w:color w:val="000000" w:themeColor="text1"/>
                <w:sz w:val="18"/>
                <w:szCs w:val="20"/>
              </w:rPr>
              <w:t>Fresh</w:t>
            </w:r>
            <w:r w:rsidR="00E7505B" w:rsidRPr="005A2E86">
              <w:rPr>
                <w:rFonts w:cstheme="minorHAnsi"/>
                <w:b/>
                <w:color w:val="000000" w:themeColor="text1"/>
                <w:sz w:val="18"/>
                <w:szCs w:val="20"/>
              </w:rPr>
              <w:t>water</w:t>
            </w:r>
            <w:r w:rsidR="004427B6">
              <w:rPr>
                <w:rFonts w:cstheme="minorHAnsi"/>
                <w:b/>
                <w:color w:val="000000" w:themeColor="text1"/>
                <w:sz w:val="18"/>
                <w:szCs w:val="20"/>
              </w:rPr>
              <w:t xml:space="preserve"> B</w:t>
            </w:r>
            <w:r w:rsidR="00E7505B" w:rsidRPr="005A2E86">
              <w:rPr>
                <w:rFonts w:cstheme="minorHAnsi"/>
                <w:b/>
                <w:color w:val="000000" w:themeColor="text1"/>
                <w:sz w:val="18"/>
                <w:szCs w:val="20"/>
              </w:rPr>
              <w:t>ody</w:t>
            </w:r>
            <w:r w:rsidR="00383AB1">
              <w:rPr>
                <w:rFonts w:cstheme="minorHAnsi"/>
                <w:b/>
                <w:color w:val="000000" w:themeColor="text1"/>
                <w:sz w:val="18"/>
                <w:szCs w:val="20"/>
              </w:rPr>
              <w:t xml:space="preserve"> </w:t>
            </w:r>
            <w:r w:rsidRPr="005A2E86">
              <w:rPr>
                <w:rFonts w:cstheme="minorHAnsi"/>
                <w:b/>
                <w:color w:val="000000" w:themeColor="text1"/>
                <w:sz w:val="18"/>
                <w:szCs w:val="20"/>
              </w:rPr>
              <w:t>Type</w:t>
            </w:r>
          </w:p>
        </w:tc>
        <w:tc>
          <w:tcPr>
            <w:tcW w:w="3686" w:type="dxa"/>
          </w:tcPr>
          <w:p w14:paraId="17162DB8" w14:textId="77777777" w:rsidR="002020B3" w:rsidRPr="005A2E86" w:rsidRDefault="002020B3" w:rsidP="002020B3">
            <w:pPr>
              <w:pStyle w:val="TableParagraph"/>
              <w:spacing w:before="171"/>
              <w:ind w:left="112"/>
              <w:rPr>
                <w:rFonts w:cstheme="minorHAnsi"/>
                <w:color w:val="000000" w:themeColor="text1"/>
                <w:sz w:val="18"/>
                <w:szCs w:val="20"/>
              </w:rPr>
            </w:pPr>
            <w:r w:rsidRPr="005A2E86">
              <w:rPr>
                <w:rFonts w:cstheme="minorHAnsi"/>
                <w:color w:val="000000" w:themeColor="text1"/>
                <w:sz w:val="18"/>
                <w:szCs w:val="20"/>
              </w:rPr>
              <w:t>Lakes</w:t>
            </w:r>
          </w:p>
        </w:tc>
      </w:tr>
      <w:tr w:rsidR="002020B3" w:rsidRPr="00910EDA" w14:paraId="00231E91" w14:textId="77777777" w:rsidTr="00BA6E7C">
        <w:trPr>
          <w:trHeight w:val="432"/>
        </w:trPr>
        <w:tc>
          <w:tcPr>
            <w:tcW w:w="4962" w:type="dxa"/>
          </w:tcPr>
          <w:p w14:paraId="09A65197" w14:textId="77777777" w:rsidR="002020B3" w:rsidRPr="005A2E86" w:rsidRDefault="002020B3" w:rsidP="002020B3">
            <w:pPr>
              <w:pStyle w:val="TableParagraph"/>
              <w:spacing w:before="77"/>
              <w:ind w:left="107"/>
              <w:rPr>
                <w:rFonts w:cstheme="minorHAnsi"/>
                <w:b/>
                <w:color w:val="000000" w:themeColor="text1"/>
                <w:sz w:val="18"/>
                <w:szCs w:val="20"/>
              </w:rPr>
            </w:pPr>
            <w:r w:rsidRPr="005A2E86">
              <w:rPr>
                <w:rFonts w:cstheme="minorHAnsi"/>
                <w:b/>
                <w:color w:val="000000" w:themeColor="text1"/>
                <w:sz w:val="18"/>
                <w:szCs w:val="20"/>
              </w:rPr>
              <w:t>Attribute Unit</w:t>
            </w:r>
          </w:p>
        </w:tc>
        <w:tc>
          <w:tcPr>
            <w:tcW w:w="3686" w:type="dxa"/>
          </w:tcPr>
          <w:p w14:paraId="4C94B651" w14:textId="77777777" w:rsidR="002020B3" w:rsidRPr="005A2E86" w:rsidRDefault="002020B3" w:rsidP="002020B3">
            <w:pPr>
              <w:pStyle w:val="TableParagraph"/>
              <w:spacing w:before="100"/>
              <w:ind w:left="112"/>
              <w:rPr>
                <w:rFonts w:cstheme="minorHAnsi"/>
                <w:color w:val="000000" w:themeColor="text1"/>
                <w:sz w:val="18"/>
                <w:szCs w:val="20"/>
              </w:rPr>
            </w:pPr>
            <w:r w:rsidRPr="005A2E86">
              <w:rPr>
                <w:rFonts w:eastAsia="Calibri" w:cstheme="minorHAnsi"/>
                <w:color w:val="000000"/>
                <w:sz w:val="18"/>
              </w:rPr>
              <w:t>Lake Submerged Plant (Invasive Impact Index)</w:t>
            </w:r>
          </w:p>
        </w:tc>
      </w:tr>
      <w:tr w:rsidR="002020B3" w:rsidRPr="00910EDA" w14:paraId="6D42D89E" w14:textId="77777777" w:rsidTr="00BA6E7C">
        <w:trPr>
          <w:trHeight w:val="546"/>
        </w:trPr>
        <w:tc>
          <w:tcPr>
            <w:tcW w:w="4962" w:type="dxa"/>
            <w:shd w:val="clear" w:color="auto" w:fill="DEEAF6" w:themeFill="accent1" w:themeFillTint="33"/>
          </w:tcPr>
          <w:p w14:paraId="5E584BAF" w14:textId="77777777" w:rsidR="002020B3" w:rsidRPr="005A2E86" w:rsidRDefault="002020B3">
            <w:pPr>
              <w:pStyle w:val="TableParagraph"/>
              <w:spacing w:before="63"/>
              <w:ind w:left="107"/>
              <w:rPr>
                <w:rFonts w:cstheme="minorHAnsi"/>
                <w:b/>
                <w:color w:val="000000" w:themeColor="text1"/>
                <w:sz w:val="18"/>
                <w:szCs w:val="20"/>
              </w:rPr>
            </w:pPr>
            <w:r w:rsidRPr="005A2E86">
              <w:rPr>
                <w:rFonts w:cstheme="minorHAnsi"/>
                <w:b/>
                <w:color w:val="000000" w:themeColor="text1"/>
                <w:sz w:val="18"/>
                <w:szCs w:val="20"/>
              </w:rPr>
              <w:t xml:space="preserve">Attribute </w:t>
            </w:r>
            <w:r w:rsidR="004A1D0F" w:rsidRPr="005A2E86">
              <w:rPr>
                <w:rFonts w:cstheme="minorHAnsi"/>
                <w:b/>
                <w:color w:val="000000" w:themeColor="text1"/>
                <w:sz w:val="18"/>
                <w:szCs w:val="20"/>
              </w:rPr>
              <w:t>band and description</w:t>
            </w:r>
          </w:p>
        </w:tc>
        <w:tc>
          <w:tcPr>
            <w:tcW w:w="3686" w:type="dxa"/>
            <w:shd w:val="clear" w:color="auto" w:fill="DEEAF6" w:themeFill="accent1" w:themeFillTint="33"/>
          </w:tcPr>
          <w:p w14:paraId="7C5C5C74" w14:textId="77777777" w:rsidR="002020B3" w:rsidRPr="005A2E86" w:rsidRDefault="002020B3" w:rsidP="002020B3">
            <w:pPr>
              <w:pStyle w:val="TableParagraph"/>
              <w:spacing w:before="63"/>
              <w:ind w:left="112"/>
              <w:rPr>
                <w:rFonts w:cstheme="minorHAnsi"/>
                <w:b/>
                <w:color w:val="000000" w:themeColor="text1"/>
                <w:sz w:val="18"/>
                <w:szCs w:val="20"/>
              </w:rPr>
            </w:pPr>
            <w:r w:rsidRPr="005A2E86">
              <w:rPr>
                <w:rFonts w:cstheme="minorHAnsi"/>
                <w:b/>
                <w:color w:val="000000" w:themeColor="text1"/>
                <w:sz w:val="18"/>
                <w:szCs w:val="20"/>
              </w:rPr>
              <w:t>Numeric Attribute State</w:t>
            </w:r>
          </w:p>
          <w:p w14:paraId="7E53BB3C" w14:textId="77777777" w:rsidR="002020B3" w:rsidRPr="005A2E86" w:rsidRDefault="002020B3" w:rsidP="002020B3">
            <w:pPr>
              <w:pStyle w:val="TableParagraph"/>
              <w:spacing w:before="63"/>
              <w:ind w:left="112"/>
              <w:rPr>
                <w:rFonts w:cstheme="minorHAnsi"/>
                <w:b/>
                <w:color w:val="000000" w:themeColor="text1"/>
                <w:sz w:val="18"/>
                <w:szCs w:val="20"/>
              </w:rPr>
            </w:pPr>
            <w:r w:rsidRPr="005A2E86">
              <w:rPr>
                <w:rFonts w:cstheme="minorHAnsi"/>
                <w:b/>
                <w:color w:val="000000" w:themeColor="text1"/>
                <w:sz w:val="18"/>
                <w:szCs w:val="20"/>
              </w:rPr>
              <w:t>(% of maximum potential score)</w:t>
            </w:r>
          </w:p>
        </w:tc>
      </w:tr>
      <w:tr w:rsidR="002020B3" w:rsidRPr="00910EDA" w14:paraId="5DA36F06" w14:textId="77777777" w:rsidTr="00BA6E7C">
        <w:trPr>
          <w:trHeight w:val="632"/>
        </w:trPr>
        <w:tc>
          <w:tcPr>
            <w:tcW w:w="4962" w:type="dxa"/>
            <w:vAlign w:val="center"/>
          </w:tcPr>
          <w:p w14:paraId="387D0DED" w14:textId="77777777" w:rsidR="002020B3" w:rsidRPr="005A2E86" w:rsidRDefault="002020B3" w:rsidP="002020B3">
            <w:pPr>
              <w:pStyle w:val="TableParagraph"/>
              <w:spacing w:before="2"/>
              <w:jc w:val="center"/>
              <w:rPr>
                <w:rFonts w:cstheme="minorHAnsi"/>
                <w:color w:val="000000" w:themeColor="text1"/>
                <w:sz w:val="18"/>
                <w:szCs w:val="20"/>
              </w:rPr>
            </w:pPr>
          </w:p>
          <w:p w14:paraId="308BFF8F" w14:textId="77777777" w:rsidR="002020B3" w:rsidRPr="005A2E86" w:rsidRDefault="002020B3" w:rsidP="002020B3">
            <w:pPr>
              <w:pStyle w:val="TableParagraph"/>
              <w:spacing w:before="1"/>
              <w:ind w:left="14"/>
              <w:jc w:val="center"/>
              <w:rPr>
                <w:rFonts w:cstheme="minorHAnsi"/>
                <w:b/>
                <w:color w:val="000000" w:themeColor="text1"/>
                <w:w w:val="90"/>
                <w:sz w:val="32"/>
                <w:szCs w:val="32"/>
              </w:rPr>
            </w:pPr>
            <w:r w:rsidRPr="005A2E86">
              <w:rPr>
                <w:rFonts w:cstheme="minorHAnsi"/>
                <w:b/>
                <w:color w:val="000000" w:themeColor="text1"/>
                <w:w w:val="90"/>
                <w:sz w:val="32"/>
                <w:szCs w:val="32"/>
              </w:rPr>
              <w:t>A</w:t>
            </w:r>
          </w:p>
          <w:p w14:paraId="05D7EF36" w14:textId="77777777" w:rsidR="002020B3" w:rsidRPr="005A2E86" w:rsidRDefault="002020B3" w:rsidP="002020B3">
            <w:pPr>
              <w:pStyle w:val="TableParagraph"/>
              <w:spacing w:before="120"/>
              <w:ind w:left="170" w:right="170"/>
              <w:rPr>
                <w:rFonts w:cstheme="minorHAnsi"/>
                <w:b/>
                <w:color w:val="000000" w:themeColor="text1"/>
                <w:sz w:val="18"/>
                <w:szCs w:val="20"/>
              </w:rPr>
            </w:pPr>
            <w:r w:rsidRPr="005A2E86">
              <w:rPr>
                <w:rFonts w:cstheme="minorHAnsi"/>
                <w:color w:val="000000"/>
                <w:sz w:val="18"/>
                <w:szCs w:val="20"/>
              </w:rPr>
              <w:t>No invasive plants present in the lake. Native plant communities remain intact.</w:t>
            </w:r>
          </w:p>
        </w:tc>
        <w:tc>
          <w:tcPr>
            <w:tcW w:w="3686" w:type="dxa"/>
            <w:vAlign w:val="center"/>
          </w:tcPr>
          <w:p w14:paraId="4800B16D" w14:textId="77777777" w:rsidR="002020B3" w:rsidRPr="005A2E86" w:rsidRDefault="002020B3" w:rsidP="002020B3">
            <w:pPr>
              <w:pStyle w:val="TableParagraph"/>
              <w:spacing w:before="75" w:line="292" w:lineRule="auto"/>
              <w:ind w:left="112"/>
              <w:jc w:val="center"/>
              <w:rPr>
                <w:rFonts w:cstheme="minorHAnsi"/>
                <w:color w:val="000000" w:themeColor="text1"/>
                <w:sz w:val="18"/>
                <w:szCs w:val="20"/>
              </w:rPr>
            </w:pPr>
            <w:r w:rsidRPr="005A2E86">
              <w:rPr>
                <w:rFonts w:cstheme="minorHAnsi"/>
                <w:color w:val="000000" w:themeColor="text1"/>
                <w:sz w:val="18"/>
                <w:szCs w:val="20"/>
              </w:rPr>
              <w:t>0%</w:t>
            </w:r>
          </w:p>
        </w:tc>
      </w:tr>
      <w:tr w:rsidR="002020B3" w:rsidRPr="00910EDA" w14:paraId="7D675F28" w14:textId="77777777" w:rsidTr="00BA6E7C">
        <w:trPr>
          <w:trHeight w:val="692"/>
        </w:trPr>
        <w:tc>
          <w:tcPr>
            <w:tcW w:w="4962" w:type="dxa"/>
            <w:vAlign w:val="center"/>
          </w:tcPr>
          <w:p w14:paraId="61E71D82" w14:textId="77777777" w:rsidR="002020B3" w:rsidRPr="005A2E86" w:rsidRDefault="002020B3" w:rsidP="002020B3">
            <w:pPr>
              <w:pStyle w:val="TableParagraph"/>
              <w:spacing w:before="206"/>
              <w:ind w:left="14"/>
              <w:jc w:val="center"/>
              <w:rPr>
                <w:rFonts w:cstheme="minorHAnsi"/>
                <w:b/>
                <w:color w:val="000000" w:themeColor="text1"/>
                <w:w w:val="96"/>
                <w:sz w:val="32"/>
                <w:szCs w:val="32"/>
              </w:rPr>
            </w:pPr>
            <w:r w:rsidRPr="005A2E86">
              <w:rPr>
                <w:rFonts w:cstheme="minorHAnsi"/>
                <w:b/>
                <w:color w:val="000000" w:themeColor="text1"/>
                <w:w w:val="96"/>
                <w:sz w:val="32"/>
                <w:szCs w:val="32"/>
              </w:rPr>
              <w:t>B</w:t>
            </w:r>
          </w:p>
          <w:p w14:paraId="7A63E661" w14:textId="7658DA11" w:rsidR="002020B3" w:rsidRPr="005A2E86" w:rsidRDefault="002020B3">
            <w:pPr>
              <w:pStyle w:val="TableParagraph"/>
              <w:spacing w:before="120"/>
              <w:ind w:left="170" w:right="170"/>
              <w:rPr>
                <w:rFonts w:cstheme="minorHAnsi"/>
                <w:b/>
                <w:color w:val="000000" w:themeColor="text1"/>
                <w:sz w:val="18"/>
                <w:szCs w:val="20"/>
              </w:rPr>
            </w:pPr>
            <w:r w:rsidRPr="005A2E86">
              <w:rPr>
                <w:rFonts w:cstheme="minorHAnsi"/>
                <w:color w:val="000000"/>
                <w:sz w:val="18"/>
                <w:szCs w:val="20"/>
              </w:rPr>
              <w:t>Invasive plants having only a minor impact on native vegetation. Invasive plants will be patchy in nature co-existing with native vegetation. Often major weed species not present or in early stages of invasion.</w:t>
            </w:r>
          </w:p>
        </w:tc>
        <w:tc>
          <w:tcPr>
            <w:tcW w:w="3686" w:type="dxa"/>
            <w:vAlign w:val="center"/>
          </w:tcPr>
          <w:p w14:paraId="658A157E" w14:textId="77777777" w:rsidR="002020B3" w:rsidRPr="005A2E86" w:rsidRDefault="002020B3" w:rsidP="002020B3">
            <w:pPr>
              <w:pStyle w:val="TableParagraph"/>
              <w:spacing w:before="90" w:line="292" w:lineRule="auto"/>
              <w:ind w:left="112" w:right="98"/>
              <w:jc w:val="center"/>
              <w:rPr>
                <w:rFonts w:cstheme="minorHAnsi"/>
                <w:color w:val="000000" w:themeColor="text1"/>
                <w:sz w:val="18"/>
                <w:szCs w:val="20"/>
              </w:rPr>
            </w:pPr>
            <w:r w:rsidRPr="005A2E86">
              <w:rPr>
                <w:rFonts w:eastAsia="Calibri" w:cstheme="minorHAnsi"/>
                <w:color w:val="000000"/>
                <w:sz w:val="18"/>
              </w:rPr>
              <w:t>&gt;</w:t>
            </w:r>
            <w:r w:rsidRPr="005A2E86">
              <w:rPr>
                <w:rFonts w:cstheme="minorHAnsi"/>
                <w:color w:val="000000" w:themeColor="text1"/>
                <w:sz w:val="18"/>
                <w:szCs w:val="20"/>
              </w:rPr>
              <w:t xml:space="preserve">1 </w:t>
            </w:r>
            <w:r w:rsidRPr="005A2E86">
              <w:rPr>
                <w:rFonts w:eastAsia="Calibri" w:cstheme="minorHAnsi"/>
                <w:color w:val="000000"/>
                <w:sz w:val="18"/>
              </w:rPr>
              <w:t>&amp; ≤</w:t>
            </w:r>
            <w:r w:rsidRPr="005A2E86">
              <w:rPr>
                <w:rFonts w:cstheme="minorHAnsi"/>
                <w:color w:val="000000" w:themeColor="text1"/>
                <w:sz w:val="18"/>
                <w:szCs w:val="20"/>
              </w:rPr>
              <w:t>25%</w:t>
            </w:r>
          </w:p>
        </w:tc>
      </w:tr>
      <w:tr w:rsidR="002020B3" w:rsidRPr="00910EDA" w14:paraId="4ED03957" w14:textId="77777777" w:rsidTr="00BA6E7C">
        <w:trPr>
          <w:trHeight w:val="708"/>
        </w:trPr>
        <w:tc>
          <w:tcPr>
            <w:tcW w:w="4962" w:type="dxa"/>
            <w:vAlign w:val="center"/>
          </w:tcPr>
          <w:p w14:paraId="01BA8050" w14:textId="77777777" w:rsidR="002020B3" w:rsidRPr="005A2E86" w:rsidRDefault="002020B3" w:rsidP="002020B3">
            <w:pPr>
              <w:pStyle w:val="TableParagraph"/>
              <w:spacing w:before="11"/>
              <w:jc w:val="center"/>
              <w:rPr>
                <w:rFonts w:cstheme="minorHAnsi"/>
                <w:color w:val="000000" w:themeColor="text1"/>
                <w:sz w:val="18"/>
                <w:szCs w:val="20"/>
              </w:rPr>
            </w:pPr>
          </w:p>
          <w:p w14:paraId="6AD93D6C" w14:textId="77777777" w:rsidR="002020B3" w:rsidRPr="005A2E86" w:rsidRDefault="002020B3" w:rsidP="002020B3">
            <w:pPr>
              <w:pStyle w:val="TableParagraph"/>
              <w:jc w:val="center"/>
              <w:rPr>
                <w:rFonts w:cstheme="minorHAnsi"/>
                <w:b/>
                <w:color w:val="000000" w:themeColor="text1"/>
                <w:sz w:val="32"/>
                <w:szCs w:val="32"/>
              </w:rPr>
            </w:pPr>
            <w:r w:rsidRPr="005A2E86">
              <w:rPr>
                <w:rFonts w:cstheme="minorHAnsi"/>
                <w:b/>
                <w:color w:val="000000" w:themeColor="text1"/>
                <w:sz w:val="32"/>
                <w:szCs w:val="32"/>
              </w:rPr>
              <w:t>C</w:t>
            </w:r>
          </w:p>
          <w:p w14:paraId="2B165991" w14:textId="77777777" w:rsidR="002020B3" w:rsidRPr="005A2E86" w:rsidRDefault="002020B3" w:rsidP="002020B3">
            <w:pPr>
              <w:pStyle w:val="TableParagraph"/>
              <w:spacing w:before="120"/>
              <w:ind w:left="170" w:right="170"/>
              <w:rPr>
                <w:rFonts w:cstheme="minorHAnsi"/>
                <w:b/>
                <w:color w:val="000000" w:themeColor="text1"/>
                <w:sz w:val="18"/>
                <w:szCs w:val="20"/>
              </w:rPr>
            </w:pPr>
            <w:r w:rsidRPr="005A2E86">
              <w:rPr>
                <w:rFonts w:cstheme="minorHAnsi"/>
                <w:color w:val="000000"/>
                <w:sz w:val="18"/>
                <w:szCs w:val="20"/>
              </w:rPr>
              <w:t xml:space="preserve">Invasive plants having a moderate to high impact on native vegetation. Native plant communities likely displaced by invasive weed beds particularly in the 2 – 8 m depth range. </w:t>
            </w:r>
          </w:p>
        </w:tc>
        <w:tc>
          <w:tcPr>
            <w:tcW w:w="3686" w:type="dxa"/>
            <w:vAlign w:val="center"/>
          </w:tcPr>
          <w:p w14:paraId="1376C780" w14:textId="77777777" w:rsidR="002020B3" w:rsidRPr="005A2E86" w:rsidRDefault="002020B3" w:rsidP="002020B3">
            <w:pPr>
              <w:pStyle w:val="TableParagraph"/>
              <w:spacing w:before="5"/>
              <w:jc w:val="center"/>
              <w:rPr>
                <w:rFonts w:cstheme="minorHAnsi"/>
                <w:color w:val="000000" w:themeColor="text1"/>
                <w:sz w:val="18"/>
                <w:szCs w:val="20"/>
              </w:rPr>
            </w:pPr>
            <w:r w:rsidRPr="005A2E86">
              <w:rPr>
                <w:rFonts w:eastAsia="Calibri" w:cstheme="minorHAnsi"/>
                <w:color w:val="000000"/>
                <w:sz w:val="18"/>
              </w:rPr>
              <w:t>≥</w:t>
            </w:r>
            <w:r w:rsidRPr="005A2E86">
              <w:rPr>
                <w:rFonts w:cstheme="minorHAnsi"/>
                <w:color w:val="000000" w:themeColor="text1"/>
                <w:sz w:val="18"/>
                <w:szCs w:val="20"/>
              </w:rPr>
              <w:t xml:space="preserve">26 </w:t>
            </w:r>
            <w:r w:rsidRPr="005A2E86">
              <w:rPr>
                <w:rFonts w:eastAsia="Calibri" w:cstheme="minorHAnsi"/>
                <w:color w:val="000000"/>
                <w:sz w:val="18"/>
              </w:rPr>
              <w:t>&amp; ≤</w:t>
            </w:r>
            <w:r w:rsidRPr="005A2E86">
              <w:rPr>
                <w:rFonts w:cstheme="minorHAnsi"/>
                <w:color w:val="000000" w:themeColor="text1"/>
                <w:sz w:val="18"/>
                <w:szCs w:val="20"/>
              </w:rPr>
              <w:t>90%</w:t>
            </w:r>
          </w:p>
        </w:tc>
      </w:tr>
      <w:tr w:rsidR="002020B3" w:rsidRPr="00910EDA" w14:paraId="6D9F1DF0" w14:textId="77777777" w:rsidTr="00BA6E7C">
        <w:trPr>
          <w:trHeight w:val="690"/>
        </w:trPr>
        <w:tc>
          <w:tcPr>
            <w:tcW w:w="4962" w:type="dxa"/>
            <w:shd w:val="clear" w:color="auto" w:fill="DEEAF6" w:themeFill="accent1" w:themeFillTint="33"/>
            <w:vAlign w:val="center"/>
          </w:tcPr>
          <w:p w14:paraId="25348F28" w14:textId="77777777" w:rsidR="002020B3" w:rsidRPr="005A2E86" w:rsidRDefault="002020B3" w:rsidP="002020B3">
            <w:pPr>
              <w:pStyle w:val="TableParagraph"/>
              <w:spacing w:before="139" w:line="249" w:lineRule="auto"/>
              <w:ind w:left="107" w:right="87"/>
              <w:jc w:val="center"/>
              <w:rPr>
                <w:rFonts w:cstheme="minorHAnsi"/>
                <w:b/>
                <w:color w:val="000000" w:themeColor="text1"/>
                <w:sz w:val="18"/>
                <w:szCs w:val="20"/>
              </w:rPr>
            </w:pPr>
            <w:r w:rsidRPr="005A2E86">
              <w:rPr>
                <w:rFonts w:cstheme="minorHAnsi"/>
                <w:b/>
                <w:color w:val="000000" w:themeColor="text1"/>
                <w:w w:val="90"/>
                <w:sz w:val="18"/>
                <w:szCs w:val="20"/>
              </w:rPr>
              <w:t xml:space="preserve">National Bottom </w:t>
            </w:r>
            <w:r w:rsidRPr="005A2E86">
              <w:rPr>
                <w:rFonts w:cstheme="minorHAnsi"/>
                <w:b/>
                <w:color w:val="000000" w:themeColor="text1"/>
                <w:sz w:val="18"/>
                <w:szCs w:val="20"/>
              </w:rPr>
              <w:t>Line</w:t>
            </w:r>
          </w:p>
        </w:tc>
        <w:tc>
          <w:tcPr>
            <w:tcW w:w="3686" w:type="dxa"/>
            <w:shd w:val="clear" w:color="auto" w:fill="DEEAF6" w:themeFill="accent1" w:themeFillTint="33"/>
            <w:vAlign w:val="center"/>
          </w:tcPr>
          <w:p w14:paraId="6C64AF1F" w14:textId="77777777" w:rsidR="002020B3" w:rsidRPr="005A2E86" w:rsidRDefault="002020B3" w:rsidP="002020B3">
            <w:pPr>
              <w:jc w:val="center"/>
              <w:rPr>
                <w:rFonts w:cstheme="minorHAnsi"/>
                <w:b/>
                <w:color w:val="000000" w:themeColor="text1"/>
                <w:sz w:val="18"/>
                <w:szCs w:val="20"/>
              </w:rPr>
            </w:pPr>
            <w:r w:rsidRPr="005A2E86">
              <w:rPr>
                <w:rFonts w:cstheme="minorHAnsi"/>
                <w:b/>
                <w:color w:val="000000" w:themeColor="text1"/>
                <w:sz w:val="18"/>
                <w:szCs w:val="20"/>
              </w:rPr>
              <w:t>90%</w:t>
            </w:r>
          </w:p>
        </w:tc>
      </w:tr>
      <w:tr w:rsidR="002020B3" w:rsidRPr="00910EDA" w14:paraId="68923251" w14:textId="77777777" w:rsidTr="00BA6E7C">
        <w:trPr>
          <w:trHeight w:val="1309"/>
        </w:trPr>
        <w:tc>
          <w:tcPr>
            <w:tcW w:w="4962" w:type="dxa"/>
            <w:vAlign w:val="center"/>
          </w:tcPr>
          <w:p w14:paraId="0C4C6CC3" w14:textId="77777777" w:rsidR="002020B3" w:rsidRPr="005A2E86" w:rsidRDefault="002020B3" w:rsidP="002020B3">
            <w:pPr>
              <w:pStyle w:val="TableParagraph"/>
              <w:jc w:val="center"/>
              <w:rPr>
                <w:rFonts w:cstheme="minorHAnsi"/>
                <w:b/>
                <w:color w:val="000000" w:themeColor="text1"/>
                <w:w w:val="93"/>
                <w:sz w:val="32"/>
                <w:szCs w:val="32"/>
              </w:rPr>
            </w:pPr>
            <w:r w:rsidRPr="005A2E86">
              <w:rPr>
                <w:rFonts w:cstheme="minorHAnsi"/>
                <w:b/>
                <w:color w:val="000000" w:themeColor="text1"/>
                <w:w w:val="93"/>
                <w:sz w:val="32"/>
                <w:szCs w:val="32"/>
              </w:rPr>
              <w:t>D</w:t>
            </w:r>
          </w:p>
          <w:p w14:paraId="6AF52FF5" w14:textId="77777777" w:rsidR="002020B3" w:rsidRPr="005A2E86" w:rsidRDefault="002020B3" w:rsidP="002020B3">
            <w:pPr>
              <w:pStyle w:val="TableParagraph"/>
              <w:spacing w:before="120"/>
              <w:ind w:left="170" w:right="170"/>
              <w:rPr>
                <w:rFonts w:cstheme="minorHAnsi"/>
                <w:color w:val="000000" w:themeColor="text1"/>
                <w:sz w:val="18"/>
                <w:szCs w:val="20"/>
              </w:rPr>
            </w:pPr>
            <w:r w:rsidRPr="005A2E86">
              <w:rPr>
                <w:rFonts w:cstheme="minorHAnsi"/>
                <w:color w:val="000000"/>
                <w:sz w:val="18"/>
                <w:szCs w:val="20"/>
              </w:rPr>
              <w:t>Tall dense weed beds exclude native vegetation and dominate entire depth range of plant growth. Species concerned likely hornwort and Egeria.</w:t>
            </w:r>
          </w:p>
        </w:tc>
        <w:tc>
          <w:tcPr>
            <w:tcW w:w="3686" w:type="dxa"/>
            <w:vAlign w:val="center"/>
          </w:tcPr>
          <w:p w14:paraId="5B3DAFE8" w14:textId="77777777" w:rsidR="002020B3" w:rsidRPr="005A2E86" w:rsidRDefault="002020B3" w:rsidP="002020B3">
            <w:pPr>
              <w:pStyle w:val="TableParagraph"/>
              <w:spacing w:before="84" w:line="292" w:lineRule="auto"/>
              <w:ind w:left="112" w:right="82"/>
              <w:jc w:val="center"/>
              <w:rPr>
                <w:rFonts w:cstheme="minorHAnsi"/>
                <w:color w:val="000000" w:themeColor="text1"/>
                <w:sz w:val="18"/>
                <w:szCs w:val="20"/>
              </w:rPr>
            </w:pPr>
            <w:r w:rsidRPr="005A2E86">
              <w:rPr>
                <w:rFonts w:cstheme="minorHAnsi"/>
                <w:color w:val="000000" w:themeColor="text1"/>
                <w:sz w:val="18"/>
                <w:szCs w:val="20"/>
              </w:rPr>
              <w:t>&gt;90%</w:t>
            </w:r>
          </w:p>
        </w:tc>
      </w:tr>
      <w:tr w:rsidR="002020B3" w:rsidRPr="00910EDA" w14:paraId="04689F78" w14:textId="77777777" w:rsidTr="00BA6E7C">
        <w:trPr>
          <w:trHeight w:val="1033"/>
        </w:trPr>
        <w:tc>
          <w:tcPr>
            <w:tcW w:w="8648" w:type="dxa"/>
            <w:gridSpan w:val="2"/>
            <w:vAlign w:val="center"/>
          </w:tcPr>
          <w:p w14:paraId="4BA141DD" w14:textId="77777777" w:rsidR="002020B3" w:rsidRPr="005A2E86" w:rsidRDefault="002020B3" w:rsidP="002020B3">
            <w:pPr>
              <w:widowControl w:val="0"/>
              <w:ind w:left="170" w:right="170"/>
              <w:rPr>
                <w:rFonts w:eastAsia="Calibri" w:cstheme="minorHAnsi"/>
                <w:sz w:val="18"/>
                <w:szCs w:val="20"/>
                <w:lang w:val="en-US"/>
              </w:rPr>
            </w:pPr>
            <w:r w:rsidRPr="005A2E86">
              <w:rPr>
                <w:rFonts w:eastAsia="Calibri" w:cstheme="minorHAnsi"/>
                <w:sz w:val="18"/>
                <w:szCs w:val="20"/>
              </w:rPr>
              <w:t xml:space="preserve">Numeric attribute state to be calculated </w:t>
            </w:r>
            <w:r w:rsidRPr="005A2E86">
              <w:rPr>
                <w:rFonts w:eastAsia="Calibri" w:cstheme="minorHAnsi"/>
                <w:sz w:val="18"/>
                <w:szCs w:val="20"/>
                <w:lang w:val="en-US"/>
              </w:rPr>
              <w:t xml:space="preserve">annually following the method described in Clayton J, and Edwards T. 2006. </w:t>
            </w:r>
            <w:proofErr w:type="spellStart"/>
            <w:r w:rsidRPr="005A2E86">
              <w:rPr>
                <w:rFonts w:eastAsia="Calibri" w:cstheme="minorHAnsi"/>
                <w:sz w:val="18"/>
                <w:szCs w:val="20"/>
                <w:lang w:val="en-US"/>
              </w:rPr>
              <w:t>LakeSPI</w:t>
            </w:r>
            <w:proofErr w:type="spellEnd"/>
            <w:r w:rsidRPr="005A2E86">
              <w:rPr>
                <w:rFonts w:eastAsia="Calibri" w:cstheme="minorHAnsi"/>
                <w:sz w:val="18"/>
                <w:szCs w:val="20"/>
                <w:lang w:val="en-US"/>
              </w:rPr>
              <w:t>: A method for monitoring ecological condition in New Zealand lakes. User Manual Version 2. Hamilton, New Zealand: National Institute of Water &amp; Atmospheric Research Ltd.</w:t>
            </w:r>
          </w:p>
        </w:tc>
      </w:tr>
    </w:tbl>
    <w:p w14:paraId="3CBA6C73" w14:textId="77777777" w:rsidR="002020B3" w:rsidRDefault="002020B3" w:rsidP="002020B3">
      <w:pPr>
        <w:rPr>
          <w:b/>
          <w:u w:val="single"/>
        </w:rPr>
      </w:pPr>
    </w:p>
    <w:p w14:paraId="56DF57E9" w14:textId="77777777" w:rsidR="002020B3" w:rsidRDefault="002020B3" w:rsidP="002020B3">
      <w:pPr>
        <w:rPr>
          <w:b/>
          <w:u w:val="single"/>
        </w:rPr>
      </w:pPr>
    </w:p>
    <w:p w14:paraId="513C6135" w14:textId="77777777" w:rsidR="002020B3" w:rsidRDefault="002020B3" w:rsidP="002020B3">
      <w:pPr>
        <w:rPr>
          <w:b/>
          <w:u w:val="single"/>
        </w:rPr>
        <w:sectPr w:rsidR="002020B3">
          <w:pgSz w:w="11906" w:h="16838"/>
          <w:pgMar w:top="1440" w:right="1440" w:bottom="1440" w:left="1440" w:header="708" w:footer="708" w:gutter="0"/>
          <w:cols w:space="708"/>
          <w:docGrid w:linePitch="360"/>
        </w:sectPr>
      </w:pPr>
    </w:p>
    <w:p w14:paraId="146A06BF" w14:textId="77777777" w:rsidR="002020B3" w:rsidRPr="005A2E86" w:rsidRDefault="002020B3" w:rsidP="005A2E86">
      <w:pPr>
        <w:pStyle w:val="Heading3"/>
        <w:rPr>
          <w:b w:val="0"/>
        </w:rPr>
      </w:pPr>
      <w:r w:rsidRPr="009D00CA">
        <w:lastRenderedPageBreak/>
        <w:t>Table 18 – Deposited fine sediment</w:t>
      </w:r>
    </w:p>
    <w:tbl>
      <w:tblPr>
        <w:tblStyle w:val="TableGrid"/>
        <w:tblW w:w="5000" w:type="pct"/>
        <w:tblCellMar>
          <w:left w:w="28" w:type="dxa"/>
          <w:right w:w="28" w:type="dxa"/>
        </w:tblCellMar>
        <w:tblLook w:val="04A0" w:firstRow="1" w:lastRow="0" w:firstColumn="1" w:lastColumn="0" w:noHBand="0" w:noVBand="1"/>
      </w:tblPr>
      <w:tblGrid>
        <w:gridCol w:w="6284"/>
        <w:gridCol w:w="636"/>
        <w:gridCol w:w="639"/>
        <w:gridCol w:w="639"/>
        <w:gridCol w:w="636"/>
        <w:gridCol w:w="639"/>
        <w:gridCol w:w="639"/>
        <w:gridCol w:w="636"/>
        <w:gridCol w:w="639"/>
        <w:gridCol w:w="639"/>
        <w:gridCol w:w="636"/>
        <w:gridCol w:w="639"/>
        <w:gridCol w:w="639"/>
        <w:gridCol w:w="8"/>
      </w:tblGrid>
      <w:tr w:rsidR="002020B3" w:rsidRPr="003A780B" w14:paraId="22FC806C" w14:textId="77777777" w:rsidTr="005A2E86">
        <w:trPr>
          <w:gridAfter w:val="1"/>
          <w:wAfter w:w="4" w:type="pct"/>
        </w:trPr>
        <w:tc>
          <w:tcPr>
            <w:tcW w:w="2253" w:type="pct"/>
            <w:vAlign w:val="center"/>
          </w:tcPr>
          <w:p w14:paraId="429194B8" w14:textId="77777777" w:rsidR="002020B3" w:rsidRPr="004E1E41" w:rsidRDefault="002020B3" w:rsidP="002020B3">
            <w:pPr>
              <w:pStyle w:val="NumericTableBodyText"/>
              <w:ind w:left="170" w:right="170"/>
              <w:rPr>
                <w:b/>
              </w:rPr>
            </w:pPr>
            <w:r w:rsidRPr="004E1E41">
              <w:rPr>
                <w:b/>
              </w:rPr>
              <w:t>Value</w:t>
            </w:r>
            <w:r w:rsidR="004A1D0F" w:rsidRPr="00847A52">
              <w:rPr>
                <w:b/>
                <w:sz w:val="16"/>
              </w:rPr>
              <w:t xml:space="preserve"> </w:t>
            </w:r>
            <w:r w:rsidR="004A1D0F" w:rsidRPr="00847A52">
              <w:rPr>
                <w:rFonts w:asciiTheme="minorHAnsi" w:hAnsiTheme="minorHAnsi" w:cstheme="minorHAnsi"/>
                <w:b/>
                <w:szCs w:val="20"/>
              </w:rPr>
              <w:t>(and component)</w:t>
            </w:r>
          </w:p>
        </w:tc>
        <w:tc>
          <w:tcPr>
            <w:tcW w:w="2743" w:type="pct"/>
            <w:gridSpan w:val="12"/>
            <w:vAlign w:val="center"/>
          </w:tcPr>
          <w:p w14:paraId="66032DAF" w14:textId="77777777" w:rsidR="002020B3" w:rsidRPr="005A2E86" w:rsidRDefault="002020B3" w:rsidP="005A2E86">
            <w:pPr>
              <w:pStyle w:val="TableParagraph"/>
              <w:spacing w:before="94"/>
              <w:ind w:left="112"/>
              <w:rPr>
                <w:rFonts w:cstheme="minorHAnsi"/>
                <w:color w:val="000000" w:themeColor="text1"/>
                <w:sz w:val="20"/>
                <w:szCs w:val="20"/>
              </w:rPr>
            </w:pPr>
            <w:r w:rsidRPr="005A2E86">
              <w:rPr>
                <w:rFonts w:cstheme="minorHAnsi"/>
                <w:color w:val="000000" w:themeColor="text1"/>
                <w:sz w:val="20"/>
                <w:szCs w:val="20"/>
              </w:rPr>
              <w:t>Ecosystem Health (Physical Habitat)</w:t>
            </w:r>
          </w:p>
        </w:tc>
      </w:tr>
      <w:tr w:rsidR="002020B3" w:rsidRPr="003A780B" w14:paraId="7DC3CFCE" w14:textId="77777777" w:rsidTr="005A2E86">
        <w:trPr>
          <w:gridAfter w:val="1"/>
          <w:wAfter w:w="4" w:type="pct"/>
        </w:trPr>
        <w:tc>
          <w:tcPr>
            <w:tcW w:w="2253" w:type="pct"/>
            <w:vAlign w:val="center"/>
          </w:tcPr>
          <w:p w14:paraId="4BD76DA6" w14:textId="49B2A98C" w:rsidR="002020B3" w:rsidRPr="004E1E41" w:rsidRDefault="002020B3">
            <w:pPr>
              <w:pStyle w:val="NumericTableBodyText"/>
              <w:ind w:left="170" w:right="170"/>
              <w:rPr>
                <w:b/>
              </w:rPr>
            </w:pPr>
            <w:r w:rsidRPr="004E1E41">
              <w:rPr>
                <w:b/>
              </w:rPr>
              <w:t>Fresh</w:t>
            </w:r>
            <w:r w:rsidR="00E7505B">
              <w:rPr>
                <w:b/>
              </w:rPr>
              <w:t>water</w:t>
            </w:r>
            <w:r w:rsidR="004427B6">
              <w:rPr>
                <w:b/>
              </w:rPr>
              <w:t xml:space="preserve"> B</w:t>
            </w:r>
            <w:r w:rsidR="00E7505B">
              <w:rPr>
                <w:b/>
              </w:rPr>
              <w:t>ody</w:t>
            </w:r>
            <w:r w:rsidRPr="004E1E41">
              <w:rPr>
                <w:b/>
              </w:rPr>
              <w:t xml:space="preserve"> Type</w:t>
            </w:r>
          </w:p>
        </w:tc>
        <w:tc>
          <w:tcPr>
            <w:tcW w:w="2743" w:type="pct"/>
            <w:gridSpan w:val="12"/>
            <w:vAlign w:val="center"/>
          </w:tcPr>
          <w:p w14:paraId="22965EE9" w14:textId="77777777" w:rsidR="002020B3" w:rsidRPr="005A2E86" w:rsidRDefault="002020B3" w:rsidP="005A2E86">
            <w:pPr>
              <w:pStyle w:val="TableParagraph"/>
              <w:spacing w:before="94"/>
              <w:ind w:left="112"/>
              <w:rPr>
                <w:rFonts w:cstheme="minorHAnsi"/>
                <w:color w:val="000000" w:themeColor="text1"/>
                <w:sz w:val="20"/>
                <w:szCs w:val="20"/>
              </w:rPr>
            </w:pPr>
            <w:proofErr w:type="spellStart"/>
            <w:r w:rsidRPr="005A2E86">
              <w:rPr>
                <w:rFonts w:cstheme="minorHAnsi"/>
                <w:color w:val="000000" w:themeColor="text1"/>
                <w:sz w:val="20"/>
                <w:szCs w:val="20"/>
              </w:rPr>
              <w:t>Wadeable</w:t>
            </w:r>
            <w:proofErr w:type="spellEnd"/>
            <w:r w:rsidRPr="005A2E86">
              <w:rPr>
                <w:rFonts w:cstheme="minorHAnsi"/>
                <w:color w:val="000000" w:themeColor="text1"/>
                <w:sz w:val="20"/>
                <w:szCs w:val="20"/>
              </w:rPr>
              <w:t xml:space="preserve"> Rivers and Streams</w:t>
            </w:r>
          </w:p>
        </w:tc>
      </w:tr>
      <w:tr w:rsidR="002020B3" w:rsidRPr="003A780B" w14:paraId="584BE794" w14:textId="77777777" w:rsidTr="005A2E86">
        <w:trPr>
          <w:gridAfter w:val="1"/>
          <w:wAfter w:w="4" w:type="pct"/>
          <w:trHeight w:val="448"/>
        </w:trPr>
        <w:tc>
          <w:tcPr>
            <w:tcW w:w="2253" w:type="pct"/>
            <w:vAlign w:val="center"/>
          </w:tcPr>
          <w:p w14:paraId="5C0816C2" w14:textId="77777777" w:rsidR="002020B3" w:rsidRPr="004E1E41" w:rsidRDefault="002020B3" w:rsidP="002020B3">
            <w:pPr>
              <w:pStyle w:val="NumericTableBodyText"/>
              <w:ind w:left="170" w:right="170"/>
              <w:rPr>
                <w:b/>
              </w:rPr>
            </w:pPr>
            <w:r w:rsidRPr="004E1E41">
              <w:rPr>
                <w:b/>
              </w:rPr>
              <w:t>Attribute Unit</w:t>
            </w:r>
          </w:p>
        </w:tc>
        <w:tc>
          <w:tcPr>
            <w:tcW w:w="2743" w:type="pct"/>
            <w:gridSpan w:val="12"/>
          </w:tcPr>
          <w:p w14:paraId="3D5DF34F" w14:textId="661F44F0" w:rsidR="002020B3" w:rsidRPr="005A2E86" w:rsidRDefault="002020B3" w:rsidP="005A2E86">
            <w:pPr>
              <w:pStyle w:val="TableParagraph"/>
              <w:spacing w:before="94"/>
              <w:ind w:left="112"/>
              <w:rPr>
                <w:rFonts w:cstheme="minorHAnsi"/>
                <w:color w:val="000000" w:themeColor="text1"/>
                <w:sz w:val="20"/>
                <w:szCs w:val="20"/>
              </w:rPr>
            </w:pPr>
            <w:r w:rsidRPr="005A2E86">
              <w:rPr>
                <w:rFonts w:cstheme="minorHAnsi"/>
                <w:color w:val="000000" w:themeColor="text1"/>
                <w:sz w:val="20"/>
                <w:szCs w:val="20"/>
              </w:rPr>
              <w:t>% fine sediment cover</w:t>
            </w:r>
          </w:p>
        </w:tc>
      </w:tr>
      <w:tr w:rsidR="002020B3" w:rsidRPr="003A780B" w14:paraId="294C261C" w14:textId="77777777" w:rsidTr="005A2E86">
        <w:trPr>
          <w:gridAfter w:val="1"/>
          <w:wAfter w:w="4" w:type="pct"/>
        </w:trPr>
        <w:tc>
          <w:tcPr>
            <w:tcW w:w="2253" w:type="pct"/>
            <w:tcBorders>
              <w:bottom w:val="single" w:sz="4" w:space="0" w:color="auto"/>
            </w:tcBorders>
            <w:shd w:val="clear" w:color="auto" w:fill="DEEAF6" w:themeFill="accent1" w:themeFillTint="33"/>
            <w:vAlign w:val="center"/>
          </w:tcPr>
          <w:p w14:paraId="72FFF659" w14:textId="77777777" w:rsidR="002020B3" w:rsidRPr="004E1E41" w:rsidRDefault="002020B3">
            <w:pPr>
              <w:pStyle w:val="NumericTableBodyText"/>
              <w:ind w:left="170" w:right="170"/>
              <w:rPr>
                <w:b/>
              </w:rPr>
            </w:pPr>
            <w:r w:rsidRPr="004E1E41">
              <w:rPr>
                <w:b/>
              </w:rPr>
              <w:t xml:space="preserve">Attribute </w:t>
            </w:r>
            <w:r w:rsidR="004A1D0F">
              <w:rPr>
                <w:b/>
              </w:rPr>
              <w:t>band and description</w:t>
            </w:r>
          </w:p>
        </w:tc>
        <w:tc>
          <w:tcPr>
            <w:tcW w:w="2743" w:type="pct"/>
            <w:gridSpan w:val="12"/>
            <w:tcBorders>
              <w:bottom w:val="single" w:sz="4" w:space="0" w:color="auto"/>
            </w:tcBorders>
            <w:shd w:val="clear" w:color="auto" w:fill="DEEAF6" w:themeFill="accent1" w:themeFillTint="33"/>
            <w:vAlign w:val="center"/>
          </w:tcPr>
          <w:p w14:paraId="609AAF83" w14:textId="58A4864D" w:rsidR="002020B3" w:rsidRPr="004E1E41" w:rsidRDefault="002020B3" w:rsidP="005A2E86">
            <w:pPr>
              <w:pStyle w:val="NumericTableBodyText"/>
              <w:ind w:left="170" w:right="170"/>
              <w:rPr>
                <w:b/>
              </w:rPr>
            </w:pPr>
            <w:r>
              <w:rPr>
                <w:b/>
              </w:rPr>
              <w:t>Numeric attribute state by Deposited Sediment C</w:t>
            </w:r>
            <w:r w:rsidRPr="005A2E86">
              <w:rPr>
                <w:b/>
              </w:rPr>
              <w:t>lass</w:t>
            </w:r>
          </w:p>
        </w:tc>
      </w:tr>
      <w:tr w:rsidR="0022389F" w:rsidRPr="003A780B" w14:paraId="3E2CF9EF" w14:textId="77777777" w:rsidTr="0022389F">
        <w:trPr>
          <w:gridAfter w:val="1"/>
          <w:wAfter w:w="4" w:type="pct"/>
        </w:trPr>
        <w:tc>
          <w:tcPr>
            <w:tcW w:w="2253" w:type="pct"/>
            <w:tcBorders>
              <w:bottom w:val="single" w:sz="4" w:space="0" w:color="auto"/>
            </w:tcBorders>
            <w:vAlign w:val="center"/>
          </w:tcPr>
          <w:p w14:paraId="695EBAC3" w14:textId="77777777" w:rsidR="002020B3" w:rsidRPr="003A780B" w:rsidRDefault="002020B3" w:rsidP="002020B3">
            <w:pPr>
              <w:pStyle w:val="NumericTableBodyText"/>
              <w:ind w:left="170" w:right="170"/>
            </w:pPr>
          </w:p>
        </w:tc>
        <w:tc>
          <w:tcPr>
            <w:tcW w:w="228" w:type="pct"/>
            <w:tcBorders>
              <w:bottom w:val="single" w:sz="4" w:space="0" w:color="auto"/>
            </w:tcBorders>
            <w:shd w:val="clear" w:color="auto" w:fill="FFFFFF" w:themeFill="background1"/>
            <w:vAlign w:val="center"/>
          </w:tcPr>
          <w:p w14:paraId="722FCCB0" w14:textId="77777777" w:rsidR="002020B3" w:rsidRPr="003A780B" w:rsidRDefault="002020B3" w:rsidP="002020B3">
            <w:pPr>
              <w:pStyle w:val="NumericTableBodyText"/>
              <w:jc w:val="center"/>
            </w:pPr>
            <w:r w:rsidRPr="003A780B">
              <w:t>1</w:t>
            </w:r>
          </w:p>
        </w:tc>
        <w:tc>
          <w:tcPr>
            <w:tcW w:w="229" w:type="pct"/>
            <w:tcBorders>
              <w:bottom w:val="single" w:sz="4" w:space="0" w:color="auto"/>
            </w:tcBorders>
            <w:shd w:val="clear" w:color="auto" w:fill="FFFFFF" w:themeFill="background1"/>
            <w:vAlign w:val="center"/>
          </w:tcPr>
          <w:p w14:paraId="2ECC73D3" w14:textId="77777777" w:rsidR="002020B3" w:rsidRPr="003A780B" w:rsidRDefault="002020B3" w:rsidP="002020B3">
            <w:pPr>
              <w:pStyle w:val="NumericTableBodyText"/>
              <w:jc w:val="center"/>
            </w:pPr>
            <w:r w:rsidRPr="003A780B">
              <w:t>2</w:t>
            </w:r>
          </w:p>
        </w:tc>
        <w:tc>
          <w:tcPr>
            <w:tcW w:w="229" w:type="pct"/>
            <w:tcBorders>
              <w:bottom w:val="single" w:sz="4" w:space="0" w:color="auto"/>
            </w:tcBorders>
            <w:shd w:val="clear" w:color="auto" w:fill="FFFFFF" w:themeFill="background1"/>
            <w:vAlign w:val="center"/>
          </w:tcPr>
          <w:p w14:paraId="7484311A" w14:textId="77777777" w:rsidR="002020B3" w:rsidRPr="003A780B" w:rsidRDefault="002020B3" w:rsidP="002020B3">
            <w:pPr>
              <w:pStyle w:val="NumericTableBodyText"/>
              <w:jc w:val="center"/>
            </w:pPr>
            <w:r w:rsidRPr="003A780B">
              <w:t>3</w:t>
            </w:r>
          </w:p>
        </w:tc>
        <w:tc>
          <w:tcPr>
            <w:tcW w:w="228" w:type="pct"/>
            <w:tcBorders>
              <w:bottom w:val="single" w:sz="4" w:space="0" w:color="auto"/>
            </w:tcBorders>
            <w:shd w:val="clear" w:color="auto" w:fill="FFFFFF" w:themeFill="background1"/>
            <w:vAlign w:val="center"/>
          </w:tcPr>
          <w:p w14:paraId="0E5CAF47" w14:textId="77777777" w:rsidR="002020B3" w:rsidRPr="003A780B" w:rsidRDefault="002020B3" w:rsidP="002020B3">
            <w:pPr>
              <w:pStyle w:val="NumericTableBodyText"/>
              <w:jc w:val="center"/>
            </w:pPr>
            <w:r w:rsidRPr="003A780B">
              <w:t>4</w:t>
            </w:r>
          </w:p>
        </w:tc>
        <w:tc>
          <w:tcPr>
            <w:tcW w:w="229" w:type="pct"/>
            <w:tcBorders>
              <w:bottom w:val="single" w:sz="4" w:space="0" w:color="auto"/>
            </w:tcBorders>
            <w:shd w:val="clear" w:color="auto" w:fill="FFFFFF" w:themeFill="background1"/>
            <w:vAlign w:val="center"/>
          </w:tcPr>
          <w:p w14:paraId="14BD01F3" w14:textId="77777777" w:rsidR="002020B3" w:rsidRPr="003A780B" w:rsidRDefault="002020B3" w:rsidP="002020B3">
            <w:pPr>
              <w:pStyle w:val="NumericTableBodyText"/>
              <w:jc w:val="center"/>
            </w:pPr>
            <w:r w:rsidRPr="003A780B">
              <w:t>5</w:t>
            </w:r>
          </w:p>
        </w:tc>
        <w:tc>
          <w:tcPr>
            <w:tcW w:w="229" w:type="pct"/>
            <w:tcBorders>
              <w:bottom w:val="single" w:sz="4" w:space="0" w:color="auto"/>
            </w:tcBorders>
            <w:shd w:val="clear" w:color="auto" w:fill="FFFFFF" w:themeFill="background1"/>
            <w:vAlign w:val="center"/>
          </w:tcPr>
          <w:p w14:paraId="320081DF" w14:textId="77777777" w:rsidR="002020B3" w:rsidRPr="003A780B" w:rsidRDefault="002020B3" w:rsidP="002020B3">
            <w:pPr>
              <w:pStyle w:val="NumericTableBodyText"/>
              <w:jc w:val="center"/>
            </w:pPr>
            <w:r w:rsidRPr="003A780B">
              <w:t>6</w:t>
            </w:r>
          </w:p>
        </w:tc>
        <w:tc>
          <w:tcPr>
            <w:tcW w:w="228" w:type="pct"/>
            <w:tcBorders>
              <w:bottom w:val="single" w:sz="4" w:space="0" w:color="auto"/>
            </w:tcBorders>
            <w:shd w:val="clear" w:color="auto" w:fill="FFFFFF" w:themeFill="background1"/>
            <w:vAlign w:val="center"/>
          </w:tcPr>
          <w:p w14:paraId="5883237F" w14:textId="77777777" w:rsidR="002020B3" w:rsidRPr="003A780B" w:rsidRDefault="002020B3" w:rsidP="002020B3">
            <w:pPr>
              <w:pStyle w:val="NumericTableBodyText"/>
              <w:jc w:val="center"/>
            </w:pPr>
            <w:r w:rsidRPr="003A780B">
              <w:t>7</w:t>
            </w:r>
          </w:p>
        </w:tc>
        <w:tc>
          <w:tcPr>
            <w:tcW w:w="229" w:type="pct"/>
            <w:tcBorders>
              <w:bottom w:val="single" w:sz="4" w:space="0" w:color="auto"/>
            </w:tcBorders>
            <w:shd w:val="clear" w:color="auto" w:fill="FFFFFF" w:themeFill="background1"/>
            <w:vAlign w:val="center"/>
          </w:tcPr>
          <w:p w14:paraId="39F5B706" w14:textId="77777777" w:rsidR="002020B3" w:rsidRPr="003A780B" w:rsidRDefault="002020B3" w:rsidP="002020B3">
            <w:pPr>
              <w:pStyle w:val="NumericTableBodyText"/>
              <w:jc w:val="center"/>
            </w:pPr>
            <w:r w:rsidRPr="003A780B">
              <w:t>8</w:t>
            </w:r>
          </w:p>
        </w:tc>
        <w:tc>
          <w:tcPr>
            <w:tcW w:w="229" w:type="pct"/>
            <w:tcBorders>
              <w:bottom w:val="single" w:sz="4" w:space="0" w:color="auto"/>
            </w:tcBorders>
            <w:shd w:val="clear" w:color="auto" w:fill="FFFFFF" w:themeFill="background1"/>
            <w:vAlign w:val="center"/>
          </w:tcPr>
          <w:p w14:paraId="227B2CA2" w14:textId="77777777" w:rsidR="002020B3" w:rsidRPr="003A780B" w:rsidRDefault="002020B3" w:rsidP="002020B3">
            <w:pPr>
              <w:pStyle w:val="NumericTableBodyText"/>
              <w:jc w:val="center"/>
            </w:pPr>
            <w:r w:rsidRPr="003A780B">
              <w:t>9</w:t>
            </w:r>
          </w:p>
        </w:tc>
        <w:tc>
          <w:tcPr>
            <w:tcW w:w="228" w:type="pct"/>
            <w:tcBorders>
              <w:bottom w:val="single" w:sz="4" w:space="0" w:color="auto"/>
            </w:tcBorders>
            <w:shd w:val="clear" w:color="auto" w:fill="FFFFFF" w:themeFill="background1"/>
            <w:vAlign w:val="center"/>
          </w:tcPr>
          <w:p w14:paraId="6A6C1951" w14:textId="77777777" w:rsidR="002020B3" w:rsidRPr="003A780B" w:rsidRDefault="002020B3" w:rsidP="002020B3">
            <w:pPr>
              <w:pStyle w:val="NumericTableBodyText"/>
              <w:jc w:val="center"/>
            </w:pPr>
            <w:r w:rsidRPr="003A780B">
              <w:t>10</w:t>
            </w:r>
          </w:p>
        </w:tc>
        <w:tc>
          <w:tcPr>
            <w:tcW w:w="229" w:type="pct"/>
            <w:tcBorders>
              <w:bottom w:val="single" w:sz="4" w:space="0" w:color="auto"/>
            </w:tcBorders>
            <w:shd w:val="clear" w:color="auto" w:fill="FFFFFF" w:themeFill="background1"/>
            <w:vAlign w:val="center"/>
          </w:tcPr>
          <w:p w14:paraId="501429CB" w14:textId="77777777" w:rsidR="002020B3" w:rsidRPr="003A780B" w:rsidRDefault="002020B3" w:rsidP="002020B3">
            <w:pPr>
              <w:pStyle w:val="NumericTableBodyText"/>
              <w:jc w:val="center"/>
            </w:pPr>
            <w:r w:rsidRPr="003A780B">
              <w:t>11</w:t>
            </w:r>
          </w:p>
        </w:tc>
        <w:tc>
          <w:tcPr>
            <w:tcW w:w="229" w:type="pct"/>
            <w:tcBorders>
              <w:bottom w:val="single" w:sz="4" w:space="0" w:color="auto"/>
            </w:tcBorders>
            <w:shd w:val="clear" w:color="auto" w:fill="FFFFFF" w:themeFill="background1"/>
            <w:vAlign w:val="center"/>
          </w:tcPr>
          <w:p w14:paraId="309423C5" w14:textId="77777777" w:rsidR="002020B3" w:rsidRPr="003A780B" w:rsidRDefault="002020B3" w:rsidP="002020B3">
            <w:pPr>
              <w:pStyle w:val="NumericTableBodyText"/>
              <w:jc w:val="center"/>
            </w:pPr>
            <w:r w:rsidRPr="003A780B">
              <w:t>12</w:t>
            </w:r>
          </w:p>
        </w:tc>
      </w:tr>
      <w:tr w:rsidR="0022389F" w:rsidRPr="003A780B" w14:paraId="1E7B3077" w14:textId="77777777" w:rsidTr="0022389F">
        <w:trPr>
          <w:gridAfter w:val="1"/>
          <w:wAfter w:w="4" w:type="pct"/>
        </w:trPr>
        <w:tc>
          <w:tcPr>
            <w:tcW w:w="2253" w:type="pct"/>
            <w:tcBorders>
              <w:top w:val="single" w:sz="4" w:space="0" w:color="auto"/>
            </w:tcBorders>
            <w:vAlign w:val="center"/>
          </w:tcPr>
          <w:p w14:paraId="5E7D1698" w14:textId="77777777" w:rsidR="002020B3" w:rsidRPr="00BC64B2" w:rsidRDefault="002020B3" w:rsidP="002020B3">
            <w:pPr>
              <w:pStyle w:val="NumericTableBodyText"/>
              <w:ind w:left="170" w:right="170"/>
              <w:jc w:val="center"/>
              <w:rPr>
                <w:b/>
                <w:sz w:val="28"/>
                <w:szCs w:val="28"/>
              </w:rPr>
            </w:pPr>
            <w:r w:rsidRPr="00BC64B2">
              <w:rPr>
                <w:b/>
                <w:sz w:val="28"/>
                <w:szCs w:val="28"/>
              </w:rPr>
              <w:t>A</w:t>
            </w:r>
          </w:p>
          <w:p w14:paraId="7FD8BE13" w14:textId="77777777" w:rsidR="002020B3" w:rsidRPr="003A780B" w:rsidRDefault="002020B3" w:rsidP="002020B3">
            <w:pPr>
              <w:pStyle w:val="NumericTableBodyText"/>
              <w:ind w:left="170" w:right="170"/>
            </w:pPr>
            <w:r w:rsidRPr="003A780B">
              <w:t xml:space="preserve">Minimal </w:t>
            </w:r>
            <w:r>
              <w:t>impact</w:t>
            </w:r>
            <w:r w:rsidRPr="003A780B">
              <w:t xml:space="preserve"> of </w:t>
            </w:r>
            <w:r>
              <w:t xml:space="preserve">deposited fine sediment on </w:t>
            </w:r>
            <w:r w:rsidRPr="003A780B">
              <w:t xml:space="preserve">instream biota. Ecological communities </w:t>
            </w:r>
            <w:r>
              <w:t>are similar to those observed in natural reference conditions</w:t>
            </w:r>
            <w:r w:rsidRPr="003A780B">
              <w:t>.</w:t>
            </w:r>
          </w:p>
        </w:tc>
        <w:tc>
          <w:tcPr>
            <w:tcW w:w="228" w:type="pct"/>
            <w:tcBorders>
              <w:top w:val="single" w:sz="4" w:space="0" w:color="auto"/>
            </w:tcBorders>
            <w:shd w:val="clear" w:color="auto" w:fill="FFFFFF" w:themeFill="background1"/>
            <w:vAlign w:val="center"/>
          </w:tcPr>
          <w:p w14:paraId="3900DE95" w14:textId="77777777" w:rsidR="002020B3" w:rsidRPr="00436EF6" w:rsidRDefault="002020B3" w:rsidP="002020B3">
            <w:pPr>
              <w:pStyle w:val="NumericTableBodyText"/>
              <w:jc w:val="center"/>
            </w:pPr>
            <w:r w:rsidRPr="00436EF6">
              <w:rPr>
                <w:rFonts w:cs="Calibri"/>
                <w:color w:val="000000"/>
                <w:szCs w:val="16"/>
              </w:rPr>
              <w:t>&lt;84</w:t>
            </w:r>
          </w:p>
        </w:tc>
        <w:tc>
          <w:tcPr>
            <w:tcW w:w="229" w:type="pct"/>
            <w:tcBorders>
              <w:top w:val="single" w:sz="4" w:space="0" w:color="auto"/>
            </w:tcBorders>
            <w:shd w:val="clear" w:color="auto" w:fill="FFFFFF" w:themeFill="background1"/>
            <w:vAlign w:val="center"/>
          </w:tcPr>
          <w:p w14:paraId="7167C162" w14:textId="77777777" w:rsidR="002020B3" w:rsidRPr="00436EF6" w:rsidRDefault="002020B3" w:rsidP="002020B3">
            <w:pPr>
              <w:pStyle w:val="NumericTableBodyText"/>
              <w:jc w:val="center"/>
            </w:pPr>
            <w:r w:rsidRPr="00436EF6">
              <w:rPr>
                <w:szCs w:val="16"/>
              </w:rPr>
              <w:t>&lt;9</w:t>
            </w:r>
          </w:p>
        </w:tc>
        <w:tc>
          <w:tcPr>
            <w:tcW w:w="229" w:type="pct"/>
            <w:tcBorders>
              <w:top w:val="single" w:sz="4" w:space="0" w:color="auto"/>
            </w:tcBorders>
            <w:shd w:val="clear" w:color="auto" w:fill="FFFFFF" w:themeFill="background1"/>
            <w:vAlign w:val="center"/>
          </w:tcPr>
          <w:p w14:paraId="3472C2D7" w14:textId="77777777" w:rsidR="002020B3" w:rsidRPr="00436EF6" w:rsidRDefault="002020B3" w:rsidP="002020B3">
            <w:pPr>
              <w:pStyle w:val="NumericTableBodyText"/>
              <w:jc w:val="center"/>
            </w:pPr>
            <w:r w:rsidRPr="00436EF6">
              <w:rPr>
                <w:szCs w:val="16"/>
              </w:rPr>
              <w:t>&lt;42</w:t>
            </w:r>
          </w:p>
        </w:tc>
        <w:tc>
          <w:tcPr>
            <w:tcW w:w="228" w:type="pct"/>
            <w:tcBorders>
              <w:top w:val="single" w:sz="4" w:space="0" w:color="auto"/>
            </w:tcBorders>
            <w:shd w:val="clear" w:color="auto" w:fill="FFFFFF" w:themeFill="background1"/>
            <w:vAlign w:val="center"/>
          </w:tcPr>
          <w:p w14:paraId="31A97DDC" w14:textId="77777777" w:rsidR="002020B3" w:rsidRPr="00436EF6" w:rsidRDefault="002020B3" w:rsidP="002020B3">
            <w:pPr>
              <w:pStyle w:val="NumericTableBodyText"/>
              <w:jc w:val="center"/>
            </w:pPr>
            <w:r w:rsidRPr="00436EF6">
              <w:rPr>
                <w:szCs w:val="16"/>
              </w:rPr>
              <w:t>&lt;12</w:t>
            </w:r>
          </w:p>
        </w:tc>
        <w:tc>
          <w:tcPr>
            <w:tcW w:w="229" w:type="pct"/>
            <w:tcBorders>
              <w:top w:val="single" w:sz="4" w:space="0" w:color="auto"/>
            </w:tcBorders>
            <w:shd w:val="clear" w:color="auto" w:fill="FFFFFF" w:themeFill="background1"/>
            <w:vAlign w:val="center"/>
          </w:tcPr>
          <w:p w14:paraId="4E4E2CE6" w14:textId="77777777" w:rsidR="002020B3" w:rsidRPr="00436EF6" w:rsidRDefault="002020B3" w:rsidP="002020B3">
            <w:pPr>
              <w:pStyle w:val="NumericTableBodyText"/>
              <w:jc w:val="center"/>
            </w:pPr>
            <w:r w:rsidRPr="00436EF6">
              <w:rPr>
                <w:szCs w:val="16"/>
              </w:rPr>
              <w:t>&lt;80</w:t>
            </w:r>
          </w:p>
        </w:tc>
        <w:tc>
          <w:tcPr>
            <w:tcW w:w="229" w:type="pct"/>
            <w:tcBorders>
              <w:top w:val="single" w:sz="4" w:space="0" w:color="auto"/>
            </w:tcBorders>
            <w:shd w:val="clear" w:color="auto" w:fill="FFFFFF" w:themeFill="background1"/>
            <w:vAlign w:val="center"/>
          </w:tcPr>
          <w:p w14:paraId="281D5470" w14:textId="77777777" w:rsidR="002020B3" w:rsidRPr="00436EF6" w:rsidRDefault="002020B3" w:rsidP="002020B3">
            <w:pPr>
              <w:pStyle w:val="NumericTableBodyText"/>
              <w:jc w:val="center"/>
            </w:pPr>
            <w:r w:rsidRPr="00436EF6">
              <w:rPr>
                <w:szCs w:val="16"/>
              </w:rPr>
              <w:t>&lt;30</w:t>
            </w:r>
          </w:p>
        </w:tc>
        <w:tc>
          <w:tcPr>
            <w:tcW w:w="228" w:type="pct"/>
            <w:tcBorders>
              <w:top w:val="single" w:sz="4" w:space="0" w:color="auto"/>
            </w:tcBorders>
            <w:shd w:val="clear" w:color="auto" w:fill="FFFFFF" w:themeFill="background1"/>
            <w:vAlign w:val="center"/>
          </w:tcPr>
          <w:p w14:paraId="083D2136" w14:textId="77777777" w:rsidR="002020B3" w:rsidRPr="00436EF6" w:rsidRDefault="002020B3" w:rsidP="002020B3">
            <w:pPr>
              <w:pStyle w:val="NumericTableBodyText"/>
              <w:jc w:val="center"/>
            </w:pPr>
            <w:r w:rsidRPr="00436EF6">
              <w:rPr>
                <w:szCs w:val="16"/>
              </w:rPr>
              <w:t>&lt;41</w:t>
            </w:r>
          </w:p>
        </w:tc>
        <w:tc>
          <w:tcPr>
            <w:tcW w:w="229" w:type="pct"/>
            <w:tcBorders>
              <w:top w:val="single" w:sz="4" w:space="0" w:color="auto"/>
            </w:tcBorders>
            <w:shd w:val="clear" w:color="auto" w:fill="FFFFFF" w:themeFill="background1"/>
            <w:vAlign w:val="center"/>
          </w:tcPr>
          <w:p w14:paraId="2C2FC3E6" w14:textId="77777777" w:rsidR="002020B3" w:rsidRPr="00436EF6" w:rsidRDefault="002020B3" w:rsidP="002020B3">
            <w:pPr>
              <w:pStyle w:val="NumericTableBodyText"/>
              <w:jc w:val="center"/>
            </w:pPr>
            <w:r w:rsidRPr="00436EF6">
              <w:rPr>
                <w:szCs w:val="16"/>
              </w:rPr>
              <w:t>&lt;22</w:t>
            </w:r>
          </w:p>
        </w:tc>
        <w:tc>
          <w:tcPr>
            <w:tcW w:w="229" w:type="pct"/>
            <w:tcBorders>
              <w:top w:val="single" w:sz="4" w:space="0" w:color="auto"/>
            </w:tcBorders>
            <w:shd w:val="clear" w:color="auto" w:fill="FFFFFF" w:themeFill="background1"/>
            <w:vAlign w:val="center"/>
          </w:tcPr>
          <w:p w14:paraId="3F7B19A2" w14:textId="77777777" w:rsidR="002020B3" w:rsidRPr="00436EF6" w:rsidRDefault="002020B3" w:rsidP="002020B3">
            <w:pPr>
              <w:pStyle w:val="NumericTableBodyText"/>
              <w:jc w:val="center"/>
            </w:pPr>
            <w:r w:rsidRPr="00436EF6">
              <w:rPr>
                <w:szCs w:val="16"/>
              </w:rPr>
              <w:t>&lt;48</w:t>
            </w:r>
          </w:p>
        </w:tc>
        <w:tc>
          <w:tcPr>
            <w:tcW w:w="228" w:type="pct"/>
            <w:tcBorders>
              <w:top w:val="single" w:sz="4" w:space="0" w:color="auto"/>
            </w:tcBorders>
            <w:shd w:val="clear" w:color="auto" w:fill="FFFFFF" w:themeFill="background1"/>
            <w:vAlign w:val="center"/>
          </w:tcPr>
          <w:p w14:paraId="709335D6" w14:textId="77777777" w:rsidR="002020B3" w:rsidRPr="00436EF6" w:rsidRDefault="002020B3" w:rsidP="002020B3">
            <w:pPr>
              <w:pStyle w:val="NumericTableBodyText"/>
              <w:jc w:val="center"/>
            </w:pPr>
            <w:r w:rsidRPr="00436EF6">
              <w:rPr>
                <w:szCs w:val="16"/>
              </w:rPr>
              <w:t>&lt;15</w:t>
            </w:r>
          </w:p>
        </w:tc>
        <w:tc>
          <w:tcPr>
            <w:tcW w:w="229" w:type="pct"/>
            <w:tcBorders>
              <w:top w:val="single" w:sz="4" w:space="0" w:color="auto"/>
            </w:tcBorders>
            <w:shd w:val="clear" w:color="auto" w:fill="FFFFFF" w:themeFill="background1"/>
            <w:vAlign w:val="center"/>
          </w:tcPr>
          <w:p w14:paraId="5A8558B6" w14:textId="77777777" w:rsidR="002020B3" w:rsidRPr="00436EF6" w:rsidRDefault="002020B3" w:rsidP="002020B3">
            <w:pPr>
              <w:pStyle w:val="NumericTableBodyText"/>
              <w:jc w:val="center"/>
            </w:pPr>
            <w:r w:rsidRPr="00436EF6">
              <w:rPr>
                <w:szCs w:val="16"/>
              </w:rPr>
              <w:t>&lt;76</w:t>
            </w:r>
          </w:p>
        </w:tc>
        <w:tc>
          <w:tcPr>
            <w:tcW w:w="229" w:type="pct"/>
            <w:tcBorders>
              <w:top w:val="single" w:sz="4" w:space="0" w:color="auto"/>
            </w:tcBorders>
            <w:shd w:val="clear" w:color="auto" w:fill="FFFFFF" w:themeFill="background1"/>
            <w:vAlign w:val="center"/>
          </w:tcPr>
          <w:p w14:paraId="48A935A1" w14:textId="77777777" w:rsidR="002020B3" w:rsidRPr="00436EF6" w:rsidRDefault="002020B3" w:rsidP="002020B3">
            <w:pPr>
              <w:pStyle w:val="NumericTableBodyText"/>
              <w:jc w:val="center"/>
            </w:pPr>
            <w:r w:rsidRPr="00436EF6">
              <w:rPr>
                <w:szCs w:val="16"/>
              </w:rPr>
              <w:t>&lt;27</w:t>
            </w:r>
          </w:p>
        </w:tc>
      </w:tr>
      <w:tr w:rsidR="0022389F" w:rsidRPr="003A780B" w14:paraId="6F17816F" w14:textId="77777777" w:rsidTr="0022389F">
        <w:trPr>
          <w:gridAfter w:val="1"/>
          <w:wAfter w:w="4" w:type="pct"/>
        </w:trPr>
        <w:tc>
          <w:tcPr>
            <w:tcW w:w="2253" w:type="pct"/>
            <w:vAlign w:val="center"/>
          </w:tcPr>
          <w:p w14:paraId="76FF09F0" w14:textId="77777777" w:rsidR="002020B3" w:rsidRPr="00BC64B2" w:rsidRDefault="002020B3" w:rsidP="002020B3">
            <w:pPr>
              <w:pStyle w:val="NumericTableBodyText"/>
              <w:ind w:left="170" w:right="170"/>
              <w:jc w:val="center"/>
              <w:rPr>
                <w:b/>
                <w:sz w:val="28"/>
                <w:szCs w:val="28"/>
              </w:rPr>
            </w:pPr>
            <w:r w:rsidRPr="00BC64B2">
              <w:rPr>
                <w:b/>
                <w:sz w:val="28"/>
                <w:szCs w:val="28"/>
              </w:rPr>
              <w:t>B</w:t>
            </w:r>
          </w:p>
          <w:p w14:paraId="312D2BAF" w14:textId="77777777" w:rsidR="002020B3" w:rsidRPr="003A780B" w:rsidRDefault="002020B3" w:rsidP="002020B3">
            <w:pPr>
              <w:pStyle w:val="NumericTableBodyText"/>
              <w:ind w:left="170" w:right="170"/>
            </w:pPr>
            <w:r w:rsidRPr="003A780B">
              <w:t xml:space="preserve">Low to moderate </w:t>
            </w:r>
            <w:r>
              <w:t>impact</w:t>
            </w:r>
            <w:r w:rsidRPr="003A780B">
              <w:t xml:space="preserve"> of </w:t>
            </w:r>
            <w:r>
              <w:t xml:space="preserve">deposited fine sediment on </w:t>
            </w:r>
            <w:r w:rsidRPr="003A780B">
              <w:t>instream biota.</w:t>
            </w:r>
            <w:r>
              <w:t xml:space="preserve"> Abundance of sensitive macroinvertebrate species may be reduced.</w:t>
            </w:r>
          </w:p>
        </w:tc>
        <w:tc>
          <w:tcPr>
            <w:tcW w:w="228" w:type="pct"/>
            <w:shd w:val="clear" w:color="auto" w:fill="FFFFFF" w:themeFill="background1"/>
            <w:vAlign w:val="center"/>
          </w:tcPr>
          <w:p w14:paraId="2CF196D7" w14:textId="77777777" w:rsidR="002020B3" w:rsidRPr="00436EF6" w:rsidRDefault="002020B3" w:rsidP="002020B3">
            <w:pPr>
              <w:pStyle w:val="NumericTableBodyText"/>
              <w:jc w:val="center"/>
            </w:pPr>
            <w:r w:rsidRPr="00436EF6">
              <w:rPr>
                <w:szCs w:val="16"/>
              </w:rPr>
              <w:t>&lt;90</w:t>
            </w:r>
          </w:p>
        </w:tc>
        <w:tc>
          <w:tcPr>
            <w:tcW w:w="229" w:type="pct"/>
            <w:shd w:val="clear" w:color="auto" w:fill="FFFFFF" w:themeFill="background1"/>
            <w:vAlign w:val="center"/>
          </w:tcPr>
          <w:p w14:paraId="4B348DC5" w14:textId="77777777" w:rsidR="002020B3" w:rsidRPr="00436EF6" w:rsidRDefault="002020B3" w:rsidP="002020B3">
            <w:pPr>
              <w:pStyle w:val="NumericTableBodyText"/>
              <w:jc w:val="center"/>
            </w:pPr>
            <w:r w:rsidRPr="00436EF6">
              <w:rPr>
                <w:szCs w:val="16"/>
              </w:rPr>
              <w:t>&lt;15</w:t>
            </w:r>
          </w:p>
        </w:tc>
        <w:tc>
          <w:tcPr>
            <w:tcW w:w="229" w:type="pct"/>
            <w:shd w:val="clear" w:color="auto" w:fill="FFFFFF" w:themeFill="background1"/>
            <w:vAlign w:val="center"/>
          </w:tcPr>
          <w:p w14:paraId="3A2FAC56" w14:textId="77777777" w:rsidR="002020B3" w:rsidRPr="00436EF6" w:rsidRDefault="002020B3" w:rsidP="002020B3">
            <w:pPr>
              <w:pStyle w:val="NumericTableBodyText"/>
              <w:jc w:val="center"/>
            </w:pPr>
            <w:r w:rsidRPr="00436EF6">
              <w:rPr>
                <w:szCs w:val="16"/>
              </w:rPr>
              <w:t>&lt;50</w:t>
            </w:r>
          </w:p>
        </w:tc>
        <w:tc>
          <w:tcPr>
            <w:tcW w:w="228" w:type="pct"/>
            <w:shd w:val="clear" w:color="auto" w:fill="FFFFFF" w:themeFill="background1"/>
            <w:vAlign w:val="center"/>
          </w:tcPr>
          <w:p w14:paraId="51F33D0D" w14:textId="77777777" w:rsidR="002020B3" w:rsidRPr="00436EF6" w:rsidRDefault="002020B3" w:rsidP="002020B3">
            <w:pPr>
              <w:pStyle w:val="NumericTableBodyText"/>
              <w:jc w:val="center"/>
            </w:pPr>
            <w:r w:rsidRPr="00436EF6">
              <w:rPr>
                <w:szCs w:val="16"/>
              </w:rPr>
              <w:t>&lt;17</w:t>
            </w:r>
          </w:p>
        </w:tc>
        <w:tc>
          <w:tcPr>
            <w:tcW w:w="229" w:type="pct"/>
            <w:shd w:val="clear" w:color="auto" w:fill="FFFFFF" w:themeFill="background1"/>
            <w:vAlign w:val="center"/>
          </w:tcPr>
          <w:p w14:paraId="7B7A0571" w14:textId="77777777" w:rsidR="002020B3" w:rsidRPr="00436EF6" w:rsidRDefault="002020B3" w:rsidP="002020B3">
            <w:pPr>
              <w:pStyle w:val="NumericTableBodyText"/>
              <w:jc w:val="center"/>
            </w:pPr>
            <w:r w:rsidRPr="00436EF6">
              <w:rPr>
                <w:szCs w:val="16"/>
              </w:rPr>
              <w:t>&lt;86</w:t>
            </w:r>
          </w:p>
        </w:tc>
        <w:tc>
          <w:tcPr>
            <w:tcW w:w="229" w:type="pct"/>
            <w:shd w:val="clear" w:color="auto" w:fill="FFFFFF" w:themeFill="background1"/>
            <w:vAlign w:val="center"/>
          </w:tcPr>
          <w:p w14:paraId="132FCB92" w14:textId="77777777" w:rsidR="002020B3" w:rsidRPr="00436EF6" w:rsidRDefault="002020B3" w:rsidP="002020B3">
            <w:pPr>
              <w:pStyle w:val="NumericTableBodyText"/>
              <w:jc w:val="center"/>
            </w:pPr>
            <w:r w:rsidRPr="00436EF6">
              <w:rPr>
                <w:szCs w:val="16"/>
              </w:rPr>
              <w:t>&lt;38</w:t>
            </w:r>
          </w:p>
        </w:tc>
        <w:tc>
          <w:tcPr>
            <w:tcW w:w="228" w:type="pct"/>
            <w:shd w:val="clear" w:color="auto" w:fill="FFFFFF" w:themeFill="background1"/>
            <w:vAlign w:val="center"/>
          </w:tcPr>
          <w:p w14:paraId="2BA15BE9" w14:textId="77777777" w:rsidR="002020B3" w:rsidRPr="00436EF6" w:rsidRDefault="002020B3" w:rsidP="002020B3">
            <w:pPr>
              <w:pStyle w:val="NumericTableBodyText"/>
              <w:jc w:val="center"/>
            </w:pPr>
            <w:r w:rsidRPr="00436EF6">
              <w:rPr>
                <w:szCs w:val="16"/>
              </w:rPr>
              <w:t>&lt;48</w:t>
            </w:r>
          </w:p>
        </w:tc>
        <w:tc>
          <w:tcPr>
            <w:tcW w:w="229" w:type="pct"/>
            <w:shd w:val="clear" w:color="auto" w:fill="FFFFFF" w:themeFill="background1"/>
            <w:vAlign w:val="center"/>
          </w:tcPr>
          <w:p w14:paraId="684FB223" w14:textId="77777777" w:rsidR="002020B3" w:rsidRPr="00436EF6" w:rsidRDefault="002020B3" w:rsidP="002020B3">
            <w:pPr>
              <w:pStyle w:val="NumericTableBodyText"/>
              <w:jc w:val="center"/>
            </w:pPr>
            <w:r w:rsidRPr="00436EF6">
              <w:rPr>
                <w:szCs w:val="16"/>
              </w:rPr>
              <w:t>&lt;33</w:t>
            </w:r>
          </w:p>
        </w:tc>
        <w:tc>
          <w:tcPr>
            <w:tcW w:w="229" w:type="pct"/>
            <w:shd w:val="clear" w:color="auto" w:fill="FFFFFF" w:themeFill="background1"/>
            <w:vAlign w:val="center"/>
          </w:tcPr>
          <w:p w14:paraId="5471E745" w14:textId="77777777" w:rsidR="002020B3" w:rsidRPr="00436EF6" w:rsidRDefault="002020B3" w:rsidP="002020B3">
            <w:pPr>
              <w:pStyle w:val="NumericTableBodyText"/>
              <w:jc w:val="center"/>
            </w:pPr>
            <w:r w:rsidRPr="00436EF6">
              <w:rPr>
                <w:szCs w:val="16"/>
              </w:rPr>
              <w:t>&lt;54</w:t>
            </w:r>
          </w:p>
        </w:tc>
        <w:tc>
          <w:tcPr>
            <w:tcW w:w="228" w:type="pct"/>
            <w:shd w:val="clear" w:color="auto" w:fill="FFFFFF" w:themeFill="background1"/>
            <w:vAlign w:val="center"/>
          </w:tcPr>
          <w:p w14:paraId="30C213E4" w14:textId="77777777" w:rsidR="002020B3" w:rsidRPr="00436EF6" w:rsidRDefault="002020B3" w:rsidP="002020B3">
            <w:pPr>
              <w:pStyle w:val="NumericTableBodyText"/>
              <w:jc w:val="center"/>
            </w:pPr>
            <w:r w:rsidRPr="00436EF6">
              <w:rPr>
                <w:szCs w:val="16"/>
              </w:rPr>
              <w:t>&lt;22</w:t>
            </w:r>
          </w:p>
        </w:tc>
        <w:tc>
          <w:tcPr>
            <w:tcW w:w="229" w:type="pct"/>
            <w:shd w:val="clear" w:color="auto" w:fill="FFFFFF" w:themeFill="background1"/>
            <w:vAlign w:val="center"/>
          </w:tcPr>
          <w:p w14:paraId="2081D2CB" w14:textId="77777777" w:rsidR="002020B3" w:rsidRPr="00436EF6" w:rsidRDefault="002020B3" w:rsidP="002020B3">
            <w:pPr>
              <w:pStyle w:val="NumericTableBodyText"/>
              <w:jc w:val="center"/>
            </w:pPr>
            <w:r w:rsidRPr="00436EF6">
              <w:rPr>
                <w:szCs w:val="16"/>
              </w:rPr>
              <w:t>&lt;82</w:t>
            </w:r>
          </w:p>
        </w:tc>
        <w:tc>
          <w:tcPr>
            <w:tcW w:w="229" w:type="pct"/>
            <w:shd w:val="clear" w:color="auto" w:fill="FFFFFF" w:themeFill="background1"/>
            <w:vAlign w:val="center"/>
          </w:tcPr>
          <w:p w14:paraId="2F807BBB" w14:textId="77777777" w:rsidR="002020B3" w:rsidRPr="00436EF6" w:rsidRDefault="002020B3" w:rsidP="002020B3">
            <w:pPr>
              <w:pStyle w:val="NumericTableBodyText"/>
              <w:jc w:val="center"/>
            </w:pPr>
            <w:r w:rsidRPr="00436EF6">
              <w:rPr>
                <w:szCs w:val="16"/>
              </w:rPr>
              <w:t>&lt;36</w:t>
            </w:r>
          </w:p>
        </w:tc>
      </w:tr>
      <w:tr w:rsidR="0022389F" w:rsidRPr="003A780B" w14:paraId="4454B886" w14:textId="77777777" w:rsidTr="0022389F">
        <w:trPr>
          <w:gridAfter w:val="1"/>
          <w:wAfter w:w="4" w:type="pct"/>
        </w:trPr>
        <w:tc>
          <w:tcPr>
            <w:tcW w:w="2253" w:type="pct"/>
            <w:vAlign w:val="center"/>
          </w:tcPr>
          <w:p w14:paraId="73CD6A9E" w14:textId="77777777" w:rsidR="002020B3" w:rsidRPr="00BC64B2" w:rsidRDefault="002020B3" w:rsidP="002020B3">
            <w:pPr>
              <w:pStyle w:val="NumericTableBodyText"/>
              <w:ind w:left="170" w:right="170"/>
              <w:jc w:val="center"/>
              <w:rPr>
                <w:b/>
                <w:sz w:val="28"/>
                <w:szCs w:val="28"/>
              </w:rPr>
            </w:pPr>
            <w:r w:rsidRPr="00BC64B2">
              <w:rPr>
                <w:b/>
                <w:sz w:val="28"/>
                <w:szCs w:val="28"/>
              </w:rPr>
              <w:t>C</w:t>
            </w:r>
          </w:p>
          <w:p w14:paraId="2A8033CC" w14:textId="77777777" w:rsidR="002020B3" w:rsidRPr="003A780B" w:rsidRDefault="002020B3" w:rsidP="002020B3">
            <w:pPr>
              <w:pStyle w:val="NumericTableBodyText"/>
              <w:ind w:left="170" w:right="170"/>
            </w:pPr>
            <w:r w:rsidRPr="003A780B">
              <w:t xml:space="preserve">Moderate to high </w:t>
            </w:r>
            <w:r>
              <w:t>impact</w:t>
            </w:r>
            <w:r w:rsidRPr="003A780B">
              <w:t xml:space="preserve"> of </w:t>
            </w:r>
            <w:r>
              <w:t xml:space="preserve">deposited fine sediment on </w:t>
            </w:r>
            <w:r w:rsidRPr="003A780B">
              <w:t xml:space="preserve">instream biota. </w:t>
            </w:r>
            <w:r>
              <w:t>S</w:t>
            </w:r>
            <w:r w:rsidRPr="003A780B">
              <w:t xml:space="preserve">ensitive macroinvertebrate </w:t>
            </w:r>
            <w:r>
              <w:t>species</w:t>
            </w:r>
            <w:r w:rsidRPr="003A780B">
              <w:t xml:space="preserve"> </w:t>
            </w:r>
            <w:r>
              <w:t>may be</w:t>
            </w:r>
            <w:r w:rsidRPr="003A780B">
              <w:t xml:space="preserve"> lost.</w:t>
            </w:r>
          </w:p>
        </w:tc>
        <w:tc>
          <w:tcPr>
            <w:tcW w:w="228" w:type="pct"/>
            <w:shd w:val="clear" w:color="auto" w:fill="FFFFFF" w:themeFill="background1"/>
            <w:vAlign w:val="center"/>
          </w:tcPr>
          <w:p w14:paraId="134FF174" w14:textId="77777777" w:rsidR="002020B3" w:rsidRPr="00436EF6" w:rsidRDefault="002020B3" w:rsidP="002020B3">
            <w:pPr>
              <w:pStyle w:val="NumericTableBodyText"/>
              <w:jc w:val="center"/>
            </w:pPr>
            <w:r>
              <w:rPr>
                <w:rFonts w:cs="Calibri"/>
                <w:szCs w:val="16"/>
              </w:rPr>
              <w:t>≤</w:t>
            </w:r>
            <w:r w:rsidRPr="00436EF6">
              <w:rPr>
                <w:szCs w:val="16"/>
              </w:rPr>
              <w:t>97</w:t>
            </w:r>
          </w:p>
        </w:tc>
        <w:tc>
          <w:tcPr>
            <w:tcW w:w="229" w:type="pct"/>
            <w:shd w:val="clear" w:color="auto" w:fill="FFFFFF" w:themeFill="background1"/>
            <w:vAlign w:val="center"/>
          </w:tcPr>
          <w:p w14:paraId="7CEEA888" w14:textId="77777777" w:rsidR="002020B3" w:rsidRPr="00436EF6" w:rsidRDefault="002020B3" w:rsidP="002020B3">
            <w:pPr>
              <w:pStyle w:val="NumericTableBodyText"/>
              <w:jc w:val="center"/>
            </w:pPr>
            <w:r>
              <w:rPr>
                <w:rFonts w:cs="Calibri"/>
                <w:szCs w:val="16"/>
              </w:rPr>
              <w:t>≤</w:t>
            </w:r>
            <w:r w:rsidRPr="00436EF6">
              <w:rPr>
                <w:szCs w:val="16"/>
              </w:rPr>
              <w:t>21</w:t>
            </w:r>
          </w:p>
        </w:tc>
        <w:tc>
          <w:tcPr>
            <w:tcW w:w="229" w:type="pct"/>
            <w:shd w:val="clear" w:color="auto" w:fill="FFFFFF" w:themeFill="background1"/>
            <w:vAlign w:val="center"/>
          </w:tcPr>
          <w:p w14:paraId="6AC46EDA" w14:textId="77777777" w:rsidR="002020B3" w:rsidRPr="00436EF6" w:rsidRDefault="002020B3" w:rsidP="002020B3">
            <w:pPr>
              <w:pStyle w:val="NumericTableBodyText"/>
              <w:jc w:val="center"/>
            </w:pPr>
            <w:r>
              <w:rPr>
                <w:rFonts w:cs="Calibri"/>
                <w:szCs w:val="16"/>
              </w:rPr>
              <w:t>≤</w:t>
            </w:r>
            <w:r w:rsidRPr="00436EF6">
              <w:rPr>
                <w:szCs w:val="16"/>
              </w:rPr>
              <w:t>60</w:t>
            </w:r>
          </w:p>
        </w:tc>
        <w:tc>
          <w:tcPr>
            <w:tcW w:w="228" w:type="pct"/>
            <w:shd w:val="clear" w:color="auto" w:fill="FFFFFF" w:themeFill="background1"/>
            <w:vAlign w:val="center"/>
          </w:tcPr>
          <w:p w14:paraId="0CDD8E5F" w14:textId="77777777" w:rsidR="002020B3" w:rsidRPr="00436EF6" w:rsidRDefault="002020B3" w:rsidP="002020B3">
            <w:pPr>
              <w:pStyle w:val="NumericTableBodyText"/>
              <w:jc w:val="center"/>
            </w:pPr>
            <w:r>
              <w:rPr>
                <w:rFonts w:cs="Calibri"/>
                <w:szCs w:val="16"/>
              </w:rPr>
              <w:t>≤</w:t>
            </w:r>
            <w:r w:rsidRPr="00436EF6">
              <w:rPr>
                <w:szCs w:val="16"/>
              </w:rPr>
              <w:t>23</w:t>
            </w:r>
          </w:p>
        </w:tc>
        <w:tc>
          <w:tcPr>
            <w:tcW w:w="229" w:type="pct"/>
            <w:shd w:val="clear" w:color="auto" w:fill="FFFFFF" w:themeFill="background1"/>
            <w:vAlign w:val="center"/>
          </w:tcPr>
          <w:p w14:paraId="2AAB78A7" w14:textId="77777777" w:rsidR="002020B3" w:rsidRPr="00436EF6" w:rsidRDefault="002020B3" w:rsidP="002020B3">
            <w:pPr>
              <w:pStyle w:val="NumericTableBodyText"/>
              <w:jc w:val="center"/>
            </w:pPr>
            <w:r>
              <w:rPr>
                <w:rFonts w:cs="Calibri"/>
                <w:szCs w:val="16"/>
              </w:rPr>
              <w:t>≤</w:t>
            </w:r>
            <w:r w:rsidRPr="00436EF6">
              <w:rPr>
                <w:szCs w:val="16"/>
              </w:rPr>
              <w:t>92</w:t>
            </w:r>
          </w:p>
        </w:tc>
        <w:tc>
          <w:tcPr>
            <w:tcW w:w="229" w:type="pct"/>
            <w:shd w:val="clear" w:color="auto" w:fill="FFFFFF" w:themeFill="background1"/>
            <w:vAlign w:val="center"/>
          </w:tcPr>
          <w:p w14:paraId="0F40639B" w14:textId="77777777" w:rsidR="002020B3" w:rsidRPr="00436EF6" w:rsidRDefault="002020B3" w:rsidP="002020B3">
            <w:pPr>
              <w:pStyle w:val="NumericTableBodyText"/>
              <w:jc w:val="center"/>
            </w:pPr>
            <w:r>
              <w:rPr>
                <w:rFonts w:cs="Calibri"/>
                <w:szCs w:val="16"/>
              </w:rPr>
              <w:t>≤</w:t>
            </w:r>
            <w:r w:rsidRPr="00436EF6">
              <w:rPr>
                <w:szCs w:val="16"/>
              </w:rPr>
              <w:t>46</w:t>
            </w:r>
          </w:p>
        </w:tc>
        <w:tc>
          <w:tcPr>
            <w:tcW w:w="228" w:type="pct"/>
            <w:shd w:val="clear" w:color="auto" w:fill="FFFFFF" w:themeFill="background1"/>
            <w:vAlign w:val="center"/>
          </w:tcPr>
          <w:p w14:paraId="3439E8FB" w14:textId="77777777" w:rsidR="002020B3" w:rsidRPr="00436EF6" w:rsidRDefault="002020B3" w:rsidP="002020B3">
            <w:pPr>
              <w:pStyle w:val="NumericTableBodyText"/>
              <w:jc w:val="center"/>
            </w:pPr>
            <w:r>
              <w:rPr>
                <w:rFonts w:cs="Calibri"/>
                <w:szCs w:val="16"/>
              </w:rPr>
              <w:t>≤</w:t>
            </w:r>
            <w:r w:rsidRPr="00436EF6">
              <w:rPr>
                <w:szCs w:val="16"/>
              </w:rPr>
              <w:t>56</w:t>
            </w:r>
          </w:p>
        </w:tc>
        <w:tc>
          <w:tcPr>
            <w:tcW w:w="229" w:type="pct"/>
            <w:shd w:val="clear" w:color="auto" w:fill="FFFFFF" w:themeFill="background1"/>
            <w:vAlign w:val="center"/>
          </w:tcPr>
          <w:p w14:paraId="2CABBD73" w14:textId="77777777" w:rsidR="002020B3" w:rsidRPr="00436EF6" w:rsidRDefault="002020B3" w:rsidP="002020B3">
            <w:pPr>
              <w:pStyle w:val="NumericTableBodyText"/>
              <w:jc w:val="center"/>
            </w:pPr>
            <w:r>
              <w:rPr>
                <w:rFonts w:cs="Calibri"/>
                <w:szCs w:val="16"/>
              </w:rPr>
              <w:t>≤</w:t>
            </w:r>
            <w:r w:rsidRPr="00436EF6">
              <w:rPr>
                <w:szCs w:val="16"/>
              </w:rPr>
              <w:t>45</w:t>
            </w:r>
          </w:p>
        </w:tc>
        <w:tc>
          <w:tcPr>
            <w:tcW w:w="229" w:type="pct"/>
            <w:shd w:val="clear" w:color="auto" w:fill="FFFFFF" w:themeFill="background1"/>
            <w:vAlign w:val="center"/>
          </w:tcPr>
          <w:p w14:paraId="538FBD91" w14:textId="77777777" w:rsidR="002020B3" w:rsidRPr="00436EF6" w:rsidRDefault="002020B3" w:rsidP="002020B3">
            <w:pPr>
              <w:pStyle w:val="NumericTableBodyText"/>
              <w:jc w:val="center"/>
            </w:pPr>
            <w:r>
              <w:rPr>
                <w:rFonts w:cs="Calibri"/>
                <w:szCs w:val="16"/>
              </w:rPr>
              <w:t>≤</w:t>
            </w:r>
            <w:r w:rsidRPr="00436EF6">
              <w:rPr>
                <w:szCs w:val="16"/>
              </w:rPr>
              <w:t>61</w:t>
            </w:r>
          </w:p>
        </w:tc>
        <w:tc>
          <w:tcPr>
            <w:tcW w:w="228" w:type="pct"/>
            <w:shd w:val="clear" w:color="auto" w:fill="FFFFFF" w:themeFill="background1"/>
            <w:vAlign w:val="center"/>
          </w:tcPr>
          <w:p w14:paraId="4C6846E1" w14:textId="77777777" w:rsidR="002020B3" w:rsidRPr="00436EF6" w:rsidRDefault="002020B3" w:rsidP="002020B3">
            <w:pPr>
              <w:pStyle w:val="NumericTableBodyText"/>
              <w:jc w:val="center"/>
            </w:pPr>
            <w:r>
              <w:rPr>
                <w:rFonts w:cs="Calibri"/>
                <w:szCs w:val="16"/>
              </w:rPr>
              <w:t>≤</w:t>
            </w:r>
            <w:r w:rsidRPr="00436EF6">
              <w:rPr>
                <w:szCs w:val="16"/>
              </w:rPr>
              <w:t>29</w:t>
            </w:r>
          </w:p>
        </w:tc>
        <w:tc>
          <w:tcPr>
            <w:tcW w:w="229" w:type="pct"/>
            <w:shd w:val="clear" w:color="auto" w:fill="FFFFFF" w:themeFill="background1"/>
            <w:vAlign w:val="center"/>
          </w:tcPr>
          <w:p w14:paraId="57741275" w14:textId="77777777" w:rsidR="002020B3" w:rsidRPr="00436EF6" w:rsidRDefault="002020B3" w:rsidP="002020B3">
            <w:pPr>
              <w:pStyle w:val="NumericTableBodyText"/>
              <w:jc w:val="center"/>
            </w:pPr>
            <w:r>
              <w:rPr>
                <w:rFonts w:cs="Calibri"/>
                <w:szCs w:val="16"/>
              </w:rPr>
              <w:t>≤</w:t>
            </w:r>
            <w:r w:rsidRPr="00436EF6">
              <w:rPr>
                <w:szCs w:val="16"/>
              </w:rPr>
              <w:t>89</w:t>
            </w:r>
          </w:p>
        </w:tc>
        <w:tc>
          <w:tcPr>
            <w:tcW w:w="229" w:type="pct"/>
            <w:shd w:val="clear" w:color="auto" w:fill="FFFFFF" w:themeFill="background1"/>
            <w:vAlign w:val="center"/>
          </w:tcPr>
          <w:p w14:paraId="1AF501DA" w14:textId="77777777" w:rsidR="002020B3" w:rsidRPr="00436EF6" w:rsidRDefault="002020B3" w:rsidP="002020B3">
            <w:pPr>
              <w:pStyle w:val="NumericTableBodyText"/>
              <w:jc w:val="center"/>
            </w:pPr>
            <w:r>
              <w:rPr>
                <w:rFonts w:cs="Calibri"/>
                <w:szCs w:val="16"/>
              </w:rPr>
              <w:t>≤</w:t>
            </w:r>
            <w:r w:rsidRPr="00436EF6">
              <w:rPr>
                <w:szCs w:val="16"/>
              </w:rPr>
              <w:t>45</w:t>
            </w:r>
          </w:p>
        </w:tc>
      </w:tr>
      <w:tr w:rsidR="0022389F" w:rsidRPr="003A780B" w14:paraId="372BD9B8" w14:textId="77777777" w:rsidTr="0022389F">
        <w:trPr>
          <w:gridAfter w:val="1"/>
          <w:wAfter w:w="4" w:type="pct"/>
        </w:trPr>
        <w:tc>
          <w:tcPr>
            <w:tcW w:w="2253" w:type="pct"/>
            <w:shd w:val="clear" w:color="auto" w:fill="DEEAF6" w:themeFill="accent1" w:themeFillTint="33"/>
            <w:vAlign w:val="center"/>
          </w:tcPr>
          <w:p w14:paraId="0137CC98" w14:textId="77777777" w:rsidR="002020B3" w:rsidRPr="004E1E41" w:rsidRDefault="002020B3" w:rsidP="005A2E86">
            <w:pPr>
              <w:pStyle w:val="NumericTableBodyText"/>
              <w:ind w:left="170" w:right="170"/>
              <w:jc w:val="center"/>
              <w:rPr>
                <w:b/>
              </w:rPr>
            </w:pPr>
            <w:r w:rsidRPr="004E1E41">
              <w:rPr>
                <w:b/>
                <w:bCs/>
              </w:rPr>
              <w:t>National Bottom Line</w:t>
            </w:r>
          </w:p>
        </w:tc>
        <w:tc>
          <w:tcPr>
            <w:tcW w:w="228" w:type="pct"/>
            <w:shd w:val="clear" w:color="auto" w:fill="DEEAF6" w:themeFill="accent1" w:themeFillTint="33"/>
            <w:vAlign w:val="center"/>
          </w:tcPr>
          <w:p w14:paraId="54B08383" w14:textId="77777777" w:rsidR="002020B3" w:rsidRPr="00BC64B2" w:rsidRDefault="002020B3" w:rsidP="002020B3">
            <w:pPr>
              <w:pStyle w:val="NumericTableBodyText"/>
              <w:jc w:val="center"/>
              <w:rPr>
                <w:b/>
              </w:rPr>
            </w:pPr>
            <w:r w:rsidRPr="00BC64B2">
              <w:rPr>
                <w:b/>
                <w:szCs w:val="16"/>
              </w:rPr>
              <w:t>97</w:t>
            </w:r>
          </w:p>
        </w:tc>
        <w:tc>
          <w:tcPr>
            <w:tcW w:w="229" w:type="pct"/>
            <w:shd w:val="clear" w:color="auto" w:fill="DEEAF6" w:themeFill="accent1" w:themeFillTint="33"/>
            <w:vAlign w:val="center"/>
          </w:tcPr>
          <w:p w14:paraId="12B21D73" w14:textId="77777777" w:rsidR="002020B3" w:rsidRPr="00BC64B2" w:rsidRDefault="002020B3" w:rsidP="002020B3">
            <w:pPr>
              <w:pStyle w:val="NumericTableBodyText"/>
              <w:jc w:val="center"/>
              <w:rPr>
                <w:b/>
              </w:rPr>
            </w:pPr>
            <w:r w:rsidRPr="00BC64B2">
              <w:rPr>
                <w:rFonts w:cs="Calibri"/>
                <w:b/>
                <w:szCs w:val="16"/>
              </w:rPr>
              <w:t>21</w:t>
            </w:r>
          </w:p>
        </w:tc>
        <w:tc>
          <w:tcPr>
            <w:tcW w:w="229" w:type="pct"/>
            <w:shd w:val="clear" w:color="auto" w:fill="DEEAF6" w:themeFill="accent1" w:themeFillTint="33"/>
            <w:vAlign w:val="center"/>
          </w:tcPr>
          <w:p w14:paraId="56207016" w14:textId="77777777" w:rsidR="002020B3" w:rsidRPr="00BC64B2" w:rsidRDefault="002020B3" w:rsidP="002020B3">
            <w:pPr>
              <w:pStyle w:val="NumericTableBodyText"/>
              <w:jc w:val="center"/>
              <w:rPr>
                <w:b/>
              </w:rPr>
            </w:pPr>
            <w:r w:rsidRPr="00BC64B2">
              <w:rPr>
                <w:rFonts w:cs="Calibri"/>
                <w:b/>
                <w:szCs w:val="16"/>
              </w:rPr>
              <w:t>60</w:t>
            </w:r>
          </w:p>
        </w:tc>
        <w:tc>
          <w:tcPr>
            <w:tcW w:w="228" w:type="pct"/>
            <w:shd w:val="clear" w:color="auto" w:fill="DEEAF6" w:themeFill="accent1" w:themeFillTint="33"/>
            <w:vAlign w:val="center"/>
          </w:tcPr>
          <w:p w14:paraId="3578D562" w14:textId="77777777" w:rsidR="002020B3" w:rsidRPr="00BC64B2" w:rsidRDefault="002020B3" w:rsidP="002020B3">
            <w:pPr>
              <w:pStyle w:val="NumericTableBodyText"/>
              <w:jc w:val="center"/>
              <w:rPr>
                <w:b/>
              </w:rPr>
            </w:pPr>
            <w:r w:rsidRPr="00BC64B2">
              <w:rPr>
                <w:rFonts w:cs="Calibri"/>
                <w:b/>
                <w:szCs w:val="16"/>
              </w:rPr>
              <w:t>23</w:t>
            </w:r>
          </w:p>
        </w:tc>
        <w:tc>
          <w:tcPr>
            <w:tcW w:w="229" w:type="pct"/>
            <w:shd w:val="clear" w:color="auto" w:fill="DEEAF6" w:themeFill="accent1" w:themeFillTint="33"/>
            <w:vAlign w:val="center"/>
          </w:tcPr>
          <w:p w14:paraId="779EDED3" w14:textId="77777777" w:rsidR="002020B3" w:rsidRPr="00BC64B2" w:rsidRDefault="002020B3" w:rsidP="002020B3">
            <w:pPr>
              <w:pStyle w:val="NumericTableBodyText"/>
              <w:jc w:val="center"/>
              <w:rPr>
                <w:b/>
              </w:rPr>
            </w:pPr>
            <w:r w:rsidRPr="00BC64B2">
              <w:rPr>
                <w:rFonts w:cs="Calibri"/>
                <w:b/>
                <w:szCs w:val="16"/>
              </w:rPr>
              <w:t>92</w:t>
            </w:r>
          </w:p>
        </w:tc>
        <w:tc>
          <w:tcPr>
            <w:tcW w:w="229" w:type="pct"/>
            <w:shd w:val="clear" w:color="auto" w:fill="DEEAF6" w:themeFill="accent1" w:themeFillTint="33"/>
            <w:vAlign w:val="center"/>
          </w:tcPr>
          <w:p w14:paraId="24D736C5" w14:textId="77777777" w:rsidR="002020B3" w:rsidRPr="00BC64B2" w:rsidRDefault="002020B3" w:rsidP="002020B3">
            <w:pPr>
              <w:pStyle w:val="NumericTableBodyText"/>
              <w:jc w:val="center"/>
              <w:rPr>
                <w:b/>
              </w:rPr>
            </w:pPr>
            <w:r w:rsidRPr="00BC64B2">
              <w:rPr>
                <w:rFonts w:cs="Calibri"/>
                <w:b/>
                <w:szCs w:val="16"/>
              </w:rPr>
              <w:t>46</w:t>
            </w:r>
          </w:p>
        </w:tc>
        <w:tc>
          <w:tcPr>
            <w:tcW w:w="228" w:type="pct"/>
            <w:shd w:val="clear" w:color="auto" w:fill="DEEAF6" w:themeFill="accent1" w:themeFillTint="33"/>
            <w:vAlign w:val="center"/>
          </w:tcPr>
          <w:p w14:paraId="6F5CEF9E" w14:textId="77777777" w:rsidR="002020B3" w:rsidRPr="00BC64B2" w:rsidRDefault="002020B3" w:rsidP="002020B3">
            <w:pPr>
              <w:pStyle w:val="NumericTableBodyText"/>
              <w:jc w:val="center"/>
              <w:rPr>
                <w:b/>
              </w:rPr>
            </w:pPr>
            <w:r w:rsidRPr="00BC64B2">
              <w:rPr>
                <w:rFonts w:cs="Calibri"/>
                <w:b/>
                <w:szCs w:val="16"/>
              </w:rPr>
              <w:t>56</w:t>
            </w:r>
          </w:p>
        </w:tc>
        <w:tc>
          <w:tcPr>
            <w:tcW w:w="229" w:type="pct"/>
            <w:shd w:val="clear" w:color="auto" w:fill="DEEAF6" w:themeFill="accent1" w:themeFillTint="33"/>
            <w:vAlign w:val="center"/>
          </w:tcPr>
          <w:p w14:paraId="5B61683F" w14:textId="77777777" w:rsidR="002020B3" w:rsidRPr="00BC64B2" w:rsidRDefault="002020B3" w:rsidP="002020B3">
            <w:pPr>
              <w:pStyle w:val="NumericTableBodyText"/>
              <w:jc w:val="center"/>
              <w:rPr>
                <w:b/>
              </w:rPr>
            </w:pPr>
            <w:r w:rsidRPr="00BC64B2">
              <w:rPr>
                <w:rFonts w:cs="Calibri"/>
                <w:b/>
                <w:szCs w:val="16"/>
              </w:rPr>
              <w:t>45</w:t>
            </w:r>
          </w:p>
        </w:tc>
        <w:tc>
          <w:tcPr>
            <w:tcW w:w="229" w:type="pct"/>
            <w:shd w:val="clear" w:color="auto" w:fill="DEEAF6" w:themeFill="accent1" w:themeFillTint="33"/>
            <w:vAlign w:val="center"/>
          </w:tcPr>
          <w:p w14:paraId="42E92FCC" w14:textId="77777777" w:rsidR="002020B3" w:rsidRPr="00BC64B2" w:rsidRDefault="002020B3" w:rsidP="002020B3">
            <w:pPr>
              <w:pStyle w:val="NumericTableBodyText"/>
              <w:jc w:val="center"/>
              <w:rPr>
                <w:b/>
              </w:rPr>
            </w:pPr>
            <w:r w:rsidRPr="00BC64B2">
              <w:rPr>
                <w:rFonts w:cs="Calibri"/>
                <w:b/>
                <w:szCs w:val="16"/>
              </w:rPr>
              <w:t>61</w:t>
            </w:r>
          </w:p>
        </w:tc>
        <w:tc>
          <w:tcPr>
            <w:tcW w:w="228" w:type="pct"/>
            <w:shd w:val="clear" w:color="auto" w:fill="DEEAF6" w:themeFill="accent1" w:themeFillTint="33"/>
            <w:vAlign w:val="center"/>
          </w:tcPr>
          <w:p w14:paraId="06DB8911" w14:textId="77777777" w:rsidR="002020B3" w:rsidRPr="00BC64B2" w:rsidRDefault="002020B3" w:rsidP="002020B3">
            <w:pPr>
              <w:pStyle w:val="NumericTableBodyText"/>
              <w:jc w:val="center"/>
              <w:rPr>
                <w:b/>
              </w:rPr>
            </w:pPr>
            <w:r w:rsidRPr="00BC64B2">
              <w:rPr>
                <w:rFonts w:cs="Calibri"/>
                <w:b/>
                <w:szCs w:val="16"/>
              </w:rPr>
              <w:t>29</w:t>
            </w:r>
          </w:p>
        </w:tc>
        <w:tc>
          <w:tcPr>
            <w:tcW w:w="229" w:type="pct"/>
            <w:shd w:val="clear" w:color="auto" w:fill="DEEAF6" w:themeFill="accent1" w:themeFillTint="33"/>
            <w:vAlign w:val="center"/>
          </w:tcPr>
          <w:p w14:paraId="2F26107E" w14:textId="77777777" w:rsidR="002020B3" w:rsidRPr="00BC64B2" w:rsidRDefault="002020B3" w:rsidP="002020B3">
            <w:pPr>
              <w:pStyle w:val="NumericTableBodyText"/>
              <w:jc w:val="center"/>
              <w:rPr>
                <w:b/>
              </w:rPr>
            </w:pPr>
            <w:r w:rsidRPr="00BC64B2">
              <w:rPr>
                <w:rFonts w:cs="Calibri"/>
                <w:b/>
                <w:szCs w:val="16"/>
              </w:rPr>
              <w:t>89</w:t>
            </w:r>
          </w:p>
        </w:tc>
        <w:tc>
          <w:tcPr>
            <w:tcW w:w="229" w:type="pct"/>
            <w:shd w:val="clear" w:color="auto" w:fill="DEEAF6" w:themeFill="accent1" w:themeFillTint="33"/>
            <w:vAlign w:val="center"/>
          </w:tcPr>
          <w:p w14:paraId="625377E8" w14:textId="77777777" w:rsidR="002020B3" w:rsidRPr="00BC64B2" w:rsidRDefault="002020B3" w:rsidP="002020B3">
            <w:pPr>
              <w:pStyle w:val="NumericTableBodyText"/>
              <w:jc w:val="center"/>
              <w:rPr>
                <w:b/>
              </w:rPr>
            </w:pPr>
            <w:r w:rsidRPr="00BC64B2">
              <w:rPr>
                <w:rFonts w:cs="Calibri"/>
                <w:b/>
                <w:szCs w:val="16"/>
              </w:rPr>
              <w:t>45</w:t>
            </w:r>
          </w:p>
        </w:tc>
      </w:tr>
      <w:tr w:rsidR="0022389F" w:rsidRPr="003A780B" w14:paraId="50E0E781" w14:textId="77777777" w:rsidTr="0022389F">
        <w:trPr>
          <w:gridAfter w:val="1"/>
          <w:wAfter w:w="4" w:type="pct"/>
        </w:trPr>
        <w:tc>
          <w:tcPr>
            <w:tcW w:w="2253" w:type="pct"/>
            <w:shd w:val="clear" w:color="auto" w:fill="FFFFFF" w:themeFill="background1"/>
            <w:vAlign w:val="center"/>
          </w:tcPr>
          <w:p w14:paraId="284C4AE7" w14:textId="77777777" w:rsidR="002020B3" w:rsidRPr="00BC64B2" w:rsidRDefault="002020B3" w:rsidP="002020B3">
            <w:pPr>
              <w:pStyle w:val="NumericTableBodyText"/>
              <w:ind w:left="170" w:right="170"/>
              <w:jc w:val="center"/>
              <w:rPr>
                <w:b/>
                <w:sz w:val="28"/>
                <w:szCs w:val="28"/>
              </w:rPr>
            </w:pPr>
            <w:r w:rsidRPr="00BC64B2">
              <w:rPr>
                <w:b/>
                <w:sz w:val="28"/>
                <w:szCs w:val="28"/>
              </w:rPr>
              <w:t>D</w:t>
            </w:r>
          </w:p>
          <w:p w14:paraId="11E23858" w14:textId="77777777" w:rsidR="002020B3" w:rsidRPr="003A780B" w:rsidRDefault="002020B3" w:rsidP="002020B3">
            <w:pPr>
              <w:pStyle w:val="NumericTableBodyText"/>
              <w:ind w:left="170" w:right="170"/>
            </w:pPr>
            <w:r w:rsidRPr="007C5838">
              <w:t xml:space="preserve">High impact of </w:t>
            </w:r>
            <w:r>
              <w:t>deposited fine</w:t>
            </w:r>
            <w:r w:rsidRPr="007C5838">
              <w:t xml:space="preserve"> sediment on instream biota. Ecological communities are significantly altered and sensitive fish and macroin</w:t>
            </w:r>
            <w:r>
              <w:t>vertebrate species are lost or at high risk of being lost.</w:t>
            </w:r>
          </w:p>
        </w:tc>
        <w:tc>
          <w:tcPr>
            <w:tcW w:w="228" w:type="pct"/>
            <w:shd w:val="clear" w:color="auto" w:fill="FFFFFF" w:themeFill="background1"/>
            <w:vAlign w:val="center"/>
          </w:tcPr>
          <w:p w14:paraId="2E9832D4" w14:textId="77777777" w:rsidR="002020B3" w:rsidRPr="003A780B" w:rsidRDefault="002020B3" w:rsidP="002020B3">
            <w:pPr>
              <w:pStyle w:val="NumericTableBodyText"/>
              <w:jc w:val="center"/>
            </w:pPr>
            <w:r>
              <w:rPr>
                <w:szCs w:val="16"/>
              </w:rPr>
              <w:t>&gt;</w:t>
            </w:r>
            <w:r w:rsidRPr="00436EF6">
              <w:rPr>
                <w:szCs w:val="16"/>
              </w:rPr>
              <w:t>97</w:t>
            </w:r>
          </w:p>
        </w:tc>
        <w:tc>
          <w:tcPr>
            <w:tcW w:w="229" w:type="pct"/>
            <w:shd w:val="clear" w:color="auto" w:fill="FFFFFF" w:themeFill="background1"/>
            <w:vAlign w:val="center"/>
          </w:tcPr>
          <w:p w14:paraId="1FE2C4F6" w14:textId="77777777" w:rsidR="002020B3" w:rsidRPr="003A780B" w:rsidRDefault="002020B3" w:rsidP="002020B3">
            <w:pPr>
              <w:pStyle w:val="NumericTableBodyText"/>
              <w:jc w:val="center"/>
            </w:pPr>
            <w:r>
              <w:rPr>
                <w:rFonts w:cs="Calibri"/>
                <w:szCs w:val="16"/>
              </w:rPr>
              <w:t>&gt;</w:t>
            </w:r>
            <w:r w:rsidRPr="00436EF6">
              <w:rPr>
                <w:rFonts w:cs="Calibri"/>
                <w:szCs w:val="16"/>
              </w:rPr>
              <w:t>21</w:t>
            </w:r>
          </w:p>
        </w:tc>
        <w:tc>
          <w:tcPr>
            <w:tcW w:w="229" w:type="pct"/>
            <w:shd w:val="clear" w:color="auto" w:fill="FFFFFF" w:themeFill="background1"/>
            <w:vAlign w:val="center"/>
          </w:tcPr>
          <w:p w14:paraId="59AAD1F4" w14:textId="77777777" w:rsidR="002020B3" w:rsidRPr="003A780B" w:rsidRDefault="002020B3" w:rsidP="002020B3">
            <w:pPr>
              <w:pStyle w:val="NumericTableBodyText"/>
              <w:jc w:val="center"/>
            </w:pPr>
            <w:r>
              <w:rPr>
                <w:rFonts w:cs="Calibri"/>
                <w:szCs w:val="16"/>
              </w:rPr>
              <w:t>&gt;</w:t>
            </w:r>
            <w:r w:rsidRPr="00436EF6">
              <w:rPr>
                <w:rFonts w:cs="Calibri"/>
                <w:szCs w:val="16"/>
              </w:rPr>
              <w:t>60</w:t>
            </w:r>
          </w:p>
        </w:tc>
        <w:tc>
          <w:tcPr>
            <w:tcW w:w="228" w:type="pct"/>
            <w:shd w:val="clear" w:color="auto" w:fill="FFFFFF" w:themeFill="background1"/>
            <w:vAlign w:val="center"/>
          </w:tcPr>
          <w:p w14:paraId="09456D83" w14:textId="77777777" w:rsidR="002020B3" w:rsidRPr="003A780B" w:rsidRDefault="002020B3" w:rsidP="002020B3">
            <w:pPr>
              <w:pStyle w:val="NumericTableBodyText"/>
              <w:jc w:val="center"/>
            </w:pPr>
            <w:r>
              <w:rPr>
                <w:rFonts w:cs="Calibri"/>
                <w:szCs w:val="16"/>
              </w:rPr>
              <w:t>&gt;</w:t>
            </w:r>
            <w:r w:rsidRPr="00436EF6">
              <w:rPr>
                <w:rFonts w:cs="Calibri"/>
                <w:szCs w:val="16"/>
              </w:rPr>
              <w:t>23</w:t>
            </w:r>
          </w:p>
        </w:tc>
        <w:tc>
          <w:tcPr>
            <w:tcW w:w="229" w:type="pct"/>
            <w:shd w:val="clear" w:color="auto" w:fill="FFFFFF" w:themeFill="background1"/>
            <w:vAlign w:val="center"/>
          </w:tcPr>
          <w:p w14:paraId="4786F555" w14:textId="77777777" w:rsidR="002020B3" w:rsidRPr="003A780B" w:rsidRDefault="002020B3" w:rsidP="002020B3">
            <w:pPr>
              <w:pStyle w:val="NumericTableBodyText"/>
              <w:jc w:val="center"/>
            </w:pPr>
            <w:r>
              <w:rPr>
                <w:rFonts w:cs="Calibri"/>
                <w:szCs w:val="16"/>
              </w:rPr>
              <w:t>&gt;</w:t>
            </w:r>
            <w:r w:rsidRPr="00436EF6">
              <w:rPr>
                <w:rFonts w:cs="Calibri"/>
                <w:szCs w:val="16"/>
              </w:rPr>
              <w:t>92</w:t>
            </w:r>
          </w:p>
        </w:tc>
        <w:tc>
          <w:tcPr>
            <w:tcW w:w="229" w:type="pct"/>
            <w:shd w:val="clear" w:color="auto" w:fill="FFFFFF" w:themeFill="background1"/>
            <w:vAlign w:val="center"/>
          </w:tcPr>
          <w:p w14:paraId="1F7EA74E" w14:textId="77777777" w:rsidR="002020B3" w:rsidRPr="003A780B" w:rsidRDefault="002020B3" w:rsidP="002020B3">
            <w:pPr>
              <w:pStyle w:val="NumericTableBodyText"/>
              <w:jc w:val="center"/>
            </w:pPr>
            <w:r>
              <w:rPr>
                <w:rFonts w:cs="Calibri"/>
                <w:szCs w:val="16"/>
              </w:rPr>
              <w:t>&gt;</w:t>
            </w:r>
            <w:r w:rsidRPr="00436EF6">
              <w:rPr>
                <w:rFonts w:cs="Calibri"/>
                <w:szCs w:val="16"/>
              </w:rPr>
              <w:t>46</w:t>
            </w:r>
          </w:p>
        </w:tc>
        <w:tc>
          <w:tcPr>
            <w:tcW w:w="228" w:type="pct"/>
            <w:shd w:val="clear" w:color="auto" w:fill="FFFFFF" w:themeFill="background1"/>
            <w:vAlign w:val="center"/>
          </w:tcPr>
          <w:p w14:paraId="58E5249D" w14:textId="77777777" w:rsidR="002020B3" w:rsidRPr="003A780B" w:rsidRDefault="002020B3" w:rsidP="002020B3">
            <w:pPr>
              <w:pStyle w:val="NumericTableBodyText"/>
              <w:jc w:val="center"/>
            </w:pPr>
            <w:r>
              <w:rPr>
                <w:rFonts w:cs="Calibri"/>
                <w:szCs w:val="16"/>
              </w:rPr>
              <w:t>&gt;</w:t>
            </w:r>
            <w:r w:rsidRPr="00436EF6">
              <w:rPr>
                <w:rFonts w:cs="Calibri"/>
                <w:szCs w:val="16"/>
              </w:rPr>
              <w:t>56</w:t>
            </w:r>
          </w:p>
        </w:tc>
        <w:tc>
          <w:tcPr>
            <w:tcW w:w="229" w:type="pct"/>
            <w:shd w:val="clear" w:color="auto" w:fill="FFFFFF" w:themeFill="background1"/>
            <w:vAlign w:val="center"/>
          </w:tcPr>
          <w:p w14:paraId="69BA8D99" w14:textId="77777777" w:rsidR="002020B3" w:rsidRPr="003A780B" w:rsidRDefault="002020B3" w:rsidP="002020B3">
            <w:pPr>
              <w:pStyle w:val="NumericTableBodyText"/>
              <w:jc w:val="center"/>
            </w:pPr>
            <w:r>
              <w:rPr>
                <w:rFonts w:cs="Calibri"/>
                <w:szCs w:val="16"/>
              </w:rPr>
              <w:t>&gt;</w:t>
            </w:r>
            <w:r w:rsidRPr="00436EF6">
              <w:rPr>
                <w:rFonts w:cs="Calibri"/>
                <w:szCs w:val="16"/>
              </w:rPr>
              <w:t>45</w:t>
            </w:r>
          </w:p>
        </w:tc>
        <w:tc>
          <w:tcPr>
            <w:tcW w:w="229" w:type="pct"/>
            <w:shd w:val="clear" w:color="auto" w:fill="FFFFFF" w:themeFill="background1"/>
            <w:vAlign w:val="center"/>
          </w:tcPr>
          <w:p w14:paraId="34D71C5F" w14:textId="77777777" w:rsidR="002020B3" w:rsidRPr="003A780B" w:rsidRDefault="002020B3" w:rsidP="002020B3">
            <w:pPr>
              <w:pStyle w:val="NumericTableBodyText"/>
              <w:jc w:val="center"/>
            </w:pPr>
            <w:r>
              <w:rPr>
                <w:rFonts w:cs="Calibri"/>
                <w:szCs w:val="16"/>
              </w:rPr>
              <w:t>&gt;</w:t>
            </w:r>
            <w:r w:rsidRPr="00436EF6">
              <w:rPr>
                <w:rFonts w:cs="Calibri"/>
                <w:szCs w:val="16"/>
              </w:rPr>
              <w:t>61</w:t>
            </w:r>
          </w:p>
        </w:tc>
        <w:tc>
          <w:tcPr>
            <w:tcW w:w="228" w:type="pct"/>
            <w:shd w:val="clear" w:color="auto" w:fill="FFFFFF" w:themeFill="background1"/>
            <w:vAlign w:val="center"/>
          </w:tcPr>
          <w:p w14:paraId="3B6830AB" w14:textId="77777777" w:rsidR="002020B3" w:rsidRPr="003A780B" w:rsidRDefault="002020B3" w:rsidP="002020B3">
            <w:pPr>
              <w:pStyle w:val="NumericTableBodyText"/>
              <w:jc w:val="center"/>
            </w:pPr>
            <w:r>
              <w:rPr>
                <w:rFonts w:cs="Calibri"/>
                <w:szCs w:val="16"/>
              </w:rPr>
              <w:t>&gt;</w:t>
            </w:r>
            <w:r w:rsidRPr="00436EF6">
              <w:rPr>
                <w:rFonts w:cs="Calibri"/>
                <w:szCs w:val="16"/>
              </w:rPr>
              <w:t>29</w:t>
            </w:r>
          </w:p>
        </w:tc>
        <w:tc>
          <w:tcPr>
            <w:tcW w:w="229" w:type="pct"/>
            <w:shd w:val="clear" w:color="auto" w:fill="FFFFFF" w:themeFill="background1"/>
            <w:vAlign w:val="center"/>
          </w:tcPr>
          <w:p w14:paraId="271FE6E4" w14:textId="77777777" w:rsidR="002020B3" w:rsidRPr="003A780B" w:rsidRDefault="002020B3" w:rsidP="002020B3">
            <w:pPr>
              <w:pStyle w:val="NumericTableBodyText"/>
              <w:jc w:val="center"/>
            </w:pPr>
            <w:r>
              <w:rPr>
                <w:rFonts w:cs="Calibri"/>
                <w:szCs w:val="16"/>
              </w:rPr>
              <w:t>&gt;</w:t>
            </w:r>
            <w:r w:rsidRPr="00436EF6">
              <w:rPr>
                <w:rFonts w:cs="Calibri"/>
                <w:szCs w:val="16"/>
              </w:rPr>
              <w:t>89</w:t>
            </w:r>
          </w:p>
        </w:tc>
        <w:tc>
          <w:tcPr>
            <w:tcW w:w="229" w:type="pct"/>
            <w:shd w:val="clear" w:color="auto" w:fill="FFFFFF" w:themeFill="background1"/>
            <w:vAlign w:val="center"/>
          </w:tcPr>
          <w:p w14:paraId="0DE97958" w14:textId="77777777" w:rsidR="002020B3" w:rsidRPr="003A780B" w:rsidRDefault="002020B3" w:rsidP="002020B3">
            <w:pPr>
              <w:pStyle w:val="NumericTableBodyText"/>
              <w:jc w:val="center"/>
            </w:pPr>
            <w:r>
              <w:rPr>
                <w:rFonts w:cs="Calibri"/>
                <w:szCs w:val="16"/>
              </w:rPr>
              <w:t>&gt;</w:t>
            </w:r>
            <w:r w:rsidRPr="00436EF6">
              <w:rPr>
                <w:rFonts w:cs="Calibri"/>
                <w:szCs w:val="16"/>
              </w:rPr>
              <w:t>45</w:t>
            </w:r>
          </w:p>
        </w:tc>
      </w:tr>
      <w:tr w:rsidR="002020B3" w:rsidRPr="003A780B" w14:paraId="4A83FAF0" w14:textId="77777777" w:rsidTr="005A2E86">
        <w:tc>
          <w:tcPr>
            <w:tcW w:w="5000" w:type="pct"/>
            <w:gridSpan w:val="14"/>
            <w:vAlign w:val="center"/>
          </w:tcPr>
          <w:p w14:paraId="5F1E2517" w14:textId="77777777" w:rsidR="002020B3" w:rsidRDefault="002020B3" w:rsidP="002020B3">
            <w:pPr>
              <w:pStyle w:val="NumericTableBodyText"/>
              <w:ind w:left="170" w:right="170"/>
            </w:pPr>
            <w:r>
              <w:t xml:space="preserve">The indicator score is </w:t>
            </w:r>
            <w:r w:rsidRPr="00BA1118">
              <w:t>percentage cover of the streambed in a run habitat determine</w:t>
            </w:r>
            <w:r>
              <w:t>d</w:t>
            </w:r>
            <w:r w:rsidRPr="00BA1118">
              <w:t xml:space="preserve"> by </w:t>
            </w:r>
            <w:r>
              <w:t xml:space="preserve">the </w:t>
            </w:r>
            <w:r w:rsidRPr="00BA1118">
              <w:t xml:space="preserve">instream </w:t>
            </w:r>
            <w:r>
              <w:t xml:space="preserve">visual </w:t>
            </w:r>
            <w:r w:rsidRPr="00BA1118">
              <w:t>method, SAM2</w:t>
            </w:r>
            <w:r>
              <w:t xml:space="preserve">, and the monitoring method is defined in p. 17-20 of </w:t>
            </w:r>
            <w:proofErr w:type="spellStart"/>
            <w:r w:rsidRPr="0037042B">
              <w:t>Clapcott</w:t>
            </w:r>
            <w:proofErr w:type="spellEnd"/>
            <w:r w:rsidRPr="0037042B">
              <w:t xml:space="preserve">, J.E., Young, R.G., Harding, J.S., </w:t>
            </w:r>
            <w:proofErr w:type="spellStart"/>
            <w:r w:rsidRPr="0037042B">
              <w:t>Matthaei</w:t>
            </w:r>
            <w:proofErr w:type="spellEnd"/>
            <w:r w:rsidRPr="0037042B">
              <w:t xml:space="preserve">, C.D., Quinn, J.M. and Death, R.G. (2011) Sediment Assessment Methods: Protocols and guidelines for assessing the effects of deposited fine sediment on in-stream values. </w:t>
            </w:r>
            <w:proofErr w:type="spellStart"/>
            <w:r w:rsidRPr="0037042B">
              <w:t>Cawthron</w:t>
            </w:r>
            <w:proofErr w:type="spellEnd"/>
            <w:r w:rsidRPr="0037042B">
              <w:t xml:space="preserve"> Institute, Nelson, New Zealand.</w:t>
            </w:r>
          </w:p>
          <w:p w14:paraId="2281CC68" w14:textId="77777777" w:rsidR="002020B3" w:rsidRDefault="002020B3" w:rsidP="002020B3">
            <w:pPr>
              <w:pStyle w:val="NumericTableBodyText"/>
              <w:ind w:left="170" w:right="170"/>
              <w:rPr>
                <w:vertAlign w:val="superscript"/>
              </w:rPr>
            </w:pPr>
            <w:r w:rsidRPr="00CB7FDB">
              <w:t xml:space="preserve">The minimum record length for grading a site </w:t>
            </w:r>
            <w:r>
              <w:t>is 24 samples taken over 2 years of monthly monitoring, or longer for sites where flow conditions only permit monthly monitoring seasonally.</w:t>
            </w:r>
            <w:r>
              <w:rPr>
                <w:vertAlign w:val="superscript"/>
              </w:rPr>
              <w:t xml:space="preserve"> </w:t>
            </w:r>
          </w:p>
          <w:p w14:paraId="688B7E95" w14:textId="77777777" w:rsidR="002020B3" w:rsidRDefault="00221721" w:rsidP="002020B3">
            <w:pPr>
              <w:pStyle w:val="NumericTableBodyText"/>
              <w:ind w:left="170" w:right="170"/>
            </w:pPr>
            <w:r>
              <w:rPr>
                <w:rFonts w:asciiTheme="minorHAnsi" w:hAnsiTheme="minorHAnsi" w:cstheme="minorHAnsi"/>
                <w:szCs w:val="18"/>
              </w:rPr>
              <w:t>See Appendix 2C Tables 2 and 3</w:t>
            </w:r>
            <w:r w:rsidR="002020B3">
              <w:rPr>
                <w:rFonts w:asciiTheme="minorHAnsi" w:hAnsiTheme="minorHAnsi" w:cstheme="minorHAnsi"/>
                <w:szCs w:val="18"/>
              </w:rPr>
              <w:t xml:space="preserve"> for the definition of each class’ River Environment Classification composition.</w:t>
            </w:r>
          </w:p>
        </w:tc>
      </w:tr>
    </w:tbl>
    <w:p w14:paraId="443E96BD" w14:textId="77777777" w:rsidR="002020B3" w:rsidRDefault="002020B3" w:rsidP="002020B3">
      <w:pPr>
        <w:rPr>
          <w:b/>
          <w:u w:val="single"/>
        </w:rPr>
      </w:pPr>
    </w:p>
    <w:p w14:paraId="3029AA6D" w14:textId="77777777" w:rsidR="002020B3" w:rsidRDefault="002020B3" w:rsidP="002020B3">
      <w:pPr>
        <w:rPr>
          <w:b/>
          <w:u w:val="single"/>
        </w:rPr>
        <w:sectPr w:rsidR="002020B3" w:rsidSect="002020B3">
          <w:pgSz w:w="16838" w:h="11906" w:orient="landscape"/>
          <w:pgMar w:top="1440" w:right="1440" w:bottom="1440" w:left="1440" w:header="708" w:footer="708" w:gutter="0"/>
          <w:cols w:space="708"/>
          <w:docGrid w:linePitch="360"/>
        </w:sectPr>
      </w:pPr>
    </w:p>
    <w:p w14:paraId="497BE24D" w14:textId="3AC10D04" w:rsidR="002020B3" w:rsidRPr="005A2E86" w:rsidRDefault="002020B3" w:rsidP="005A2E86">
      <w:pPr>
        <w:pStyle w:val="Heading3"/>
        <w:rPr>
          <w:b w:val="0"/>
        </w:rPr>
      </w:pPr>
      <w:r w:rsidRPr="009D00CA">
        <w:lastRenderedPageBreak/>
        <w:t xml:space="preserve">Table 19 – Dissolved </w:t>
      </w:r>
      <w:r w:rsidR="00322A9E">
        <w:t>o</w:t>
      </w:r>
      <w:r w:rsidRPr="009D00CA">
        <w:t>xygen</w:t>
      </w:r>
    </w:p>
    <w:tbl>
      <w:tblPr>
        <w:tblStyle w:val="TableGrid"/>
        <w:tblW w:w="9351" w:type="dxa"/>
        <w:tblCellMar>
          <w:left w:w="28" w:type="dxa"/>
          <w:right w:w="28" w:type="dxa"/>
        </w:tblCellMar>
        <w:tblLook w:val="04A0" w:firstRow="1" w:lastRow="0" w:firstColumn="1" w:lastColumn="0" w:noHBand="0" w:noVBand="1"/>
      </w:tblPr>
      <w:tblGrid>
        <w:gridCol w:w="4815"/>
        <w:gridCol w:w="2693"/>
        <w:gridCol w:w="1843"/>
      </w:tblGrid>
      <w:tr w:rsidR="002020B3" w:rsidRPr="003F3352" w14:paraId="3F5129D4" w14:textId="77777777" w:rsidTr="002020B3">
        <w:tc>
          <w:tcPr>
            <w:tcW w:w="4815" w:type="dxa"/>
          </w:tcPr>
          <w:p w14:paraId="30A5817C" w14:textId="0CCB0D65" w:rsidR="002020B3" w:rsidRPr="005A2E86" w:rsidRDefault="00847A52" w:rsidP="002020B3">
            <w:pPr>
              <w:pStyle w:val="NumericTableBodyText"/>
              <w:ind w:left="170"/>
              <w:rPr>
                <w:rFonts w:asciiTheme="minorHAnsi" w:hAnsiTheme="minorHAnsi" w:cstheme="minorHAnsi"/>
                <w:b/>
                <w:szCs w:val="20"/>
              </w:rPr>
            </w:pPr>
            <w:r w:rsidRPr="005A2E86">
              <w:rPr>
                <w:rFonts w:asciiTheme="minorHAnsi" w:hAnsiTheme="minorHAnsi" w:cstheme="minorHAnsi"/>
                <w:b/>
                <w:szCs w:val="20"/>
              </w:rPr>
              <w:t>Value</w:t>
            </w:r>
            <w:r w:rsidR="004A1D0F" w:rsidRPr="005A2E86">
              <w:rPr>
                <w:rFonts w:asciiTheme="minorHAnsi" w:hAnsiTheme="minorHAnsi" w:cstheme="minorHAnsi"/>
                <w:b/>
                <w:szCs w:val="20"/>
              </w:rPr>
              <w:t xml:space="preserve"> (and component)</w:t>
            </w:r>
          </w:p>
        </w:tc>
        <w:tc>
          <w:tcPr>
            <w:tcW w:w="4536" w:type="dxa"/>
            <w:gridSpan w:val="2"/>
          </w:tcPr>
          <w:p w14:paraId="58653FE5" w14:textId="77777777" w:rsidR="002020B3" w:rsidRPr="005A2E86" w:rsidRDefault="002020B3" w:rsidP="002020B3">
            <w:pPr>
              <w:pStyle w:val="NumericTableBodyText"/>
              <w:ind w:left="170"/>
              <w:rPr>
                <w:rFonts w:asciiTheme="minorHAnsi" w:hAnsiTheme="minorHAnsi" w:cstheme="minorHAnsi"/>
                <w:szCs w:val="20"/>
              </w:rPr>
            </w:pPr>
            <w:r w:rsidRPr="005A2E86">
              <w:rPr>
                <w:rFonts w:asciiTheme="minorHAnsi" w:hAnsiTheme="minorHAnsi" w:cstheme="minorHAnsi"/>
                <w:szCs w:val="20"/>
              </w:rPr>
              <w:t>Ecosystem health (Water Quality)</w:t>
            </w:r>
          </w:p>
        </w:tc>
      </w:tr>
      <w:tr w:rsidR="002020B3" w:rsidRPr="003F3352" w14:paraId="0E3E1921" w14:textId="77777777" w:rsidTr="005A2E86">
        <w:trPr>
          <w:trHeight w:val="386"/>
        </w:trPr>
        <w:tc>
          <w:tcPr>
            <w:tcW w:w="4815" w:type="dxa"/>
          </w:tcPr>
          <w:p w14:paraId="53D7EE97" w14:textId="4A27A02F" w:rsidR="002020B3" w:rsidRPr="005A2E86" w:rsidRDefault="002020B3">
            <w:pPr>
              <w:pStyle w:val="NumericTableBodyText"/>
              <w:ind w:left="170"/>
              <w:rPr>
                <w:rFonts w:asciiTheme="minorHAnsi" w:hAnsiTheme="minorHAnsi" w:cstheme="minorHAnsi"/>
                <w:b/>
                <w:szCs w:val="20"/>
              </w:rPr>
            </w:pPr>
            <w:r w:rsidRPr="005A2E86">
              <w:rPr>
                <w:rFonts w:cstheme="minorHAnsi"/>
                <w:b/>
                <w:szCs w:val="20"/>
              </w:rPr>
              <w:t>Fresh</w:t>
            </w:r>
            <w:r w:rsidR="00E7505B" w:rsidRPr="005A2E86">
              <w:rPr>
                <w:rFonts w:cstheme="minorHAnsi"/>
                <w:b/>
                <w:szCs w:val="20"/>
              </w:rPr>
              <w:t>water</w:t>
            </w:r>
            <w:r w:rsidR="0022389F" w:rsidRPr="005A2E86">
              <w:rPr>
                <w:rFonts w:cstheme="minorHAnsi"/>
                <w:b/>
                <w:szCs w:val="20"/>
              </w:rPr>
              <w:t xml:space="preserve"> B</w:t>
            </w:r>
            <w:r w:rsidR="00E7505B" w:rsidRPr="005A2E86">
              <w:rPr>
                <w:rFonts w:cstheme="minorHAnsi"/>
                <w:b/>
                <w:szCs w:val="20"/>
              </w:rPr>
              <w:t>ody</w:t>
            </w:r>
            <w:r w:rsidR="0022389F" w:rsidRPr="005A2E86">
              <w:rPr>
                <w:rFonts w:cstheme="minorHAnsi"/>
                <w:b/>
                <w:szCs w:val="20"/>
              </w:rPr>
              <w:t xml:space="preserve"> </w:t>
            </w:r>
            <w:r w:rsidRPr="005A2E86">
              <w:rPr>
                <w:rFonts w:asciiTheme="minorHAnsi" w:hAnsiTheme="minorHAnsi" w:cstheme="minorHAnsi"/>
                <w:b/>
                <w:szCs w:val="20"/>
              </w:rPr>
              <w:t xml:space="preserve">Type </w:t>
            </w:r>
          </w:p>
        </w:tc>
        <w:tc>
          <w:tcPr>
            <w:tcW w:w="4536" w:type="dxa"/>
            <w:gridSpan w:val="2"/>
            <w:vAlign w:val="center"/>
          </w:tcPr>
          <w:p w14:paraId="1DE8FCFC" w14:textId="77777777" w:rsidR="002020B3" w:rsidRPr="005A2E86" w:rsidRDefault="002020B3">
            <w:pPr>
              <w:pStyle w:val="Pa48"/>
              <w:spacing w:after="120"/>
              <w:ind w:left="170"/>
              <w:rPr>
                <w:rFonts w:asciiTheme="minorHAnsi" w:hAnsiTheme="minorHAnsi" w:cstheme="minorHAnsi"/>
                <w:color w:val="000000"/>
                <w:sz w:val="18"/>
                <w:szCs w:val="20"/>
              </w:rPr>
            </w:pPr>
            <w:r w:rsidRPr="005A2E86">
              <w:rPr>
                <w:rFonts w:asciiTheme="minorHAnsi" w:eastAsia="Times New Roman" w:hAnsiTheme="minorHAnsi" w:cstheme="minorHAnsi"/>
                <w:sz w:val="18"/>
                <w:szCs w:val="20"/>
                <w:lang w:eastAsia="en-GB"/>
              </w:rPr>
              <w:t>River</w:t>
            </w:r>
            <w:r w:rsidRPr="005A2E86">
              <w:rPr>
                <w:rFonts w:asciiTheme="minorHAnsi" w:hAnsiTheme="minorHAnsi" w:cstheme="minorHAnsi"/>
                <w:sz w:val="18"/>
                <w:szCs w:val="20"/>
              </w:rPr>
              <w:t xml:space="preserve">s </w:t>
            </w:r>
          </w:p>
        </w:tc>
      </w:tr>
      <w:tr w:rsidR="002020B3" w:rsidRPr="003F3352" w14:paraId="22A26689" w14:textId="77777777" w:rsidTr="002020B3">
        <w:tc>
          <w:tcPr>
            <w:tcW w:w="4815" w:type="dxa"/>
            <w:shd w:val="clear" w:color="auto" w:fill="FFFFFF" w:themeFill="background1"/>
          </w:tcPr>
          <w:p w14:paraId="7F56C8B2" w14:textId="77777777" w:rsidR="002020B3" w:rsidRPr="005A2E86" w:rsidRDefault="002020B3" w:rsidP="002020B3">
            <w:pPr>
              <w:pStyle w:val="NumericTableBodyText"/>
              <w:ind w:left="170"/>
              <w:rPr>
                <w:rFonts w:asciiTheme="minorHAnsi" w:hAnsiTheme="minorHAnsi" w:cstheme="minorHAnsi"/>
                <w:b/>
                <w:szCs w:val="20"/>
              </w:rPr>
            </w:pPr>
            <w:r w:rsidRPr="005A2E86">
              <w:rPr>
                <w:rFonts w:asciiTheme="minorHAnsi" w:hAnsiTheme="minorHAnsi" w:cstheme="minorHAnsi"/>
                <w:b/>
                <w:szCs w:val="20"/>
              </w:rPr>
              <w:t xml:space="preserve">Attribute Unit </w:t>
            </w:r>
          </w:p>
        </w:tc>
        <w:tc>
          <w:tcPr>
            <w:tcW w:w="4536" w:type="dxa"/>
            <w:gridSpan w:val="2"/>
            <w:tcBorders>
              <w:bottom w:val="single" w:sz="4" w:space="0" w:color="auto"/>
            </w:tcBorders>
            <w:shd w:val="clear" w:color="auto" w:fill="FFFFFF" w:themeFill="background1"/>
          </w:tcPr>
          <w:p w14:paraId="3F5E6055" w14:textId="77777777" w:rsidR="002020B3" w:rsidRPr="005A2E86" w:rsidRDefault="002020B3" w:rsidP="005A2E86">
            <w:pPr>
              <w:pStyle w:val="Pa48"/>
              <w:spacing w:after="120"/>
              <w:ind w:left="170"/>
              <w:rPr>
                <w:rFonts w:asciiTheme="minorHAnsi" w:hAnsiTheme="minorHAnsi" w:cstheme="minorHAnsi"/>
                <w:b/>
                <w:sz w:val="18"/>
                <w:szCs w:val="20"/>
              </w:rPr>
            </w:pPr>
            <w:r w:rsidRPr="005A2E86">
              <w:rPr>
                <w:rFonts w:asciiTheme="minorHAnsi" w:eastAsia="Times New Roman" w:hAnsiTheme="minorHAnsi" w:cstheme="minorHAnsi"/>
                <w:sz w:val="18"/>
                <w:szCs w:val="20"/>
                <w:lang w:eastAsia="en-GB"/>
              </w:rPr>
              <w:t>mg/L (milligrams per litre)</w:t>
            </w:r>
          </w:p>
        </w:tc>
      </w:tr>
      <w:tr w:rsidR="002020B3" w:rsidRPr="003F3352" w14:paraId="20058B37" w14:textId="77777777" w:rsidTr="002020B3">
        <w:tc>
          <w:tcPr>
            <w:tcW w:w="4815" w:type="dxa"/>
            <w:shd w:val="clear" w:color="auto" w:fill="DEEAF6" w:themeFill="accent1" w:themeFillTint="33"/>
          </w:tcPr>
          <w:p w14:paraId="18E842F6" w14:textId="3FE8B1E5" w:rsidR="002020B3" w:rsidRPr="005A2E86" w:rsidRDefault="002020B3">
            <w:pPr>
              <w:pStyle w:val="NumericTableBodyText"/>
              <w:ind w:left="170"/>
              <w:rPr>
                <w:rFonts w:asciiTheme="minorHAnsi" w:hAnsiTheme="minorHAnsi" w:cstheme="minorHAnsi"/>
                <w:b/>
                <w:szCs w:val="20"/>
              </w:rPr>
            </w:pPr>
            <w:r w:rsidRPr="005A2E86">
              <w:rPr>
                <w:rFonts w:cstheme="minorHAnsi"/>
                <w:b/>
                <w:szCs w:val="20"/>
              </w:rPr>
              <w:t xml:space="preserve">Attribute </w:t>
            </w:r>
            <w:r w:rsidR="004A1D0F" w:rsidRPr="005A2E86">
              <w:rPr>
                <w:rFonts w:asciiTheme="minorHAnsi" w:hAnsiTheme="minorHAnsi" w:cstheme="minorHAnsi"/>
                <w:b/>
                <w:szCs w:val="20"/>
              </w:rPr>
              <w:t>band and description</w:t>
            </w:r>
          </w:p>
        </w:tc>
        <w:tc>
          <w:tcPr>
            <w:tcW w:w="4536" w:type="dxa"/>
            <w:gridSpan w:val="2"/>
            <w:tcBorders>
              <w:bottom w:val="single" w:sz="4" w:space="0" w:color="auto"/>
            </w:tcBorders>
            <w:shd w:val="clear" w:color="auto" w:fill="DEEAF6" w:themeFill="accent1" w:themeFillTint="33"/>
          </w:tcPr>
          <w:p w14:paraId="215DA166" w14:textId="77777777" w:rsidR="002020B3" w:rsidRPr="005A2E86" w:rsidRDefault="002020B3" w:rsidP="005A2E86">
            <w:pPr>
              <w:pStyle w:val="NumericTableBodyText"/>
              <w:ind w:left="170"/>
              <w:rPr>
                <w:rFonts w:asciiTheme="minorHAnsi" w:hAnsiTheme="minorHAnsi" w:cstheme="minorHAnsi"/>
                <w:b/>
                <w:szCs w:val="20"/>
              </w:rPr>
            </w:pPr>
            <w:r w:rsidRPr="005A2E86">
              <w:rPr>
                <w:rFonts w:asciiTheme="minorHAnsi" w:hAnsiTheme="minorHAnsi" w:cstheme="minorHAnsi"/>
                <w:b/>
                <w:szCs w:val="20"/>
              </w:rPr>
              <w:t>Numeric Attribute State</w:t>
            </w:r>
          </w:p>
        </w:tc>
      </w:tr>
      <w:tr w:rsidR="002020B3" w:rsidRPr="003F3352" w14:paraId="49F8C9D0" w14:textId="77777777" w:rsidTr="005A2E86">
        <w:trPr>
          <w:trHeight w:val="570"/>
        </w:trPr>
        <w:tc>
          <w:tcPr>
            <w:tcW w:w="4815" w:type="dxa"/>
            <w:shd w:val="clear" w:color="auto" w:fill="FFFFFF" w:themeFill="background1"/>
            <w:vAlign w:val="center"/>
          </w:tcPr>
          <w:p w14:paraId="0FBA898F" w14:textId="77777777" w:rsidR="002020B3" w:rsidRPr="005A2E86" w:rsidRDefault="002020B3" w:rsidP="002020B3">
            <w:pPr>
              <w:pStyle w:val="NumericTableBodyText"/>
              <w:rPr>
                <w:rFonts w:asciiTheme="minorHAnsi" w:hAnsiTheme="minorHAnsi" w:cstheme="minorHAnsi"/>
                <w:szCs w:val="20"/>
              </w:rPr>
            </w:pPr>
          </w:p>
        </w:tc>
        <w:tc>
          <w:tcPr>
            <w:tcW w:w="2693" w:type="dxa"/>
            <w:tcBorders>
              <w:bottom w:val="single" w:sz="4" w:space="0" w:color="auto"/>
            </w:tcBorders>
            <w:shd w:val="clear" w:color="auto" w:fill="FFFFFF" w:themeFill="background1"/>
            <w:vAlign w:val="center"/>
          </w:tcPr>
          <w:p w14:paraId="023BFEDB" w14:textId="5CFD78A1" w:rsidR="002020B3" w:rsidRPr="005A2E86" w:rsidRDefault="002020B3" w:rsidP="005A2E86">
            <w:pPr>
              <w:pStyle w:val="Pa48"/>
              <w:spacing w:after="120"/>
              <w:ind w:left="170"/>
              <w:rPr>
                <w:rFonts w:asciiTheme="minorHAnsi" w:hAnsiTheme="minorHAnsi" w:cstheme="minorHAnsi"/>
                <w:sz w:val="18"/>
                <w:szCs w:val="20"/>
              </w:rPr>
            </w:pPr>
            <w:r w:rsidRPr="005A2E86">
              <w:rPr>
                <w:rFonts w:asciiTheme="minorHAnsi" w:eastAsia="Times New Roman" w:hAnsiTheme="minorHAnsi" w:cstheme="minorHAnsi"/>
                <w:sz w:val="18"/>
                <w:szCs w:val="20"/>
                <w:lang w:eastAsia="en-GB"/>
              </w:rPr>
              <w:t>7-day mean minimum</w:t>
            </w:r>
          </w:p>
        </w:tc>
        <w:tc>
          <w:tcPr>
            <w:tcW w:w="1843" w:type="dxa"/>
            <w:tcBorders>
              <w:bottom w:val="single" w:sz="4" w:space="0" w:color="auto"/>
            </w:tcBorders>
            <w:shd w:val="clear" w:color="auto" w:fill="FFFFFF" w:themeFill="background1"/>
            <w:vAlign w:val="center"/>
          </w:tcPr>
          <w:p w14:paraId="52ACCB1C" w14:textId="03099B8C" w:rsidR="002020B3" w:rsidRPr="005A2E86" w:rsidRDefault="002020B3" w:rsidP="005A2E86">
            <w:pPr>
              <w:pStyle w:val="Pa48"/>
              <w:spacing w:after="120"/>
              <w:ind w:left="170"/>
              <w:rPr>
                <w:rFonts w:asciiTheme="minorHAnsi" w:hAnsiTheme="minorHAnsi" w:cstheme="minorHAnsi"/>
                <w:sz w:val="18"/>
                <w:szCs w:val="20"/>
              </w:rPr>
            </w:pPr>
            <w:r w:rsidRPr="005A2E86">
              <w:rPr>
                <w:rFonts w:asciiTheme="minorHAnsi" w:eastAsia="Times New Roman" w:hAnsiTheme="minorHAnsi" w:cstheme="minorHAnsi"/>
                <w:sz w:val="18"/>
                <w:szCs w:val="20"/>
                <w:lang w:eastAsia="en-GB"/>
              </w:rPr>
              <w:t>1-day mean minimum</w:t>
            </w:r>
          </w:p>
        </w:tc>
      </w:tr>
      <w:tr w:rsidR="002020B3" w:rsidRPr="003F3352" w14:paraId="394E3290" w14:textId="77777777" w:rsidTr="005A2E86">
        <w:trPr>
          <w:trHeight w:val="1355"/>
        </w:trPr>
        <w:tc>
          <w:tcPr>
            <w:tcW w:w="4815" w:type="dxa"/>
            <w:shd w:val="clear" w:color="auto" w:fill="FFFFFF" w:themeFill="background1"/>
          </w:tcPr>
          <w:p w14:paraId="68631CD5" w14:textId="77777777" w:rsidR="002020B3" w:rsidRPr="005A2E86" w:rsidRDefault="002020B3" w:rsidP="002020B3">
            <w:pPr>
              <w:pStyle w:val="NumericTableBodyText"/>
              <w:jc w:val="center"/>
              <w:rPr>
                <w:rFonts w:asciiTheme="minorHAnsi" w:hAnsiTheme="minorHAnsi" w:cstheme="minorHAnsi"/>
                <w:b/>
                <w:sz w:val="32"/>
                <w:szCs w:val="32"/>
              </w:rPr>
            </w:pPr>
            <w:r w:rsidRPr="005A2E86">
              <w:rPr>
                <w:rFonts w:asciiTheme="minorHAnsi" w:hAnsiTheme="minorHAnsi" w:cstheme="minorHAnsi"/>
                <w:b/>
                <w:sz w:val="32"/>
                <w:szCs w:val="32"/>
              </w:rPr>
              <w:t>A</w:t>
            </w:r>
          </w:p>
          <w:p w14:paraId="3D560347" w14:textId="77777777" w:rsidR="002020B3" w:rsidRPr="0022389F" w:rsidRDefault="002020B3" w:rsidP="002020B3">
            <w:pPr>
              <w:pStyle w:val="NumericTableBodyText"/>
              <w:ind w:left="170" w:right="170"/>
            </w:pPr>
            <w:r w:rsidRPr="005A2E86">
              <w:rPr>
                <w:rFonts w:asciiTheme="minorHAnsi" w:hAnsiTheme="minorHAnsi" w:cstheme="minorHAnsi"/>
                <w:szCs w:val="20"/>
              </w:rPr>
              <w:t>No stress caused by low dissolved oxygen on any aquatic organisms that are present at matched reference (near-pristine) sites.</w:t>
            </w:r>
          </w:p>
        </w:tc>
        <w:tc>
          <w:tcPr>
            <w:tcW w:w="2693" w:type="dxa"/>
            <w:tcBorders>
              <w:top w:val="single" w:sz="4" w:space="0" w:color="auto"/>
            </w:tcBorders>
            <w:shd w:val="clear" w:color="auto" w:fill="FFFFFF" w:themeFill="background1"/>
            <w:vAlign w:val="center"/>
          </w:tcPr>
          <w:p w14:paraId="27C883DA"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szCs w:val="20"/>
              </w:rPr>
              <w:t>≥8.0</w:t>
            </w:r>
          </w:p>
        </w:tc>
        <w:tc>
          <w:tcPr>
            <w:tcW w:w="1843" w:type="dxa"/>
            <w:tcBorders>
              <w:top w:val="single" w:sz="4" w:space="0" w:color="auto"/>
            </w:tcBorders>
            <w:shd w:val="clear" w:color="auto" w:fill="FFFFFF" w:themeFill="background1"/>
            <w:vAlign w:val="center"/>
          </w:tcPr>
          <w:p w14:paraId="5276F97E"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szCs w:val="20"/>
              </w:rPr>
              <w:t>≥7.5</w:t>
            </w:r>
          </w:p>
        </w:tc>
      </w:tr>
      <w:tr w:rsidR="002020B3" w:rsidRPr="003F3352" w14:paraId="188B0DEC" w14:textId="77777777" w:rsidTr="005A2E86">
        <w:trPr>
          <w:trHeight w:val="1542"/>
        </w:trPr>
        <w:tc>
          <w:tcPr>
            <w:tcW w:w="4815" w:type="dxa"/>
            <w:shd w:val="clear" w:color="auto" w:fill="FFFFFF" w:themeFill="background1"/>
          </w:tcPr>
          <w:p w14:paraId="07F68559" w14:textId="77777777" w:rsidR="002020B3" w:rsidRPr="005A2E86" w:rsidRDefault="002020B3" w:rsidP="002020B3">
            <w:pPr>
              <w:pStyle w:val="NumericTableBodyText"/>
              <w:jc w:val="center"/>
              <w:rPr>
                <w:rFonts w:asciiTheme="minorHAnsi" w:hAnsiTheme="minorHAnsi" w:cstheme="minorHAnsi"/>
                <w:b/>
                <w:sz w:val="32"/>
                <w:szCs w:val="32"/>
              </w:rPr>
            </w:pPr>
            <w:r w:rsidRPr="005A2E86">
              <w:rPr>
                <w:rFonts w:asciiTheme="minorHAnsi" w:hAnsiTheme="minorHAnsi" w:cstheme="minorHAnsi"/>
                <w:b/>
                <w:sz w:val="32"/>
                <w:szCs w:val="32"/>
              </w:rPr>
              <w:t>B</w:t>
            </w:r>
          </w:p>
          <w:p w14:paraId="1766624E" w14:textId="77777777" w:rsidR="002020B3" w:rsidRPr="005A2E86" w:rsidRDefault="002020B3" w:rsidP="002020B3">
            <w:pPr>
              <w:pStyle w:val="NumericTableBodyText"/>
              <w:ind w:left="170" w:right="170"/>
              <w:rPr>
                <w:rFonts w:asciiTheme="minorHAnsi" w:hAnsiTheme="minorHAnsi" w:cstheme="minorHAnsi"/>
                <w:szCs w:val="20"/>
              </w:rPr>
            </w:pPr>
            <w:r w:rsidRPr="005A2E86">
              <w:rPr>
                <w:rFonts w:asciiTheme="minorHAnsi" w:hAnsiTheme="minorHAnsi" w:cstheme="minorHAnsi"/>
                <w:szCs w:val="20"/>
              </w:rPr>
              <w:t>Occasional minor stress on sensitive organisms caused by short periods (a few hours each day) of lower dissolved oxygen. Risk of reduced abundance of sensitive fish and macroinvertebrate species.</w:t>
            </w:r>
          </w:p>
        </w:tc>
        <w:tc>
          <w:tcPr>
            <w:tcW w:w="2693" w:type="dxa"/>
            <w:shd w:val="clear" w:color="auto" w:fill="FFFFFF" w:themeFill="background1"/>
            <w:vAlign w:val="center"/>
          </w:tcPr>
          <w:p w14:paraId="4DD5FBF0"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szCs w:val="20"/>
              </w:rPr>
              <w:t>≥7.0 and &lt;8.0</w:t>
            </w:r>
          </w:p>
        </w:tc>
        <w:tc>
          <w:tcPr>
            <w:tcW w:w="1843" w:type="dxa"/>
            <w:shd w:val="clear" w:color="auto" w:fill="FFFFFF" w:themeFill="background1"/>
            <w:vAlign w:val="center"/>
          </w:tcPr>
          <w:p w14:paraId="252F0978"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szCs w:val="20"/>
              </w:rPr>
              <w:t>≥5.0 and &lt;7.5</w:t>
            </w:r>
          </w:p>
        </w:tc>
      </w:tr>
      <w:tr w:rsidR="002020B3" w:rsidRPr="003F3352" w14:paraId="29494C64" w14:textId="77777777" w:rsidTr="005A2E86">
        <w:trPr>
          <w:trHeight w:val="1635"/>
        </w:trPr>
        <w:tc>
          <w:tcPr>
            <w:tcW w:w="4815" w:type="dxa"/>
            <w:shd w:val="clear" w:color="auto" w:fill="FFFFFF" w:themeFill="background1"/>
          </w:tcPr>
          <w:p w14:paraId="29A1DB98" w14:textId="77777777" w:rsidR="002020B3" w:rsidRPr="005A2E86" w:rsidRDefault="002020B3" w:rsidP="002020B3">
            <w:pPr>
              <w:pStyle w:val="NumericTableBodyText"/>
              <w:jc w:val="center"/>
              <w:rPr>
                <w:rFonts w:asciiTheme="minorHAnsi" w:hAnsiTheme="minorHAnsi" w:cstheme="minorHAnsi"/>
                <w:sz w:val="32"/>
                <w:szCs w:val="32"/>
              </w:rPr>
            </w:pPr>
            <w:r w:rsidRPr="005A2E86">
              <w:rPr>
                <w:rFonts w:asciiTheme="minorHAnsi" w:hAnsiTheme="minorHAnsi" w:cstheme="minorHAnsi"/>
                <w:b/>
                <w:sz w:val="32"/>
                <w:szCs w:val="32"/>
              </w:rPr>
              <w:t>C</w:t>
            </w:r>
          </w:p>
          <w:p w14:paraId="41722D49" w14:textId="77777777" w:rsidR="002020B3" w:rsidRPr="005A2E86" w:rsidRDefault="002020B3" w:rsidP="002020B3">
            <w:pPr>
              <w:pStyle w:val="NumericTableBodyText"/>
              <w:ind w:left="170" w:right="170"/>
              <w:rPr>
                <w:rFonts w:asciiTheme="minorHAnsi" w:hAnsiTheme="minorHAnsi" w:cstheme="minorHAnsi"/>
                <w:szCs w:val="20"/>
              </w:rPr>
            </w:pPr>
            <w:r w:rsidRPr="005A2E86">
              <w:rPr>
                <w:rFonts w:asciiTheme="minorHAnsi" w:hAnsiTheme="minorHAnsi" w:cstheme="minorHAnsi"/>
                <w:szCs w:val="20"/>
              </w:rPr>
              <w:t>Moderate stress on a number of aquatic organisms caused by dissolved oxygen levels exceeding preference levels for periods of several hours each day. Risk of sensitive fish and macroinvertebrate species being lost.</w:t>
            </w:r>
          </w:p>
        </w:tc>
        <w:tc>
          <w:tcPr>
            <w:tcW w:w="2693" w:type="dxa"/>
            <w:shd w:val="clear" w:color="auto" w:fill="FFFFFF" w:themeFill="background1"/>
            <w:vAlign w:val="center"/>
          </w:tcPr>
          <w:p w14:paraId="544025E8"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szCs w:val="20"/>
              </w:rPr>
              <w:t>≥5.0 and &lt;7.0</w:t>
            </w:r>
          </w:p>
        </w:tc>
        <w:tc>
          <w:tcPr>
            <w:tcW w:w="1843" w:type="dxa"/>
            <w:shd w:val="clear" w:color="auto" w:fill="FFFFFF" w:themeFill="background1"/>
            <w:vAlign w:val="center"/>
          </w:tcPr>
          <w:p w14:paraId="3BFB0DB2"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szCs w:val="20"/>
              </w:rPr>
              <w:t>≥4.0 and &lt;5.0</w:t>
            </w:r>
          </w:p>
        </w:tc>
      </w:tr>
      <w:tr w:rsidR="002020B3" w:rsidRPr="003F3352" w14:paraId="0A61A15B" w14:textId="77777777" w:rsidTr="005A2E86">
        <w:tc>
          <w:tcPr>
            <w:tcW w:w="4815" w:type="dxa"/>
            <w:shd w:val="clear" w:color="auto" w:fill="DEEAF6" w:themeFill="accent1" w:themeFillTint="33"/>
          </w:tcPr>
          <w:p w14:paraId="7C04734A" w14:textId="77777777" w:rsidR="002020B3" w:rsidRPr="005A2E86" w:rsidRDefault="002020B3" w:rsidP="002020B3">
            <w:pPr>
              <w:pStyle w:val="NumericTableBodyText"/>
              <w:jc w:val="center"/>
              <w:rPr>
                <w:rFonts w:asciiTheme="minorHAnsi" w:hAnsiTheme="minorHAnsi" w:cstheme="minorHAnsi"/>
                <w:b/>
                <w:szCs w:val="20"/>
              </w:rPr>
            </w:pPr>
            <w:r w:rsidRPr="005A2E86">
              <w:rPr>
                <w:rFonts w:asciiTheme="minorHAnsi" w:hAnsiTheme="minorHAnsi" w:cstheme="minorHAnsi"/>
                <w:b/>
                <w:szCs w:val="20"/>
              </w:rPr>
              <w:t>National Bottom Line</w:t>
            </w:r>
          </w:p>
        </w:tc>
        <w:tc>
          <w:tcPr>
            <w:tcW w:w="2693" w:type="dxa"/>
            <w:shd w:val="clear" w:color="auto" w:fill="DEEAF6" w:themeFill="accent1" w:themeFillTint="33"/>
            <w:vAlign w:val="center"/>
          </w:tcPr>
          <w:p w14:paraId="51C7CB5A" w14:textId="1CAA6740" w:rsidR="002020B3" w:rsidRPr="005A2E86" w:rsidRDefault="002020B3">
            <w:pPr>
              <w:pStyle w:val="NumericTableBodyText"/>
              <w:jc w:val="center"/>
              <w:rPr>
                <w:rFonts w:asciiTheme="minorHAnsi" w:hAnsiTheme="minorHAnsi" w:cstheme="minorHAnsi"/>
                <w:b/>
                <w:szCs w:val="20"/>
              </w:rPr>
            </w:pPr>
            <w:r w:rsidRPr="005A2E86">
              <w:rPr>
                <w:rFonts w:asciiTheme="minorHAnsi" w:hAnsiTheme="minorHAnsi" w:cstheme="minorHAnsi"/>
                <w:b/>
                <w:color w:val="000000"/>
                <w:szCs w:val="20"/>
              </w:rPr>
              <w:t>5.0</w:t>
            </w:r>
          </w:p>
        </w:tc>
        <w:tc>
          <w:tcPr>
            <w:tcW w:w="1843" w:type="dxa"/>
            <w:shd w:val="clear" w:color="auto" w:fill="DEEAF6" w:themeFill="accent1" w:themeFillTint="33"/>
            <w:vAlign w:val="center"/>
          </w:tcPr>
          <w:p w14:paraId="78D12411" w14:textId="77777777" w:rsidR="002020B3" w:rsidRPr="005A2E86" w:rsidRDefault="002020B3">
            <w:pPr>
              <w:pStyle w:val="NumericTableBodyText"/>
              <w:jc w:val="center"/>
              <w:rPr>
                <w:rFonts w:asciiTheme="minorHAnsi" w:hAnsiTheme="minorHAnsi" w:cstheme="minorHAnsi"/>
                <w:b/>
                <w:szCs w:val="20"/>
              </w:rPr>
            </w:pPr>
            <w:r w:rsidRPr="005A2E86">
              <w:rPr>
                <w:rFonts w:asciiTheme="minorHAnsi" w:hAnsiTheme="minorHAnsi" w:cstheme="minorHAnsi"/>
                <w:b/>
                <w:color w:val="000000"/>
                <w:szCs w:val="20"/>
              </w:rPr>
              <w:t>4.0</w:t>
            </w:r>
          </w:p>
        </w:tc>
      </w:tr>
      <w:tr w:rsidR="002020B3" w:rsidRPr="003F3352" w14:paraId="7BA41096" w14:textId="77777777" w:rsidTr="005A2E86">
        <w:trPr>
          <w:trHeight w:val="1533"/>
        </w:trPr>
        <w:tc>
          <w:tcPr>
            <w:tcW w:w="4815" w:type="dxa"/>
            <w:shd w:val="clear" w:color="auto" w:fill="FFFFFF" w:themeFill="background1"/>
          </w:tcPr>
          <w:p w14:paraId="5E77D93A" w14:textId="77777777" w:rsidR="002020B3" w:rsidRPr="005A2E86" w:rsidRDefault="002020B3" w:rsidP="002020B3">
            <w:pPr>
              <w:pStyle w:val="NumericTableBodyText"/>
              <w:jc w:val="center"/>
              <w:rPr>
                <w:rFonts w:asciiTheme="minorHAnsi" w:hAnsiTheme="minorHAnsi" w:cstheme="minorHAnsi"/>
                <w:b/>
                <w:sz w:val="32"/>
                <w:szCs w:val="32"/>
              </w:rPr>
            </w:pPr>
            <w:r w:rsidRPr="005A2E86">
              <w:rPr>
                <w:rFonts w:asciiTheme="minorHAnsi" w:hAnsiTheme="minorHAnsi" w:cstheme="minorHAnsi"/>
                <w:b/>
                <w:sz w:val="32"/>
                <w:szCs w:val="32"/>
              </w:rPr>
              <w:t>D</w:t>
            </w:r>
          </w:p>
          <w:p w14:paraId="36D5769D" w14:textId="77777777" w:rsidR="002020B3" w:rsidRPr="005A2E86" w:rsidRDefault="002020B3" w:rsidP="002020B3">
            <w:pPr>
              <w:pStyle w:val="NumericTableBodyText"/>
              <w:ind w:left="170" w:right="170"/>
              <w:rPr>
                <w:rFonts w:asciiTheme="minorHAnsi" w:hAnsiTheme="minorHAnsi" w:cstheme="minorHAnsi"/>
                <w:szCs w:val="20"/>
              </w:rPr>
            </w:pPr>
            <w:r w:rsidRPr="005A2E86">
              <w:rPr>
                <w:rFonts w:asciiTheme="minorHAnsi" w:hAnsiTheme="minorHAnsi" w:cstheme="minorHAnsi"/>
                <w:szCs w:val="20"/>
              </w:rPr>
              <w:t>Significant, persistent stress on a range of aquatic organisms caused by dissolved oxygen exceeding tolerance levels. Likelihood of local extinctions of keystone species and loss of ecological integrity.</w:t>
            </w:r>
          </w:p>
        </w:tc>
        <w:tc>
          <w:tcPr>
            <w:tcW w:w="2693" w:type="dxa"/>
            <w:shd w:val="clear" w:color="auto" w:fill="FFFFFF" w:themeFill="background1"/>
            <w:vAlign w:val="center"/>
          </w:tcPr>
          <w:p w14:paraId="36343822"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szCs w:val="20"/>
              </w:rPr>
              <w:t>&lt;5.0</w:t>
            </w:r>
          </w:p>
        </w:tc>
        <w:tc>
          <w:tcPr>
            <w:tcW w:w="1843" w:type="dxa"/>
            <w:shd w:val="clear" w:color="auto" w:fill="FFFFFF" w:themeFill="background1"/>
            <w:vAlign w:val="center"/>
          </w:tcPr>
          <w:p w14:paraId="0C5A34B1" w14:textId="77777777" w:rsidR="002020B3" w:rsidRPr="005A2E86" w:rsidRDefault="002020B3">
            <w:pPr>
              <w:pStyle w:val="NumericTableBodyText"/>
              <w:jc w:val="center"/>
              <w:rPr>
                <w:rFonts w:asciiTheme="minorHAnsi" w:hAnsiTheme="minorHAnsi" w:cstheme="minorHAnsi"/>
                <w:szCs w:val="20"/>
              </w:rPr>
            </w:pPr>
            <w:r w:rsidRPr="005A2E86">
              <w:rPr>
                <w:rFonts w:asciiTheme="minorHAnsi" w:hAnsiTheme="minorHAnsi" w:cstheme="minorHAnsi"/>
                <w:szCs w:val="20"/>
              </w:rPr>
              <w:t>&lt;4.0</w:t>
            </w:r>
          </w:p>
        </w:tc>
      </w:tr>
      <w:tr w:rsidR="002020B3" w:rsidRPr="003F3352" w14:paraId="5DBC0C83" w14:textId="77777777" w:rsidTr="002020B3">
        <w:tc>
          <w:tcPr>
            <w:tcW w:w="9351" w:type="dxa"/>
            <w:gridSpan w:val="3"/>
            <w:shd w:val="clear" w:color="auto" w:fill="FFFFFF" w:themeFill="background1"/>
          </w:tcPr>
          <w:p w14:paraId="601D43B9" w14:textId="0DD979AF" w:rsidR="002020B3" w:rsidRPr="005A2E86" w:rsidRDefault="002020B3" w:rsidP="005A2E86">
            <w:pPr>
              <w:pStyle w:val="NumericTableBodyText"/>
              <w:ind w:left="170" w:right="170"/>
              <w:rPr>
                <w:rFonts w:eastAsia="Calibri" w:cstheme="minorHAnsi"/>
                <w:szCs w:val="20"/>
              </w:rPr>
            </w:pPr>
            <w:r w:rsidRPr="005A2E86">
              <w:t>Seven-day continuous dissolved oxygen monitoring to be collected at least once during summer (December to March inclusive). Objectives apply year-round.</w:t>
            </w:r>
          </w:p>
        </w:tc>
      </w:tr>
    </w:tbl>
    <w:p w14:paraId="1238E48B" w14:textId="77777777" w:rsidR="002020B3" w:rsidRDefault="002020B3" w:rsidP="002020B3">
      <w:pPr>
        <w:rPr>
          <w:b/>
          <w:u w:val="single"/>
        </w:rPr>
      </w:pPr>
    </w:p>
    <w:p w14:paraId="2BA47201" w14:textId="77777777" w:rsidR="002020B3" w:rsidRDefault="002020B3" w:rsidP="002020B3">
      <w:pPr>
        <w:rPr>
          <w:b/>
          <w:sz w:val="28"/>
          <w:szCs w:val="28"/>
        </w:rPr>
      </w:pPr>
      <w:r>
        <w:rPr>
          <w:b/>
          <w:sz w:val="28"/>
          <w:szCs w:val="28"/>
        </w:rPr>
        <w:br w:type="page"/>
      </w:r>
    </w:p>
    <w:p w14:paraId="5EB64B1B" w14:textId="22A10248" w:rsidR="002020B3" w:rsidRPr="005A2E86" w:rsidRDefault="002020B3" w:rsidP="005A2E86">
      <w:pPr>
        <w:pStyle w:val="Heading3"/>
        <w:rPr>
          <w:b w:val="0"/>
        </w:rPr>
      </w:pPr>
      <w:r w:rsidRPr="009D00CA">
        <w:lastRenderedPageBreak/>
        <w:t xml:space="preserve">Table 20 – Lake-bottom dissolved </w:t>
      </w:r>
      <w:r w:rsidR="00322A9E">
        <w:t>o</w:t>
      </w:r>
      <w:r w:rsidRPr="009D00CA">
        <w:t>xygen</w:t>
      </w:r>
    </w:p>
    <w:tbl>
      <w:tblPr>
        <w:tblStyle w:val="TableGrid"/>
        <w:tblW w:w="9214" w:type="dxa"/>
        <w:tblInd w:w="-5" w:type="dxa"/>
        <w:tblLayout w:type="fixed"/>
        <w:tblLook w:val="04A0" w:firstRow="1" w:lastRow="0" w:firstColumn="1" w:lastColumn="0" w:noHBand="0" w:noVBand="1"/>
      </w:tblPr>
      <w:tblGrid>
        <w:gridCol w:w="5245"/>
        <w:gridCol w:w="3969"/>
      </w:tblGrid>
      <w:tr w:rsidR="002020B3" w:rsidRPr="006A38FE" w14:paraId="52DBEA78" w14:textId="77777777" w:rsidTr="002020B3">
        <w:tc>
          <w:tcPr>
            <w:tcW w:w="5245" w:type="dxa"/>
          </w:tcPr>
          <w:p w14:paraId="126C343C" w14:textId="77777777" w:rsidR="002020B3" w:rsidRPr="005A2E86" w:rsidRDefault="002020B3" w:rsidP="005A2E86">
            <w:pPr>
              <w:pStyle w:val="NumericTableBodyText"/>
              <w:rPr>
                <w:rFonts w:cstheme="minorHAnsi"/>
                <w:b/>
                <w:szCs w:val="20"/>
              </w:rPr>
            </w:pPr>
            <w:r w:rsidRPr="005A2E86">
              <w:rPr>
                <w:rFonts w:asciiTheme="minorHAnsi" w:hAnsiTheme="minorHAnsi" w:cstheme="minorHAnsi"/>
                <w:b/>
                <w:szCs w:val="20"/>
              </w:rPr>
              <w:t>Value</w:t>
            </w:r>
            <w:r w:rsidR="004A1D0F" w:rsidRPr="005A2E86">
              <w:rPr>
                <w:rFonts w:asciiTheme="minorHAnsi" w:hAnsiTheme="minorHAnsi" w:cstheme="minorHAnsi"/>
                <w:b/>
                <w:szCs w:val="20"/>
              </w:rPr>
              <w:t xml:space="preserve"> (and component)</w:t>
            </w:r>
          </w:p>
        </w:tc>
        <w:tc>
          <w:tcPr>
            <w:tcW w:w="3969" w:type="dxa"/>
          </w:tcPr>
          <w:p w14:paraId="5C1CAB13" w14:textId="77777777" w:rsidR="002020B3" w:rsidRPr="005A2E86" w:rsidRDefault="002020B3" w:rsidP="005A2E86">
            <w:pPr>
              <w:pStyle w:val="NumericTableBodyText"/>
              <w:ind w:left="170"/>
              <w:rPr>
                <w:rFonts w:cstheme="minorHAnsi"/>
                <w:szCs w:val="20"/>
              </w:rPr>
            </w:pPr>
            <w:r w:rsidRPr="005A2E86">
              <w:rPr>
                <w:rFonts w:asciiTheme="minorHAnsi" w:hAnsiTheme="minorHAnsi" w:cstheme="minorHAnsi"/>
                <w:szCs w:val="20"/>
              </w:rPr>
              <w:t>Ecosystem Health (water quality)</w:t>
            </w:r>
          </w:p>
        </w:tc>
      </w:tr>
      <w:tr w:rsidR="002020B3" w:rsidRPr="006A38FE" w14:paraId="384E273A" w14:textId="77777777" w:rsidTr="002020B3">
        <w:tc>
          <w:tcPr>
            <w:tcW w:w="5245" w:type="dxa"/>
          </w:tcPr>
          <w:p w14:paraId="59BECD04" w14:textId="15E15562" w:rsidR="002020B3" w:rsidRPr="005A2E86" w:rsidRDefault="002020B3" w:rsidP="005A2E86">
            <w:pPr>
              <w:pStyle w:val="NumericTableBodyText"/>
              <w:rPr>
                <w:rFonts w:cstheme="minorHAnsi"/>
                <w:b/>
                <w:szCs w:val="20"/>
              </w:rPr>
            </w:pPr>
            <w:r w:rsidRPr="005A2E86">
              <w:rPr>
                <w:rFonts w:asciiTheme="minorHAnsi" w:hAnsiTheme="minorHAnsi" w:cstheme="minorHAnsi"/>
                <w:b/>
                <w:szCs w:val="20"/>
              </w:rPr>
              <w:t>Fresh</w:t>
            </w:r>
            <w:r w:rsidR="00E7505B" w:rsidRPr="005A2E86">
              <w:rPr>
                <w:rFonts w:asciiTheme="minorHAnsi" w:hAnsiTheme="minorHAnsi" w:cstheme="minorHAnsi"/>
                <w:b/>
                <w:szCs w:val="20"/>
              </w:rPr>
              <w:t>water</w:t>
            </w:r>
            <w:r w:rsidR="0022389F" w:rsidRPr="005A2E86">
              <w:rPr>
                <w:rFonts w:asciiTheme="minorHAnsi" w:hAnsiTheme="minorHAnsi" w:cstheme="minorHAnsi"/>
                <w:b/>
                <w:szCs w:val="20"/>
              </w:rPr>
              <w:t xml:space="preserve"> B</w:t>
            </w:r>
            <w:r w:rsidR="00E7505B" w:rsidRPr="005A2E86">
              <w:rPr>
                <w:rFonts w:asciiTheme="minorHAnsi" w:hAnsiTheme="minorHAnsi" w:cstheme="minorHAnsi"/>
                <w:b/>
                <w:szCs w:val="20"/>
              </w:rPr>
              <w:t>ody</w:t>
            </w:r>
            <w:r w:rsidRPr="005A2E86">
              <w:rPr>
                <w:rFonts w:asciiTheme="minorHAnsi" w:hAnsiTheme="minorHAnsi" w:cstheme="minorHAnsi"/>
                <w:b/>
                <w:szCs w:val="20"/>
              </w:rPr>
              <w:t xml:space="preserve"> type</w:t>
            </w:r>
          </w:p>
        </w:tc>
        <w:tc>
          <w:tcPr>
            <w:tcW w:w="3969" w:type="dxa"/>
          </w:tcPr>
          <w:p w14:paraId="07CC00FA" w14:textId="77777777" w:rsidR="002020B3" w:rsidRPr="005A2E86" w:rsidRDefault="002020B3" w:rsidP="005A2E86">
            <w:pPr>
              <w:pStyle w:val="NumericTableBodyText"/>
              <w:ind w:left="170"/>
              <w:rPr>
                <w:rFonts w:cstheme="minorHAnsi"/>
                <w:szCs w:val="20"/>
              </w:rPr>
            </w:pPr>
            <w:r w:rsidRPr="005A2E86">
              <w:rPr>
                <w:rFonts w:asciiTheme="minorHAnsi" w:hAnsiTheme="minorHAnsi" w:cstheme="minorHAnsi"/>
                <w:szCs w:val="20"/>
              </w:rPr>
              <w:t>Lakes</w:t>
            </w:r>
          </w:p>
        </w:tc>
      </w:tr>
      <w:tr w:rsidR="002020B3" w:rsidRPr="006A38FE" w14:paraId="662A96C5" w14:textId="77777777" w:rsidTr="002020B3">
        <w:tc>
          <w:tcPr>
            <w:tcW w:w="5245" w:type="dxa"/>
          </w:tcPr>
          <w:p w14:paraId="29439C96" w14:textId="77777777" w:rsidR="002020B3" w:rsidRPr="005A2E86" w:rsidRDefault="002020B3" w:rsidP="005A2E86">
            <w:pPr>
              <w:pStyle w:val="NumericTableBodyText"/>
              <w:rPr>
                <w:rFonts w:cstheme="minorHAnsi"/>
                <w:b/>
                <w:szCs w:val="20"/>
              </w:rPr>
            </w:pPr>
            <w:r w:rsidRPr="005A2E86">
              <w:rPr>
                <w:rFonts w:asciiTheme="minorHAnsi" w:hAnsiTheme="minorHAnsi" w:cstheme="minorHAnsi"/>
                <w:b/>
                <w:szCs w:val="20"/>
              </w:rPr>
              <w:t>Attribute Unit</w:t>
            </w:r>
          </w:p>
        </w:tc>
        <w:tc>
          <w:tcPr>
            <w:tcW w:w="3969" w:type="dxa"/>
          </w:tcPr>
          <w:p w14:paraId="21DAE908" w14:textId="00955730" w:rsidR="002020B3" w:rsidRPr="005A2E86" w:rsidRDefault="002020B3" w:rsidP="005A2E86">
            <w:pPr>
              <w:pStyle w:val="NumericTableBodyText"/>
              <w:ind w:left="170"/>
              <w:rPr>
                <w:rFonts w:cstheme="minorHAnsi"/>
                <w:szCs w:val="20"/>
              </w:rPr>
            </w:pPr>
            <w:r w:rsidRPr="005A2E86">
              <w:rPr>
                <w:rFonts w:asciiTheme="minorHAnsi" w:hAnsiTheme="minorHAnsi" w:cstheme="minorHAnsi"/>
                <w:szCs w:val="20"/>
              </w:rPr>
              <w:t xml:space="preserve">mg/L (milligrams/litre) </w:t>
            </w:r>
          </w:p>
        </w:tc>
      </w:tr>
      <w:tr w:rsidR="002020B3" w:rsidRPr="006A38FE" w14:paraId="63E467CB" w14:textId="77777777" w:rsidTr="002020B3">
        <w:tc>
          <w:tcPr>
            <w:tcW w:w="5245" w:type="dxa"/>
            <w:shd w:val="clear" w:color="auto" w:fill="DEEAF6" w:themeFill="accent1" w:themeFillTint="33"/>
          </w:tcPr>
          <w:p w14:paraId="58103633" w14:textId="05593EB3" w:rsidR="002020B3" w:rsidRPr="005A2E86" w:rsidRDefault="002020B3" w:rsidP="005A2E86">
            <w:pPr>
              <w:pStyle w:val="NumericTableBodyText"/>
              <w:ind w:left="170"/>
              <w:rPr>
                <w:rFonts w:eastAsia="Calibri" w:cstheme="minorHAnsi"/>
                <w:b/>
                <w:szCs w:val="20"/>
                <w:lang w:eastAsia="en-NZ"/>
              </w:rPr>
            </w:pPr>
            <w:r w:rsidRPr="005A2E86">
              <w:rPr>
                <w:rFonts w:cstheme="minorHAnsi"/>
                <w:b/>
                <w:szCs w:val="20"/>
              </w:rPr>
              <w:t xml:space="preserve">Attribute </w:t>
            </w:r>
            <w:r w:rsidR="004A1D0F" w:rsidRPr="005A2E86">
              <w:rPr>
                <w:rFonts w:asciiTheme="minorHAnsi" w:hAnsiTheme="minorHAnsi" w:cstheme="minorHAnsi"/>
                <w:b/>
                <w:szCs w:val="20"/>
              </w:rPr>
              <w:t>band and description</w:t>
            </w:r>
            <w:r w:rsidRPr="005A2E86">
              <w:rPr>
                <w:rFonts w:eastAsia="Calibri" w:cstheme="minorHAnsi"/>
                <w:b/>
                <w:szCs w:val="20"/>
                <w:lang w:eastAsia="en-NZ"/>
              </w:rPr>
              <w:t xml:space="preserve"> </w:t>
            </w:r>
          </w:p>
        </w:tc>
        <w:tc>
          <w:tcPr>
            <w:tcW w:w="3969" w:type="dxa"/>
            <w:shd w:val="clear" w:color="auto" w:fill="DEEAF6" w:themeFill="accent1" w:themeFillTint="33"/>
          </w:tcPr>
          <w:p w14:paraId="00FC2357" w14:textId="77777777" w:rsidR="002020B3" w:rsidRPr="005A2E86" w:rsidRDefault="002020B3" w:rsidP="005A2E86">
            <w:pPr>
              <w:pStyle w:val="NumericTableBodyText"/>
              <w:ind w:left="170"/>
              <w:rPr>
                <w:rFonts w:eastAsia="Calibri" w:cstheme="minorHAnsi"/>
                <w:b/>
                <w:szCs w:val="20"/>
                <w:lang w:eastAsia="en-NZ"/>
              </w:rPr>
            </w:pPr>
            <w:r w:rsidRPr="005A2E86">
              <w:rPr>
                <w:rFonts w:asciiTheme="minorHAnsi" w:hAnsiTheme="minorHAnsi" w:cstheme="minorHAnsi"/>
                <w:b/>
                <w:szCs w:val="20"/>
              </w:rPr>
              <w:t>Numeric attribute state</w:t>
            </w:r>
          </w:p>
        </w:tc>
      </w:tr>
      <w:tr w:rsidR="002020B3" w:rsidRPr="006A38FE" w14:paraId="527752F8" w14:textId="77777777" w:rsidTr="005A2E86">
        <w:trPr>
          <w:trHeight w:val="586"/>
        </w:trPr>
        <w:tc>
          <w:tcPr>
            <w:tcW w:w="5245" w:type="dxa"/>
          </w:tcPr>
          <w:p w14:paraId="4C6EB083" w14:textId="77777777" w:rsidR="002020B3" w:rsidRPr="005A2E86" w:rsidRDefault="002020B3" w:rsidP="002020B3">
            <w:pPr>
              <w:spacing w:line="360" w:lineRule="auto"/>
              <w:rPr>
                <w:rFonts w:eastAsia="Calibri" w:cstheme="minorHAnsi"/>
                <w:b/>
                <w:sz w:val="18"/>
                <w:szCs w:val="20"/>
                <w:lang w:eastAsia="en-NZ"/>
              </w:rPr>
            </w:pPr>
          </w:p>
        </w:tc>
        <w:tc>
          <w:tcPr>
            <w:tcW w:w="3969" w:type="dxa"/>
            <w:vAlign w:val="center"/>
          </w:tcPr>
          <w:p w14:paraId="4D7667C2" w14:textId="4BC71F3C" w:rsidR="002020B3" w:rsidRPr="005A2E86" w:rsidRDefault="002020B3">
            <w:pPr>
              <w:jc w:val="center"/>
              <w:rPr>
                <w:rFonts w:eastAsia="Calibri" w:cstheme="minorHAnsi"/>
                <w:sz w:val="18"/>
                <w:szCs w:val="20"/>
                <w:lang w:eastAsia="en-NZ"/>
              </w:rPr>
            </w:pPr>
            <w:r w:rsidRPr="005A2E86">
              <w:rPr>
                <w:rFonts w:eastAsia="Calibri" w:cstheme="minorHAnsi"/>
                <w:sz w:val="18"/>
                <w:szCs w:val="20"/>
                <w:lang w:eastAsia="en-NZ"/>
              </w:rPr>
              <w:t>Measured or estimated annual minimum</w:t>
            </w:r>
          </w:p>
        </w:tc>
      </w:tr>
      <w:tr w:rsidR="002020B3" w:rsidRPr="006A38FE" w14:paraId="5CDFDE29" w14:textId="77777777" w:rsidTr="005A2E86">
        <w:tc>
          <w:tcPr>
            <w:tcW w:w="5245" w:type="dxa"/>
          </w:tcPr>
          <w:p w14:paraId="46B6D799" w14:textId="77777777" w:rsidR="002020B3" w:rsidRPr="005A2E86" w:rsidRDefault="002020B3" w:rsidP="002020B3">
            <w:pPr>
              <w:jc w:val="center"/>
              <w:rPr>
                <w:rFonts w:eastAsia="Calibri" w:cstheme="minorHAnsi"/>
                <w:b/>
                <w:sz w:val="32"/>
                <w:szCs w:val="32"/>
                <w:lang w:eastAsia="en-NZ"/>
              </w:rPr>
            </w:pPr>
            <w:r w:rsidRPr="005A2E86">
              <w:rPr>
                <w:rFonts w:eastAsia="Calibri" w:cstheme="minorHAnsi"/>
                <w:b/>
                <w:sz w:val="32"/>
                <w:szCs w:val="32"/>
                <w:lang w:eastAsia="en-NZ"/>
              </w:rPr>
              <w:t>A</w:t>
            </w:r>
          </w:p>
          <w:p w14:paraId="6F79EACF" w14:textId="77777777" w:rsidR="002020B3" w:rsidRPr="005A2E86" w:rsidRDefault="002020B3" w:rsidP="002020B3">
            <w:pPr>
              <w:rPr>
                <w:rFonts w:eastAsia="Calibri" w:cstheme="minorHAnsi"/>
                <w:sz w:val="18"/>
                <w:szCs w:val="20"/>
                <w:lang w:eastAsia="en-NZ"/>
              </w:rPr>
            </w:pPr>
            <w:r w:rsidRPr="005A2E86">
              <w:rPr>
                <w:rFonts w:eastAsia="Calibri" w:cstheme="minorHAnsi"/>
                <w:sz w:val="18"/>
                <w:szCs w:val="20"/>
                <w:lang w:eastAsia="en-NZ"/>
              </w:rPr>
              <w:t xml:space="preserve">No risk from bottom DO of biogeochemical conditions causing nutrient release from sediments. </w:t>
            </w:r>
          </w:p>
          <w:p w14:paraId="33320C6C" w14:textId="77777777" w:rsidR="002020B3" w:rsidRPr="005A2E86" w:rsidRDefault="002020B3" w:rsidP="002020B3">
            <w:pPr>
              <w:spacing w:line="360" w:lineRule="auto"/>
              <w:rPr>
                <w:rFonts w:eastAsia="Calibri" w:cstheme="minorHAnsi"/>
                <w:sz w:val="18"/>
                <w:szCs w:val="20"/>
                <w:lang w:eastAsia="en-NZ"/>
              </w:rPr>
            </w:pPr>
          </w:p>
        </w:tc>
        <w:tc>
          <w:tcPr>
            <w:tcW w:w="3969" w:type="dxa"/>
            <w:vAlign w:val="center"/>
          </w:tcPr>
          <w:p w14:paraId="22136394" w14:textId="77777777" w:rsidR="002020B3" w:rsidRPr="005A2E86" w:rsidRDefault="002020B3">
            <w:pPr>
              <w:spacing w:line="360" w:lineRule="auto"/>
              <w:jc w:val="center"/>
              <w:rPr>
                <w:rFonts w:eastAsia="Calibri" w:cstheme="minorHAnsi"/>
                <w:sz w:val="18"/>
                <w:szCs w:val="20"/>
                <w:lang w:eastAsia="en-NZ"/>
              </w:rPr>
            </w:pPr>
            <w:r w:rsidRPr="005A2E86">
              <w:rPr>
                <w:rFonts w:eastAsia="Calibri" w:cstheme="minorHAnsi"/>
                <w:color w:val="000000"/>
                <w:sz w:val="18"/>
                <w:szCs w:val="20"/>
              </w:rPr>
              <w:t>≥</w:t>
            </w:r>
            <w:r w:rsidRPr="005A2E86">
              <w:rPr>
                <w:rFonts w:eastAsia="Calibri" w:cstheme="minorHAnsi"/>
                <w:sz w:val="18"/>
                <w:szCs w:val="20"/>
                <w:lang w:eastAsia="en-NZ"/>
              </w:rPr>
              <w:t>7.5</w:t>
            </w:r>
          </w:p>
        </w:tc>
      </w:tr>
      <w:tr w:rsidR="002020B3" w:rsidRPr="006A38FE" w14:paraId="4B175403" w14:textId="77777777" w:rsidTr="005A2E86">
        <w:tc>
          <w:tcPr>
            <w:tcW w:w="5245" w:type="dxa"/>
          </w:tcPr>
          <w:p w14:paraId="135AA9FB" w14:textId="77777777" w:rsidR="002020B3" w:rsidRPr="005A2E86" w:rsidRDefault="002020B3" w:rsidP="002020B3">
            <w:pPr>
              <w:jc w:val="center"/>
              <w:rPr>
                <w:rFonts w:eastAsia="Calibri" w:cstheme="minorHAnsi"/>
                <w:b/>
                <w:sz w:val="32"/>
                <w:szCs w:val="32"/>
                <w:lang w:eastAsia="en-NZ"/>
              </w:rPr>
            </w:pPr>
            <w:r w:rsidRPr="005A2E86">
              <w:rPr>
                <w:rFonts w:eastAsia="Calibri" w:cstheme="minorHAnsi"/>
                <w:b/>
                <w:sz w:val="32"/>
                <w:szCs w:val="32"/>
                <w:lang w:eastAsia="en-NZ"/>
              </w:rPr>
              <w:t>B</w:t>
            </w:r>
          </w:p>
          <w:p w14:paraId="1837C8EB" w14:textId="18325A3E" w:rsidR="002020B3" w:rsidRPr="005A2E86" w:rsidRDefault="002020B3" w:rsidP="002020B3">
            <w:pPr>
              <w:rPr>
                <w:rFonts w:eastAsia="Calibri" w:cstheme="minorHAnsi"/>
                <w:sz w:val="18"/>
                <w:szCs w:val="20"/>
                <w:lang w:eastAsia="en-NZ"/>
              </w:rPr>
            </w:pPr>
            <w:r w:rsidRPr="005A2E86">
              <w:rPr>
                <w:rFonts w:eastAsia="Calibri" w:cstheme="minorHAnsi"/>
                <w:sz w:val="18"/>
                <w:szCs w:val="20"/>
                <w:lang w:eastAsia="en-NZ"/>
              </w:rPr>
              <w:t xml:space="preserve">Minimal risk from bottom DO of biogeochemical conditions causing nutrient release from sediments. </w:t>
            </w:r>
          </w:p>
          <w:p w14:paraId="2F23A4D5" w14:textId="77777777" w:rsidR="002020B3" w:rsidRPr="005A2E86" w:rsidRDefault="002020B3" w:rsidP="002020B3">
            <w:pPr>
              <w:spacing w:line="360" w:lineRule="auto"/>
              <w:rPr>
                <w:rFonts w:eastAsia="Calibri" w:cstheme="minorHAnsi"/>
                <w:sz w:val="18"/>
                <w:szCs w:val="20"/>
                <w:lang w:eastAsia="en-NZ"/>
              </w:rPr>
            </w:pPr>
          </w:p>
        </w:tc>
        <w:tc>
          <w:tcPr>
            <w:tcW w:w="3969" w:type="dxa"/>
            <w:vAlign w:val="center"/>
          </w:tcPr>
          <w:p w14:paraId="05774178" w14:textId="77777777" w:rsidR="002020B3" w:rsidRPr="005A2E86" w:rsidRDefault="002020B3">
            <w:pPr>
              <w:spacing w:line="360" w:lineRule="auto"/>
              <w:jc w:val="center"/>
              <w:rPr>
                <w:rFonts w:eastAsia="Calibri" w:cstheme="minorHAnsi"/>
                <w:sz w:val="18"/>
                <w:szCs w:val="20"/>
                <w:lang w:eastAsia="en-NZ"/>
              </w:rPr>
            </w:pPr>
            <w:r w:rsidRPr="005A2E86">
              <w:rPr>
                <w:rFonts w:eastAsia="Calibri" w:cstheme="minorHAnsi"/>
                <w:color w:val="000000"/>
                <w:sz w:val="18"/>
                <w:szCs w:val="20"/>
              </w:rPr>
              <w:t>≥</w:t>
            </w:r>
            <w:r w:rsidRPr="005A2E86">
              <w:rPr>
                <w:rFonts w:eastAsia="Calibri" w:cstheme="minorHAnsi"/>
                <w:sz w:val="18"/>
                <w:szCs w:val="20"/>
                <w:lang w:eastAsia="en-NZ"/>
              </w:rPr>
              <w:t xml:space="preserve">2.0 and </w:t>
            </w:r>
            <w:r w:rsidRPr="005A2E86">
              <w:rPr>
                <w:rFonts w:eastAsia="Calibri" w:cstheme="minorHAnsi"/>
                <w:color w:val="000000"/>
                <w:sz w:val="18"/>
                <w:szCs w:val="20"/>
              </w:rPr>
              <w:t>&lt;</w:t>
            </w:r>
            <w:r w:rsidRPr="005A2E86">
              <w:rPr>
                <w:rFonts w:eastAsia="Calibri" w:cstheme="minorHAnsi"/>
                <w:sz w:val="18"/>
                <w:szCs w:val="20"/>
                <w:lang w:eastAsia="en-NZ"/>
              </w:rPr>
              <w:t xml:space="preserve"> 7.5</w:t>
            </w:r>
          </w:p>
        </w:tc>
      </w:tr>
      <w:tr w:rsidR="002020B3" w:rsidRPr="006A38FE" w14:paraId="47CDD482" w14:textId="77777777" w:rsidTr="005A2E86">
        <w:trPr>
          <w:trHeight w:val="1364"/>
        </w:trPr>
        <w:tc>
          <w:tcPr>
            <w:tcW w:w="5245" w:type="dxa"/>
            <w:vAlign w:val="center"/>
          </w:tcPr>
          <w:p w14:paraId="58FED280" w14:textId="77777777" w:rsidR="002020B3" w:rsidRPr="005A2E86" w:rsidRDefault="002020B3" w:rsidP="005A2E86">
            <w:pPr>
              <w:spacing w:line="276" w:lineRule="auto"/>
              <w:jc w:val="center"/>
              <w:rPr>
                <w:rFonts w:eastAsia="Calibri" w:cstheme="minorHAnsi"/>
                <w:b/>
                <w:sz w:val="32"/>
                <w:szCs w:val="32"/>
                <w:lang w:eastAsia="en-NZ"/>
              </w:rPr>
            </w:pPr>
            <w:r w:rsidRPr="005A2E86">
              <w:rPr>
                <w:rFonts w:eastAsia="Calibri" w:cstheme="minorHAnsi"/>
                <w:b/>
                <w:sz w:val="32"/>
                <w:szCs w:val="32"/>
                <w:lang w:eastAsia="en-NZ"/>
              </w:rPr>
              <w:t>C</w:t>
            </w:r>
          </w:p>
          <w:p w14:paraId="42DE696B" w14:textId="6FCE4FA6" w:rsidR="002020B3" w:rsidRPr="005A2E86" w:rsidRDefault="002020B3" w:rsidP="005A2E86">
            <w:pPr>
              <w:spacing w:line="276" w:lineRule="auto"/>
              <w:rPr>
                <w:rFonts w:eastAsia="Calibri" w:cstheme="minorHAnsi"/>
                <w:sz w:val="18"/>
                <w:szCs w:val="20"/>
                <w:lang w:eastAsia="en-NZ"/>
              </w:rPr>
            </w:pPr>
            <w:r w:rsidRPr="005A2E86">
              <w:rPr>
                <w:rFonts w:eastAsia="Calibri" w:cstheme="minorHAnsi"/>
                <w:sz w:val="18"/>
                <w:szCs w:val="20"/>
                <w:lang w:eastAsia="en-NZ"/>
              </w:rPr>
              <w:t>Risk from bottom DO of biogeochemical conditions causing nutrient release from sediments.</w:t>
            </w:r>
          </w:p>
        </w:tc>
        <w:tc>
          <w:tcPr>
            <w:tcW w:w="3969" w:type="dxa"/>
            <w:vAlign w:val="center"/>
          </w:tcPr>
          <w:p w14:paraId="697EFD71" w14:textId="77777777" w:rsidR="002020B3" w:rsidRPr="005A2E86" w:rsidRDefault="002020B3">
            <w:pPr>
              <w:spacing w:line="360" w:lineRule="auto"/>
              <w:jc w:val="center"/>
              <w:rPr>
                <w:rFonts w:eastAsia="Calibri" w:cstheme="minorHAnsi"/>
                <w:sz w:val="18"/>
                <w:szCs w:val="20"/>
                <w:lang w:eastAsia="en-NZ"/>
              </w:rPr>
            </w:pPr>
            <w:r w:rsidRPr="005A2E86">
              <w:rPr>
                <w:rFonts w:eastAsia="Calibri" w:cstheme="minorHAnsi"/>
                <w:color w:val="000000"/>
                <w:sz w:val="18"/>
                <w:szCs w:val="20"/>
              </w:rPr>
              <w:t>≥</w:t>
            </w:r>
            <w:r w:rsidRPr="005A2E86">
              <w:rPr>
                <w:rFonts w:eastAsia="Calibri" w:cstheme="minorHAnsi"/>
                <w:sz w:val="18"/>
                <w:szCs w:val="20"/>
                <w:lang w:eastAsia="en-NZ"/>
              </w:rPr>
              <w:t xml:space="preserve">0.5 and </w:t>
            </w:r>
            <w:r w:rsidRPr="005A2E86">
              <w:rPr>
                <w:rFonts w:eastAsia="Calibri" w:cstheme="minorHAnsi"/>
                <w:color w:val="000000"/>
                <w:sz w:val="18"/>
                <w:szCs w:val="20"/>
              </w:rPr>
              <w:t>&lt;</w:t>
            </w:r>
            <w:r w:rsidRPr="005A2E86">
              <w:rPr>
                <w:rFonts w:eastAsia="Calibri" w:cstheme="minorHAnsi"/>
                <w:sz w:val="18"/>
                <w:szCs w:val="20"/>
                <w:lang w:eastAsia="en-NZ"/>
              </w:rPr>
              <w:t xml:space="preserve"> 2.0</w:t>
            </w:r>
          </w:p>
        </w:tc>
      </w:tr>
      <w:tr w:rsidR="002020B3" w:rsidRPr="006A38FE" w14:paraId="32D092BC" w14:textId="77777777" w:rsidTr="005A2E86">
        <w:tc>
          <w:tcPr>
            <w:tcW w:w="5245" w:type="dxa"/>
            <w:shd w:val="clear" w:color="auto" w:fill="DEEAF6" w:themeFill="accent1" w:themeFillTint="33"/>
            <w:vAlign w:val="center"/>
          </w:tcPr>
          <w:p w14:paraId="3E5E4DC0" w14:textId="77777777" w:rsidR="002020B3" w:rsidRPr="005A2E86" w:rsidRDefault="002020B3" w:rsidP="005A2E86">
            <w:pPr>
              <w:spacing w:line="360" w:lineRule="auto"/>
              <w:jc w:val="center"/>
              <w:rPr>
                <w:rFonts w:eastAsia="Calibri" w:cstheme="minorHAnsi"/>
                <w:b/>
                <w:sz w:val="18"/>
                <w:szCs w:val="20"/>
                <w:lang w:eastAsia="en-NZ"/>
              </w:rPr>
            </w:pPr>
            <w:r w:rsidRPr="005A2E86">
              <w:rPr>
                <w:rFonts w:eastAsia="Calibri" w:cstheme="minorHAnsi"/>
                <w:b/>
                <w:sz w:val="18"/>
                <w:szCs w:val="20"/>
                <w:lang w:eastAsia="en-NZ"/>
              </w:rPr>
              <w:t>National Bottom line</w:t>
            </w:r>
          </w:p>
        </w:tc>
        <w:tc>
          <w:tcPr>
            <w:tcW w:w="3969" w:type="dxa"/>
            <w:shd w:val="clear" w:color="auto" w:fill="DEEAF6" w:themeFill="accent1" w:themeFillTint="33"/>
            <w:vAlign w:val="center"/>
          </w:tcPr>
          <w:p w14:paraId="42D9A660" w14:textId="77777777" w:rsidR="002020B3" w:rsidRPr="005A2E86" w:rsidRDefault="002020B3">
            <w:pPr>
              <w:spacing w:line="360" w:lineRule="auto"/>
              <w:jc w:val="center"/>
              <w:rPr>
                <w:rFonts w:eastAsia="Calibri" w:cstheme="minorHAnsi"/>
                <w:b/>
                <w:sz w:val="18"/>
                <w:szCs w:val="20"/>
                <w:lang w:eastAsia="en-NZ"/>
              </w:rPr>
            </w:pPr>
            <w:r w:rsidRPr="005A2E86">
              <w:rPr>
                <w:rFonts w:eastAsia="Calibri" w:cstheme="minorHAnsi"/>
                <w:b/>
                <w:sz w:val="18"/>
                <w:szCs w:val="20"/>
                <w:lang w:eastAsia="en-NZ"/>
              </w:rPr>
              <w:t>0.5</w:t>
            </w:r>
          </w:p>
        </w:tc>
      </w:tr>
      <w:tr w:rsidR="002020B3" w:rsidRPr="006A38FE" w14:paraId="23FF3396" w14:textId="77777777" w:rsidTr="005A2E86">
        <w:trPr>
          <w:trHeight w:val="1076"/>
        </w:trPr>
        <w:tc>
          <w:tcPr>
            <w:tcW w:w="5245" w:type="dxa"/>
          </w:tcPr>
          <w:p w14:paraId="0699F251" w14:textId="77777777" w:rsidR="002020B3" w:rsidRPr="005A2E86" w:rsidRDefault="002020B3" w:rsidP="005A2E86">
            <w:pPr>
              <w:jc w:val="center"/>
              <w:rPr>
                <w:rFonts w:eastAsia="Calibri" w:cstheme="minorHAnsi"/>
                <w:b/>
                <w:sz w:val="32"/>
                <w:szCs w:val="32"/>
                <w:lang w:eastAsia="en-NZ"/>
              </w:rPr>
            </w:pPr>
            <w:r w:rsidRPr="005A2E86">
              <w:rPr>
                <w:rFonts w:eastAsia="Calibri" w:cstheme="minorHAnsi"/>
                <w:b/>
                <w:sz w:val="32"/>
                <w:szCs w:val="32"/>
                <w:lang w:eastAsia="en-NZ"/>
              </w:rPr>
              <w:t>D</w:t>
            </w:r>
          </w:p>
          <w:p w14:paraId="5AF1D3DB" w14:textId="77777777" w:rsidR="002020B3" w:rsidRPr="005A2E86" w:rsidRDefault="002020B3" w:rsidP="005A2E86">
            <w:pPr>
              <w:spacing w:line="276" w:lineRule="auto"/>
              <w:rPr>
                <w:rFonts w:eastAsia="Calibri" w:cstheme="minorHAnsi"/>
                <w:sz w:val="18"/>
                <w:szCs w:val="20"/>
                <w:lang w:eastAsia="en-NZ"/>
              </w:rPr>
            </w:pPr>
            <w:r w:rsidRPr="005A2E86">
              <w:rPr>
                <w:rFonts w:eastAsia="Calibri" w:cstheme="minorHAnsi"/>
                <w:sz w:val="18"/>
                <w:szCs w:val="20"/>
                <w:lang w:eastAsia="en-NZ"/>
              </w:rPr>
              <w:t xml:space="preserve">Likelihood from bottom DO of biogeochemical conditions resulting in nutrient release from sediments. </w:t>
            </w:r>
          </w:p>
        </w:tc>
        <w:tc>
          <w:tcPr>
            <w:tcW w:w="3969" w:type="dxa"/>
            <w:vAlign w:val="center"/>
          </w:tcPr>
          <w:p w14:paraId="0A596EE0" w14:textId="77777777" w:rsidR="002020B3" w:rsidRPr="005A2E86" w:rsidRDefault="002020B3">
            <w:pPr>
              <w:spacing w:line="360" w:lineRule="auto"/>
              <w:jc w:val="center"/>
              <w:rPr>
                <w:rFonts w:eastAsia="Calibri" w:cstheme="minorHAnsi"/>
                <w:sz w:val="18"/>
                <w:szCs w:val="20"/>
                <w:lang w:eastAsia="en-NZ"/>
              </w:rPr>
            </w:pPr>
            <w:r w:rsidRPr="005A2E86">
              <w:rPr>
                <w:rFonts w:eastAsia="Calibri" w:cstheme="minorHAnsi"/>
                <w:sz w:val="18"/>
                <w:szCs w:val="20"/>
                <w:lang w:eastAsia="en-NZ"/>
              </w:rPr>
              <w:t>&lt;0.5</w:t>
            </w:r>
          </w:p>
        </w:tc>
      </w:tr>
      <w:tr w:rsidR="002020B3" w:rsidRPr="006A38FE" w14:paraId="69A494A4" w14:textId="77777777" w:rsidTr="005A2E86">
        <w:trPr>
          <w:trHeight w:val="698"/>
        </w:trPr>
        <w:tc>
          <w:tcPr>
            <w:tcW w:w="9214" w:type="dxa"/>
            <w:gridSpan w:val="2"/>
            <w:vAlign w:val="center"/>
          </w:tcPr>
          <w:p w14:paraId="106ABB6A" w14:textId="138D01A4" w:rsidR="002020B3" w:rsidRPr="005A2E86" w:rsidRDefault="002020B3">
            <w:pPr>
              <w:rPr>
                <w:rFonts w:eastAsia="Calibri" w:cstheme="minorHAnsi"/>
                <w:sz w:val="18"/>
                <w:szCs w:val="20"/>
                <w:lang w:eastAsia="en-NZ"/>
              </w:rPr>
            </w:pPr>
            <w:r w:rsidRPr="005A2E86">
              <w:rPr>
                <w:rFonts w:ascii="Calibri" w:eastAsia="Times New Roman" w:hAnsi="Calibri" w:cs="Times New Roman"/>
                <w:sz w:val="18"/>
                <w:szCs w:val="24"/>
                <w:lang w:eastAsia="en-GB"/>
              </w:rPr>
              <w:t>To be measured less than 1m above sediment surface at the deepest part of the lake using either continuous monitoring sensors or discrete DO profiles</w:t>
            </w:r>
            <w:r w:rsidR="00F352C1">
              <w:rPr>
                <w:rFonts w:ascii="Calibri" w:eastAsia="Times New Roman" w:hAnsi="Calibri" w:cs="Times New Roman"/>
                <w:sz w:val="18"/>
                <w:szCs w:val="24"/>
                <w:lang w:eastAsia="en-GB"/>
              </w:rPr>
              <w:t xml:space="preserve">. </w:t>
            </w:r>
          </w:p>
        </w:tc>
      </w:tr>
    </w:tbl>
    <w:p w14:paraId="69E74E30" w14:textId="77777777" w:rsidR="002020B3" w:rsidRDefault="002020B3" w:rsidP="002020B3">
      <w:pPr>
        <w:rPr>
          <w:b/>
          <w:u w:val="single"/>
        </w:rPr>
      </w:pPr>
    </w:p>
    <w:p w14:paraId="69AF75E1" w14:textId="77777777" w:rsidR="002020B3" w:rsidRDefault="002020B3" w:rsidP="002020B3">
      <w:pPr>
        <w:rPr>
          <w:b/>
          <w:u w:val="single"/>
        </w:rPr>
      </w:pPr>
    </w:p>
    <w:p w14:paraId="0B4A2EE7" w14:textId="77777777" w:rsidR="002020B3" w:rsidRDefault="002020B3" w:rsidP="002020B3">
      <w:pPr>
        <w:rPr>
          <w:b/>
          <w:sz w:val="28"/>
          <w:szCs w:val="28"/>
        </w:rPr>
      </w:pPr>
      <w:r>
        <w:rPr>
          <w:b/>
          <w:sz w:val="28"/>
          <w:szCs w:val="28"/>
        </w:rPr>
        <w:br w:type="page"/>
      </w:r>
    </w:p>
    <w:p w14:paraId="37F6188E" w14:textId="77777777" w:rsidR="002020B3" w:rsidRPr="005A2E86" w:rsidRDefault="002020B3" w:rsidP="005A2E86">
      <w:pPr>
        <w:pStyle w:val="Heading3"/>
        <w:rPr>
          <w:b w:val="0"/>
        </w:rPr>
      </w:pPr>
      <w:r w:rsidRPr="009D00CA">
        <w:lastRenderedPageBreak/>
        <w:t>Table 21 – Mid-</w:t>
      </w:r>
      <w:proofErr w:type="spellStart"/>
      <w:r w:rsidRPr="009D00CA">
        <w:t>hypolimnetic</w:t>
      </w:r>
      <w:proofErr w:type="spellEnd"/>
      <w:r w:rsidRPr="009D00CA">
        <w:t xml:space="preserve"> dissolved oxygen</w:t>
      </w:r>
    </w:p>
    <w:tbl>
      <w:tblPr>
        <w:tblStyle w:val="TableGrid"/>
        <w:tblW w:w="9356" w:type="dxa"/>
        <w:tblInd w:w="-5" w:type="dxa"/>
        <w:tblLayout w:type="fixed"/>
        <w:tblLook w:val="04A0" w:firstRow="1" w:lastRow="0" w:firstColumn="1" w:lastColumn="0" w:noHBand="0" w:noVBand="1"/>
      </w:tblPr>
      <w:tblGrid>
        <w:gridCol w:w="5103"/>
        <w:gridCol w:w="4253"/>
      </w:tblGrid>
      <w:tr w:rsidR="002020B3" w:rsidRPr="006A38FE" w14:paraId="6B450727" w14:textId="77777777" w:rsidTr="002020B3">
        <w:tc>
          <w:tcPr>
            <w:tcW w:w="5103" w:type="dxa"/>
          </w:tcPr>
          <w:p w14:paraId="7718C1BF" w14:textId="77777777" w:rsidR="002020B3" w:rsidRPr="005A2E86" w:rsidRDefault="002020B3" w:rsidP="002020B3">
            <w:pPr>
              <w:spacing w:line="360" w:lineRule="auto"/>
              <w:rPr>
                <w:rFonts w:eastAsia="Calibri" w:cstheme="minorHAnsi"/>
                <w:b/>
                <w:sz w:val="18"/>
                <w:szCs w:val="20"/>
                <w:lang w:eastAsia="en-NZ"/>
              </w:rPr>
            </w:pPr>
            <w:r w:rsidRPr="005A2E86">
              <w:rPr>
                <w:rFonts w:eastAsia="Calibri" w:cstheme="minorHAnsi"/>
                <w:b/>
                <w:sz w:val="18"/>
                <w:szCs w:val="20"/>
                <w:lang w:eastAsia="en-NZ"/>
              </w:rPr>
              <w:t>Value</w:t>
            </w:r>
            <w:r w:rsidR="004A1D0F" w:rsidRPr="005A2E86">
              <w:rPr>
                <w:rFonts w:eastAsia="Calibri" w:cstheme="minorHAnsi"/>
                <w:b/>
                <w:sz w:val="18"/>
                <w:szCs w:val="20"/>
                <w:lang w:eastAsia="en-NZ"/>
              </w:rPr>
              <w:t xml:space="preserve"> </w:t>
            </w:r>
            <w:r w:rsidR="004A1D0F" w:rsidRPr="005A2E86">
              <w:rPr>
                <w:rFonts w:cstheme="minorHAnsi"/>
                <w:b/>
                <w:sz w:val="18"/>
                <w:szCs w:val="20"/>
              </w:rPr>
              <w:t>(and component)</w:t>
            </w:r>
          </w:p>
        </w:tc>
        <w:tc>
          <w:tcPr>
            <w:tcW w:w="4253" w:type="dxa"/>
          </w:tcPr>
          <w:p w14:paraId="0BCDA524" w14:textId="77777777" w:rsidR="002020B3" w:rsidRPr="005A2E86" w:rsidRDefault="002020B3" w:rsidP="002020B3">
            <w:pPr>
              <w:spacing w:line="360" w:lineRule="auto"/>
              <w:rPr>
                <w:rFonts w:eastAsia="Calibri" w:cstheme="minorHAnsi"/>
                <w:sz w:val="18"/>
                <w:szCs w:val="20"/>
                <w:lang w:eastAsia="en-NZ"/>
              </w:rPr>
            </w:pPr>
            <w:r w:rsidRPr="005A2E86">
              <w:rPr>
                <w:rFonts w:eastAsia="Calibri" w:cstheme="minorHAnsi"/>
                <w:sz w:val="18"/>
                <w:szCs w:val="20"/>
                <w:lang w:eastAsia="en-NZ"/>
              </w:rPr>
              <w:t>Ecosystem Health (water quality)</w:t>
            </w:r>
          </w:p>
        </w:tc>
      </w:tr>
      <w:tr w:rsidR="002020B3" w:rsidRPr="006A38FE" w14:paraId="7C83149F" w14:textId="77777777" w:rsidTr="002020B3">
        <w:tc>
          <w:tcPr>
            <w:tcW w:w="5103" w:type="dxa"/>
          </w:tcPr>
          <w:p w14:paraId="52306265" w14:textId="31062234" w:rsidR="002020B3" w:rsidRPr="005A2E86" w:rsidRDefault="002020B3">
            <w:pPr>
              <w:spacing w:line="360" w:lineRule="auto"/>
              <w:rPr>
                <w:rFonts w:eastAsia="Calibri" w:cstheme="minorHAnsi"/>
                <w:b/>
                <w:sz w:val="18"/>
                <w:szCs w:val="20"/>
                <w:lang w:eastAsia="en-NZ"/>
              </w:rPr>
            </w:pPr>
            <w:r w:rsidRPr="005A2E86">
              <w:rPr>
                <w:rFonts w:eastAsia="Calibri" w:cstheme="minorHAnsi"/>
                <w:b/>
                <w:sz w:val="18"/>
                <w:szCs w:val="20"/>
                <w:lang w:eastAsia="en-NZ"/>
              </w:rPr>
              <w:t>Fresh</w:t>
            </w:r>
            <w:r w:rsidR="00E7505B" w:rsidRPr="005A2E86">
              <w:rPr>
                <w:rFonts w:eastAsia="Calibri" w:cstheme="minorHAnsi"/>
                <w:b/>
                <w:sz w:val="18"/>
                <w:szCs w:val="20"/>
                <w:lang w:eastAsia="en-NZ"/>
              </w:rPr>
              <w:t>water</w:t>
            </w:r>
            <w:r w:rsidR="00B62D93" w:rsidRPr="005A2E86">
              <w:rPr>
                <w:rFonts w:eastAsia="Calibri" w:cstheme="minorHAnsi"/>
                <w:b/>
                <w:sz w:val="18"/>
                <w:szCs w:val="20"/>
                <w:lang w:eastAsia="en-NZ"/>
              </w:rPr>
              <w:t xml:space="preserve"> B</w:t>
            </w:r>
            <w:r w:rsidR="00E7505B" w:rsidRPr="005A2E86">
              <w:rPr>
                <w:rFonts w:eastAsia="Calibri" w:cstheme="minorHAnsi"/>
                <w:b/>
                <w:sz w:val="18"/>
                <w:szCs w:val="20"/>
                <w:lang w:eastAsia="en-NZ"/>
              </w:rPr>
              <w:t>ody</w:t>
            </w:r>
            <w:r w:rsidRPr="005A2E86">
              <w:rPr>
                <w:rFonts w:eastAsia="Calibri" w:cstheme="minorHAnsi"/>
                <w:b/>
                <w:sz w:val="18"/>
                <w:szCs w:val="20"/>
                <w:lang w:eastAsia="en-NZ"/>
              </w:rPr>
              <w:t xml:space="preserve"> type</w:t>
            </w:r>
          </w:p>
        </w:tc>
        <w:tc>
          <w:tcPr>
            <w:tcW w:w="4253" w:type="dxa"/>
          </w:tcPr>
          <w:p w14:paraId="253BA704" w14:textId="77777777" w:rsidR="002020B3" w:rsidRPr="005A2E86" w:rsidRDefault="002020B3" w:rsidP="002020B3">
            <w:pPr>
              <w:spacing w:line="360" w:lineRule="auto"/>
              <w:rPr>
                <w:rFonts w:eastAsia="Calibri" w:cstheme="minorHAnsi"/>
                <w:sz w:val="18"/>
                <w:szCs w:val="20"/>
                <w:lang w:eastAsia="en-NZ"/>
              </w:rPr>
            </w:pPr>
            <w:r w:rsidRPr="005A2E86">
              <w:rPr>
                <w:rFonts w:eastAsia="Calibri" w:cstheme="minorHAnsi"/>
                <w:sz w:val="18"/>
                <w:szCs w:val="20"/>
                <w:lang w:eastAsia="en-NZ"/>
              </w:rPr>
              <w:t>Seasonally stratifying lakes</w:t>
            </w:r>
          </w:p>
        </w:tc>
      </w:tr>
      <w:tr w:rsidR="002020B3" w:rsidRPr="006A38FE" w14:paraId="06C6E0C8" w14:textId="77777777" w:rsidTr="002020B3">
        <w:tc>
          <w:tcPr>
            <w:tcW w:w="5103" w:type="dxa"/>
          </w:tcPr>
          <w:p w14:paraId="4BBB259A" w14:textId="77777777" w:rsidR="002020B3" w:rsidRPr="005A2E86" w:rsidRDefault="002020B3" w:rsidP="002020B3">
            <w:pPr>
              <w:spacing w:line="360" w:lineRule="auto"/>
              <w:rPr>
                <w:rFonts w:eastAsia="Calibri" w:cstheme="minorHAnsi"/>
                <w:b/>
                <w:sz w:val="18"/>
                <w:szCs w:val="20"/>
                <w:lang w:eastAsia="en-NZ"/>
              </w:rPr>
            </w:pPr>
            <w:r w:rsidRPr="005A2E86">
              <w:rPr>
                <w:rFonts w:eastAsia="Calibri" w:cstheme="minorHAnsi"/>
                <w:b/>
                <w:sz w:val="18"/>
                <w:szCs w:val="20"/>
                <w:lang w:eastAsia="en-NZ"/>
              </w:rPr>
              <w:t>Attribute Unit</w:t>
            </w:r>
          </w:p>
        </w:tc>
        <w:tc>
          <w:tcPr>
            <w:tcW w:w="4253" w:type="dxa"/>
          </w:tcPr>
          <w:p w14:paraId="659E58F0" w14:textId="77777777" w:rsidR="002020B3" w:rsidRPr="005A2E86" w:rsidRDefault="002020B3" w:rsidP="002020B3">
            <w:pPr>
              <w:spacing w:line="360" w:lineRule="auto"/>
              <w:rPr>
                <w:rFonts w:eastAsia="Calibri" w:cstheme="minorHAnsi"/>
                <w:sz w:val="18"/>
                <w:szCs w:val="20"/>
                <w:lang w:eastAsia="en-NZ"/>
              </w:rPr>
            </w:pPr>
            <w:r w:rsidRPr="005A2E86">
              <w:rPr>
                <w:rFonts w:eastAsia="Calibri" w:cstheme="minorHAnsi"/>
                <w:sz w:val="18"/>
                <w:szCs w:val="20"/>
                <w:lang w:eastAsia="en-NZ"/>
              </w:rPr>
              <w:t>mg/L (milligrams/litre)</w:t>
            </w:r>
          </w:p>
        </w:tc>
      </w:tr>
      <w:tr w:rsidR="002020B3" w:rsidRPr="006A38FE" w14:paraId="250AEE63" w14:textId="77777777" w:rsidTr="005A2E86">
        <w:tc>
          <w:tcPr>
            <w:tcW w:w="5103" w:type="dxa"/>
            <w:shd w:val="clear" w:color="auto" w:fill="DEEAF6" w:themeFill="accent1" w:themeFillTint="33"/>
            <w:vAlign w:val="center"/>
          </w:tcPr>
          <w:p w14:paraId="16BCADB7" w14:textId="65AE94CF" w:rsidR="002020B3" w:rsidRPr="005A2E86" w:rsidRDefault="002020B3">
            <w:pPr>
              <w:spacing w:line="360" w:lineRule="auto"/>
              <w:rPr>
                <w:rFonts w:eastAsia="Calibri" w:cstheme="minorHAnsi"/>
                <w:b/>
                <w:sz w:val="18"/>
                <w:szCs w:val="20"/>
                <w:lang w:eastAsia="en-NZ"/>
              </w:rPr>
            </w:pPr>
            <w:r w:rsidRPr="005A2E86">
              <w:rPr>
                <w:rFonts w:eastAsia="Calibri" w:cstheme="minorHAnsi"/>
                <w:b/>
                <w:sz w:val="18"/>
                <w:szCs w:val="20"/>
                <w:lang w:eastAsia="en-NZ"/>
              </w:rPr>
              <w:t xml:space="preserve">Attribute </w:t>
            </w:r>
            <w:r w:rsidR="004A1D0F" w:rsidRPr="005A2E86">
              <w:rPr>
                <w:rFonts w:eastAsia="Calibri" w:cstheme="minorHAnsi"/>
                <w:b/>
                <w:sz w:val="18"/>
                <w:szCs w:val="20"/>
                <w:lang w:eastAsia="en-NZ"/>
              </w:rPr>
              <w:t>band and description</w:t>
            </w:r>
          </w:p>
        </w:tc>
        <w:tc>
          <w:tcPr>
            <w:tcW w:w="4253" w:type="dxa"/>
            <w:shd w:val="clear" w:color="auto" w:fill="DEEAF6" w:themeFill="accent1" w:themeFillTint="33"/>
            <w:vAlign w:val="center"/>
          </w:tcPr>
          <w:p w14:paraId="5F60F103" w14:textId="758FBD43" w:rsidR="002020B3" w:rsidRPr="005A2E86" w:rsidRDefault="002020B3" w:rsidP="005A2E86">
            <w:pPr>
              <w:spacing w:line="360" w:lineRule="auto"/>
              <w:rPr>
                <w:rFonts w:eastAsia="Calibri" w:cstheme="minorHAnsi"/>
                <w:b/>
                <w:sz w:val="18"/>
                <w:szCs w:val="20"/>
                <w:lang w:eastAsia="en-NZ"/>
              </w:rPr>
            </w:pPr>
            <w:r w:rsidRPr="005A2E86">
              <w:rPr>
                <w:rFonts w:eastAsia="Calibri" w:cstheme="minorHAnsi"/>
                <w:b/>
                <w:sz w:val="18"/>
                <w:szCs w:val="20"/>
                <w:lang w:eastAsia="en-NZ"/>
              </w:rPr>
              <w:t>Numeric attribute state</w:t>
            </w:r>
          </w:p>
        </w:tc>
      </w:tr>
      <w:tr w:rsidR="002020B3" w:rsidRPr="006A38FE" w14:paraId="5530F49A" w14:textId="77777777" w:rsidTr="005A2E86">
        <w:trPr>
          <w:trHeight w:val="586"/>
        </w:trPr>
        <w:tc>
          <w:tcPr>
            <w:tcW w:w="5103" w:type="dxa"/>
          </w:tcPr>
          <w:p w14:paraId="2F680DD4" w14:textId="77777777" w:rsidR="002020B3" w:rsidRPr="005A2E86" w:rsidRDefault="002020B3" w:rsidP="002020B3">
            <w:pPr>
              <w:spacing w:line="360" w:lineRule="auto"/>
              <w:rPr>
                <w:rFonts w:eastAsia="Calibri" w:cstheme="minorHAnsi"/>
                <w:b/>
                <w:sz w:val="18"/>
                <w:szCs w:val="20"/>
                <w:lang w:eastAsia="en-NZ"/>
              </w:rPr>
            </w:pPr>
          </w:p>
        </w:tc>
        <w:tc>
          <w:tcPr>
            <w:tcW w:w="4253" w:type="dxa"/>
            <w:vAlign w:val="center"/>
          </w:tcPr>
          <w:p w14:paraId="45E74AE4" w14:textId="77777777" w:rsidR="002020B3" w:rsidRPr="005A2E86" w:rsidRDefault="002020B3" w:rsidP="005A2E86">
            <w:pPr>
              <w:spacing w:line="360" w:lineRule="auto"/>
              <w:jc w:val="center"/>
              <w:rPr>
                <w:rFonts w:eastAsia="Calibri" w:cstheme="minorHAnsi"/>
                <w:sz w:val="18"/>
                <w:szCs w:val="20"/>
                <w:lang w:eastAsia="en-NZ"/>
              </w:rPr>
            </w:pPr>
            <w:r w:rsidRPr="005A2E86">
              <w:rPr>
                <w:rFonts w:eastAsia="Calibri" w:cstheme="minorHAnsi"/>
                <w:sz w:val="18"/>
                <w:szCs w:val="20"/>
                <w:lang w:eastAsia="en-NZ"/>
              </w:rPr>
              <w:t>Measured or estimated annual minimum</w:t>
            </w:r>
          </w:p>
        </w:tc>
      </w:tr>
      <w:tr w:rsidR="002020B3" w:rsidRPr="006A38FE" w14:paraId="5DCBE7EF" w14:textId="77777777" w:rsidTr="005A2E86">
        <w:trPr>
          <w:trHeight w:val="1059"/>
        </w:trPr>
        <w:tc>
          <w:tcPr>
            <w:tcW w:w="5103" w:type="dxa"/>
          </w:tcPr>
          <w:p w14:paraId="5224A7BD" w14:textId="77777777" w:rsidR="002020B3" w:rsidRPr="005A2E86" w:rsidRDefault="002020B3" w:rsidP="002020B3">
            <w:pPr>
              <w:spacing w:line="360" w:lineRule="auto"/>
              <w:jc w:val="center"/>
              <w:rPr>
                <w:rFonts w:eastAsia="Calibri" w:cstheme="minorHAnsi"/>
                <w:b/>
                <w:sz w:val="32"/>
                <w:szCs w:val="32"/>
                <w:lang w:eastAsia="en-NZ"/>
              </w:rPr>
            </w:pPr>
            <w:r w:rsidRPr="005A2E86">
              <w:rPr>
                <w:rFonts w:eastAsia="Calibri" w:cstheme="minorHAnsi"/>
                <w:b/>
                <w:sz w:val="32"/>
                <w:szCs w:val="32"/>
                <w:lang w:eastAsia="en-NZ"/>
              </w:rPr>
              <w:t>A</w:t>
            </w:r>
          </w:p>
          <w:p w14:paraId="6343D7CC" w14:textId="30191C04" w:rsidR="002020B3" w:rsidRPr="005A2E86" w:rsidRDefault="002020B3" w:rsidP="005A2E86">
            <w:pPr>
              <w:spacing w:line="276" w:lineRule="auto"/>
              <w:rPr>
                <w:rFonts w:eastAsia="Calibri" w:cstheme="minorHAnsi"/>
                <w:sz w:val="18"/>
                <w:szCs w:val="20"/>
                <w:lang w:eastAsia="en-NZ"/>
              </w:rPr>
            </w:pPr>
            <w:r w:rsidRPr="005A2E86">
              <w:rPr>
                <w:rFonts w:eastAsia="Calibri" w:cstheme="minorHAnsi"/>
                <w:sz w:val="18"/>
                <w:szCs w:val="20"/>
                <w:lang w:eastAsia="en-NZ"/>
              </w:rPr>
              <w:t>No stress caused to any fish species by low dissolved oxygen</w:t>
            </w:r>
            <w:r w:rsidR="00B62D93">
              <w:rPr>
                <w:rFonts w:eastAsia="Calibri" w:cstheme="minorHAnsi"/>
                <w:sz w:val="18"/>
                <w:szCs w:val="20"/>
                <w:lang w:eastAsia="en-NZ"/>
              </w:rPr>
              <w:t>.</w:t>
            </w:r>
          </w:p>
        </w:tc>
        <w:tc>
          <w:tcPr>
            <w:tcW w:w="4253" w:type="dxa"/>
            <w:vAlign w:val="center"/>
          </w:tcPr>
          <w:p w14:paraId="3CBA9AA8" w14:textId="77777777" w:rsidR="002020B3" w:rsidRPr="005A2E86" w:rsidRDefault="002020B3" w:rsidP="002020B3">
            <w:pPr>
              <w:spacing w:line="360" w:lineRule="auto"/>
              <w:jc w:val="center"/>
              <w:rPr>
                <w:rFonts w:eastAsia="Calibri" w:cstheme="minorHAnsi"/>
                <w:sz w:val="18"/>
                <w:szCs w:val="20"/>
                <w:lang w:eastAsia="en-NZ"/>
              </w:rPr>
            </w:pPr>
            <w:r w:rsidRPr="005A2E86">
              <w:rPr>
                <w:rFonts w:eastAsia="Calibri" w:cstheme="minorHAnsi"/>
                <w:color w:val="000000"/>
                <w:sz w:val="18"/>
                <w:szCs w:val="20"/>
              </w:rPr>
              <w:t>≥</w:t>
            </w:r>
            <w:r w:rsidRPr="005A2E86">
              <w:rPr>
                <w:rFonts w:eastAsia="Calibri" w:cstheme="minorHAnsi"/>
                <w:sz w:val="18"/>
                <w:szCs w:val="20"/>
                <w:lang w:eastAsia="en-NZ"/>
              </w:rPr>
              <w:t>7.5</w:t>
            </w:r>
          </w:p>
        </w:tc>
      </w:tr>
      <w:tr w:rsidR="002020B3" w:rsidRPr="006A38FE" w14:paraId="5E60F43C" w14:textId="77777777" w:rsidTr="005A2E86">
        <w:trPr>
          <w:trHeight w:val="1625"/>
        </w:trPr>
        <w:tc>
          <w:tcPr>
            <w:tcW w:w="5103" w:type="dxa"/>
          </w:tcPr>
          <w:p w14:paraId="728DB1E9" w14:textId="2F5B30A8" w:rsidR="002020B3" w:rsidRPr="005A2E86" w:rsidRDefault="002020B3" w:rsidP="002020B3">
            <w:pPr>
              <w:spacing w:line="360" w:lineRule="auto"/>
              <w:jc w:val="center"/>
              <w:rPr>
                <w:rFonts w:eastAsia="Calibri" w:cstheme="minorHAnsi"/>
                <w:sz w:val="32"/>
                <w:szCs w:val="32"/>
                <w:lang w:eastAsia="en-NZ"/>
              </w:rPr>
            </w:pPr>
            <w:r w:rsidRPr="005A2E86">
              <w:rPr>
                <w:rFonts w:eastAsia="Calibri" w:cstheme="minorHAnsi"/>
                <w:b/>
                <w:sz w:val="32"/>
                <w:szCs w:val="32"/>
                <w:lang w:eastAsia="en-NZ"/>
              </w:rPr>
              <w:t>B</w:t>
            </w:r>
          </w:p>
          <w:p w14:paraId="40EF1BAD" w14:textId="2C76D9D8" w:rsidR="002020B3" w:rsidRPr="005A2E86" w:rsidRDefault="002020B3" w:rsidP="005A2E86">
            <w:pPr>
              <w:spacing w:line="276" w:lineRule="auto"/>
              <w:rPr>
                <w:rFonts w:eastAsia="Calibri" w:cstheme="minorHAnsi"/>
                <w:sz w:val="18"/>
                <w:szCs w:val="20"/>
                <w:lang w:eastAsia="en-NZ"/>
              </w:rPr>
            </w:pPr>
            <w:r w:rsidRPr="005A2E86">
              <w:rPr>
                <w:rFonts w:eastAsia="Calibri" w:cstheme="minorHAnsi"/>
                <w:sz w:val="18"/>
                <w:szCs w:val="20"/>
                <w:lang w:eastAsia="en-NZ"/>
              </w:rPr>
              <w:t xml:space="preserve">Minor stress on sensitive fish seeking thermal refuge in the </w:t>
            </w:r>
            <w:proofErr w:type="spellStart"/>
            <w:r w:rsidRPr="005A2E86">
              <w:rPr>
                <w:rFonts w:eastAsia="Calibri" w:cstheme="minorHAnsi"/>
                <w:sz w:val="18"/>
                <w:szCs w:val="20"/>
                <w:lang w:eastAsia="en-NZ"/>
              </w:rPr>
              <w:t>hypolimnion</w:t>
            </w:r>
            <w:proofErr w:type="spellEnd"/>
            <w:r w:rsidRPr="005A2E86">
              <w:rPr>
                <w:rFonts w:eastAsia="Calibri" w:cstheme="minorHAnsi"/>
                <w:sz w:val="18"/>
                <w:szCs w:val="20"/>
                <w:lang w:eastAsia="en-NZ"/>
              </w:rPr>
              <w:t>. Minor risk of reduced abundance of sensitive fish and macro-invertebrate species</w:t>
            </w:r>
            <w:r w:rsidR="00B62D93">
              <w:rPr>
                <w:rFonts w:eastAsia="Calibri" w:cstheme="minorHAnsi"/>
                <w:sz w:val="18"/>
                <w:szCs w:val="20"/>
                <w:lang w:eastAsia="en-NZ"/>
              </w:rPr>
              <w:t>.</w:t>
            </w:r>
          </w:p>
        </w:tc>
        <w:tc>
          <w:tcPr>
            <w:tcW w:w="4253" w:type="dxa"/>
            <w:vAlign w:val="center"/>
          </w:tcPr>
          <w:p w14:paraId="30058235" w14:textId="77777777" w:rsidR="002020B3" w:rsidRPr="005A2E86" w:rsidRDefault="002020B3" w:rsidP="002020B3">
            <w:pPr>
              <w:spacing w:line="360" w:lineRule="auto"/>
              <w:jc w:val="center"/>
              <w:rPr>
                <w:rFonts w:eastAsia="Calibri" w:cstheme="minorHAnsi"/>
                <w:sz w:val="18"/>
                <w:szCs w:val="20"/>
                <w:lang w:eastAsia="en-NZ"/>
              </w:rPr>
            </w:pPr>
            <w:r w:rsidRPr="005A2E86">
              <w:rPr>
                <w:rFonts w:eastAsia="Calibri" w:cstheme="minorHAnsi"/>
                <w:color w:val="000000"/>
                <w:sz w:val="18"/>
                <w:szCs w:val="20"/>
              </w:rPr>
              <w:t xml:space="preserve">≥ </w:t>
            </w:r>
            <w:r w:rsidRPr="005A2E86">
              <w:rPr>
                <w:rFonts w:eastAsia="Calibri" w:cstheme="minorHAnsi"/>
                <w:sz w:val="18"/>
                <w:szCs w:val="20"/>
                <w:lang w:eastAsia="en-NZ"/>
              </w:rPr>
              <w:t xml:space="preserve">5.0 </w:t>
            </w:r>
            <w:r w:rsidRPr="005A2E86">
              <w:rPr>
                <w:rFonts w:eastAsia="Calibri" w:cstheme="minorHAnsi"/>
                <w:color w:val="000000"/>
                <w:sz w:val="18"/>
                <w:szCs w:val="20"/>
              </w:rPr>
              <w:t>&amp; &lt;</w:t>
            </w:r>
            <w:r w:rsidRPr="005A2E86">
              <w:rPr>
                <w:rFonts w:eastAsia="Calibri" w:cstheme="minorHAnsi"/>
                <w:sz w:val="18"/>
                <w:szCs w:val="20"/>
                <w:lang w:eastAsia="en-NZ"/>
              </w:rPr>
              <w:t>7.5</w:t>
            </w:r>
          </w:p>
        </w:tc>
      </w:tr>
      <w:tr w:rsidR="002020B3" w:rsidRPr="006A38FE" w14:paraId="5238D544" w14:textId="77777777" w:rsidTr="005A2E86">
        <w:trPr>
          <w:trHeight w:val="1261"/>
        </w:trPr>
        <w:tc>
          <w:tcPr>
            <w:tcW w:w="5103" w:type="dxa"/>
          </w:tcPr>
          <w:p w14:paraId="4886787D" w14:textId="77777777" w:rsidR="002020B3" w:rsidRPr="005A2E86" w:rsidRDefault="002020B3" w:rsidP="002020B3">
            <w:pPr>
              <w:spacing w:line="360" w:lineRule="auto"/>
              <w:jc w:val="center"/>
              <w:rPr>
                <w:rFonts w:eastAsia="Calibri" w:cstheme="minorHAnsi"/>
                <w:sz w:val="32"/>
                <w:szCs w:val="32"/>
                <w:lang w:eastAsia="en-NZ"/>
              </w:rPr>
            </w:pPr>
            <w:r w:rsidRPr="005A2E86">
              <w:rPr>
                <w:rFonts w:eastAsia="Calibri" w:cstheme="minorHAnsi"/>
                <w:b/>
                <w:sz w:val="32"/>
                <w:szCs w:val="32"/>
                <w:lang w:eastAsia="en-NZ"/>
              </w:rPr>
              <w:t>C</w:t>
            </w:r>
          </w:p>
          <w:p w14:paraId="69C93351" w14:textId="6994945C" w:rsidR="002020B3" w:rsidRPr="005A2E86" w:rsidRDefault="002020B3" w:rsidP="005A2E86">
            <w:pPr>
              <w:spacing w:line="276" w:lineRule="auto"/>
              <w:rPr>
                <w:rFonts w:eastAsia="Calibri" w:cstheme="minorHAnsi"/>
                <w:sz w:val="18"/>
                <w:szCs w:val="20"/>
                <w:lang w:eastAsia="en-NZ"/>
              </w:rPr>
            </w:pPr>
            <w:r w:rsidRPr="005A2E86">
              <w:rPr>
                <w:rFonts w:eastAsia="Calibri" w:cstheme="minorHAnsi"/>
                <w:sz w:val="18"/>
                <w:szCs w:val="20"/>
                <w:lang w:eastAsia="en-NZ"/>
              </w:rPr>
              <w:t xml:space="preserve">Moderate stress on sensitive fish seeking thermal refuge in the </w:t>
            </w:r>
            <w:proofErr w:type="spellStart"/>
            <w:r w:rsidRPr="005A2E86">
              <w:rPr>
                <w:rFonts w:eastAsia="Calibri" w:cstheme="minorHAnsi"/>
                <w:sz w:val="18"/>
                <w:szCs w:val="20"/>
                <w:lang w:eastAsia="en-NZ"/>
              </w:rPr>
              <w:t>hypolimnion</w:t>
            </w:r>
            <w:proofErr w:type="spellEnd"/>
            <w:r w:rsidRPr="005A2E86">
              <w:rPr>
                <w:rFonts w:eastAsia="Calibri" w:cstheme="minorHAnsi"/>
                <w:sz w:val="18"/>
                <w:szCs w:val="20"/>
                <w:lang w:eastAsia="en-NZ"/>
              </w:rPr>
              <w:t>. Risk of sensitive fish species being lost</w:t>
            </w:r>
            <w:r w:rsidR="00B62D93">
              <w:rPr>
                <w:rFonts w:eastAsia="Calibri" w:cstheme="minorHAnsi"/>
                <w:sz w:val="18"/>
                <w:szCs w:val="20"/>
                <w:lang w:eastAsia="en-NZ"/>
              </w:rPr>
              <w:t>.</w:t>
            </w:r>
          </w:p>
        </w:tc>
        <w:tc>
          <w:tcPr>
            <w:tcW w:w="4253" w:type="dxa"/>
            <w:vAlign w:val="center"/>
          </w:tcPr>
          <w:p w14:paraId="66C29772" w14:textId="77777777" w:rsidR="002020B3" w:rsidRPr="005A2E86" w:rsidRDefault="002020B3" w:rsidP="002020B3">
            <w:pPr>
              <w:spacing w:line="360" w:lineRule="auto"/>
              <w:jc w:val="center"/>
              <w:rPr>
                <w:rFonts w:eastAsia="Calibri" w:cstheme="minorHAnsi"/>
                <w:sz w:val="18"/>
                <w:szCs w:val="20"/>
                <w:lang w:eastAsia="en-NZ"/>
              </w:rPr>
            </w:pPr>
            <w:r w:rsidRPr="005A2E86">
              <w:rPr>
                <w:rFonts w:eastAsia="Calibri" w:cstheme="minorHAnsi"/>
                <w:color w:val="000000"/>
                <w:sz w:val="18"/>
                <w:szCs w:val="20"/>
              </w:rPr>
              <w:t xml:space="preserve">≥ </w:t>
            </w:r>
            <w:r w:rsidRPr="005A2E86">
              <w:rPr>
                <w:rFonts w:eastAsia="Calibri" w:cstheme="minorHAnsi"/>
                <w:sz w:val="18"/>
                <w:szCs w:val="20"/>
                <w:lang w:eastAsia="en-NZ"/>
              </w:rPr>
              <w:t>4.0 &amp; &lt;5 .0</w:t>
            </w:r>
          </w:p>
        </w:tc>
      </w:tr>
      <w:tr w:rsidR="002020B3" w:rsidRPr="006A38FE" w14:paraId="73B104AC" w14:textId="77777777" w:rsidTr="005A2E86">
        <w:trPr>
          <w:trHeight w:val="337"/>
        </w:trPr>
        <w:tc>
          <w:tcPr>
            <w:tcW w:w="5103" w:type="dxa"/>
            <w:shd w:val="clear" w:color="auto" w:fill="DEEAF6" w:themeFill="accent1" w:themeFillTint="33"/>
            <w:vAlign w:val="center"/>
          </w:tcPr>
          <w:p w14:paraId="695A7E46" w14:textId="77777777" w:rsidR="002020B3" w:rsidRPr="005A2E86" w:rsidRDefault="002020B3" w:rsidP="005A2E86">
            <w:pPr>
              <w:spacing w:line="360" w:lineRule="auto"/>
              <w:jc w:val="center"/>
              <w:rPr>
                <w:rFonts w:eastAsia="Calibri" w:cstheme="minorHAnsi"/>
                <w:b/>
                <w:sz w:val="18"/>
                <w:szCs w:val="20"/>
                <w:lang w:eastAsia="en-NZ"/>
              </w:rPr>
            </w:pPr>
            <w:r w:rsidRPr="005A2E86">
              <w:rPr>
                <w:rFonts w:eastAsia="Calibri" w:cstheme="minorHAnsi"/>
                <w:b/>
                <w:sz w:val="18"/>
                <w:szCs w:val="20"/>
                <w:lang w:eastAsia="en-NZ"/>
              </w:rPr>
              <w:t>National Bottom line</w:t>
            </w:r>
          </w:p>
        </w:tc>
        <w:tc>
          <w:tcPr>
            <w:tcW w:w="4253" w:type="dxa"/>
            <w:shd w:val="clear" w:color="auto" w:fill="DEEAF6" w:themeFill="accent1" w:themeFillTint="33"/>
            <w:vAlign w:val="center"/>
          </w:tcPr>
          <w:p w14:paraId="4FAB24D6" w14:textId="77777777" w:rsidR="002020B3" w:rsidRPr="005A2E86" w:rsidRDefault="002020B3">
            <w:pPr>
              <w:spacing w:line="360" w:lineRule="auto"/>
              <w:jc w:val="center"/>
              <w:rPr>
                <w:rFonts w:eastAsia="Calibri" w:cstheme="minorHAnsi"/>
                <w:b/>
                <w:sz w:val="18"/>
                <w:szCs w:val="20"/>
                <w:lang w:eastAsia="en-NZ"/>
              </w:rPr>
            </w:pPr>
            <w:r w:rsidRPr="005A2E86">
              <w:rPr>
                <w:rFonts w:eastAsia="Calibri" w:cstheme="minorHAnsi"/>
                <w:b/>
                <w:sz w:val="18"/>
                <w:szCs w:val="20"/>
                <w:lang w:eastAsia="en-NZ"/>
              </w:rPr>
              <w:t>4.0</w:t>
            </w:r>
          </w:p>
        </w:tc>
      </w:tr>
      <w:tr w:rsidR="002020B3" w:rsidRPr="006A38FE" w14:paraId="1F0FF338" w14:textId="77777777" w:rsidTr="005A2E86">
        <w:trPr>
          <w:trHeight w:val="1419"/>
        </w:trPr>
        <w:tc>
          <w:tcPr>
            <w:tcW w:w="5103" w:type="dxa"/>
          </w:tcPr>
          <w:p w14:paraId="690D4001" w14:textId="77777777" w:rsidR="002020B3" w:rsidRPr="005A2E86" w:rsidRDefault="002020B3" w:rsidP="002020B3">
            <w:pPr>
              <w:spacing w:line="360" w:lineRule="auto"/>
              <w:jc w:val="center"/>
              <w:rPr>
                <w:rFonts w:eastAsia="Calibri" w:cstheme="minorHAnsi"/>
                <w:sz w:val="32"/>
                <w:szCs w:val="32"/>
                <w:lang w:eastAsia="en-NZ"/>
              </w:rPr>
            </w:pPr>
            <w:r w:rsidRPr="005A2E86">
              <w:rPr>
                <w:rFonts w:eastAsia="Calibri" w:cstheme="minorHAnsi"/>
                <w:b/>
                <w:sz w:val="32"/>
                <w:szCs w:val="32"/>
                <w:lang w:eastAsia="en-NZ"/>
              </w:rPr>
              <w:t>D</w:t>
            </w:r>
          </w:p>
          <w:p w14:paraId="3C5D5A94" w14:textId="265C9B0B" w:rsidR="002020B3" w:rsidRPr="005A2E86" w:rsidRDefault="002020B3" w:rsidP="005A2E86">
            <w:pPr>
              <w:spacing w:line="276" w:lineRule="auto"/>
              <w:rPr>
                <w:rFonts w:eastAsia="Calibri" w:cstheme="minorHAnsi"/>
                <w:sz w:val="18"/>
                <w:szCs w:val="20"/>
                <w:lang w:eastAsia="en-NZ"/>
              </w:rPr>
            </w:pPr>
            <w:r w:rsidRPr="005A2E86">
              <w:rPr>
                <w:rFonts w:eastAsia="Calibri" w:cstheme="minorHAnsi"/>
                <w:sz w:val="18"/>
                <w:szCs w:val="20"/>
                <w:lang w:eastAsia="en-NZ"/>
              </w:rPr>
              <w:t xml:space="preserve">Significant stress on a range of fish species seeking thermal refuge in the </w:t>
            </w:r>
            <w:proofErr w:type="spellStart"/>
            <w:r w:rsidRPr="005A2E86">
              <w:rPr>
                <w:rFonts w:eastAsia="Calibri" w:cstheme="minorHAnsi"/>
                <w:sz w:val="18"/>
                <w:szCs w:val="20"/>
                <w:lang w:eastAsia="en-NZ"/>
              </w:rPr>
              <w:t>hypolimnion</w:t>
            </w:r>
            <w:proofErr w:type="spellEnd"/>
            <w:r w:rsidRPr="005A2E86">
              <w:rPr>
                <w:rFonts w:eastAsia="Calibri" w:cstheme="minorHAnsi"/>
                <w:sz w:val="18"/>
                <w:szCs w:val="20"/>
                <w:lang w:eastAsia="en-NZ"/>
              </w:rPr>
              <w:t>. Likelihood of local extinctions of fish species and loss of ecological integrity</w:t>
            </w:r>
            <w:r w:rsidR="00B62D93">
              <w:rPr>
                <w:rFonts w:eastAsia="Calibri" w:cstheme="minorHAnsi"/>
                <w:sz w:val="18"/>
                <w:szCs w:val="20"/>
                <w:lang w:eastAsia="en-NZ"/>
              </w:rPr>
              <w:t>.</w:t>
            </w:r>
          </w:p>
        </w:tc>
        <w:tc>
          <w:tcPr>
            <w:tcW w:w="4253" w:type="dxa"/>
            <w:vAlign w:val="center"/>
          </w:tcPr>
          <w:p w14:paraId="6468AF0A" w14:textId="77777777" w:rsidR="002020B3" w:rsidRPr="005A2E86" w:rsidRDefault="002020B3" w:rsidP="002020B3">
            <w:pPr>
              <w:spacing w:line="360" w:lineRule="auto"/>
              <w:jc w:val="center"/>
              <w:rPr>
                <w:rFonts w:eastAsia="Calibri" w:cstheme="minorHAnsi"/>
                <w:sz w:val="18"/>
                <w:szCs w:val="20"/>
                <w:lang w:eastAsia="en-NZ"/>
              </w:rPr>
            </w:pPr>
            <w:r w:rsidRPr="005A2E86">
              <w:rPr>
                <w:rFonts w:eastAsia="Calibri" w:cstheme="minorHAnsi"/>
                <w:sz w:val="18"/>
                <w:szCs w:val="20"/>
                <w:lang w:eastAsia="en-NZ"/>
              </w:rPr>
              <w:t>&lt; 4.0</w:t>
            </w:r>
          </w:p>
        </w:tc>
      </w:tr>
      <w:tr w:rsidR="002020B3" w:rsidRPr="006A38FE" w14:paraId="1ECA9437" w14:textId="77777777" w:rsidTr="005A2E86">
        <w:trPr>
          <w:trHeight w:val="404"/>
        </w:trPr>
        <w:tc>
          <w:tcPr>
            <w:tcW w:w="9356" w:type="dxa"/>
            <w:gridSpan w:val="2"/>
            <w:vAlign w:val="center"/>
          </w:tcPr>
          <w:p w14:paraId="0AF2C70A" w14:textId="34EEE1C4" w:rsidR="002020B3" w:rsidRPr="005A2E86" w:rsidRDefault="003D25B4" w:rsidP="005A2E86">
            <w:pPr>
              <w:rPr>
                <w:rFonts w:eastAsia="Calibri" w:cstheme="minorHAnsi"/>
                <w:sz w:val="18"/>
                <w:szCs w:val="20"/>
                <w:lang w:eastAsia="en-NZ"/>
              </w:rPr>
            </w:pPr>
            <w:r>
              <w:rPr>
                <w:rFonts w:ascii="Calibri" w:eastAsia="Times New Roman" w:hAnsi="Calibri" w:cs="Times New Roman"/>
                <w:sz w:val="18"/>
                <w:szCs w:val="24"/>
                <w:lang w:eastAsia="en-GB"/>
              </w:rPr>
              <w:t>Numeric attribute state t</w:t>
            </w:r>
            <w:r w:rsidR="002020B3" w:rsidRPr="005A2E86">
              <w:rPr>
                <w:rFonts w:ascii="Calibri" w:eastAsia="Times New Roman" w:hAnsi="Calibri" w:cs="Times New Roman"/>
                <w:sz w:val="18"/>
                <w:szCs w:val="24"/>
                <w:lang w:eastAsia="en-GB"/>
              </w:rPr>
              <w:t xml:space="preserve">o be measured using either continuous monitoring sensors or discrete DO profiles. </w:t>
            </w:r>
          </w:p>
        </w:tc>
      </w:tr>
    </w:tbl>
    <w:p w14:paraId="5CA4C3B1" w14:textId="77777777" w:rsidR="002020B3" w:rsidRDefault="002020B3" w:rsidP="002020B3">
      <w:pPr>
        <w:rPr>
          <w:b/>
          <w:u w:val="single"/>
        </w:rPr>
      </w:pPr>
    </w:p>
    <w:p w14:paraId="37F4429B" w14:textId="77777777" w:rsidR="002020B3" w:rsidRDefault="002020B3" w:rsidP="002020B3">
      <w:pPr>
        <w:rPr>
          <w:b/>
          <w:sz w:val="28"/>
          <w:szCs w:val="28"/>
        </w:rPr>
      </w:pPr>
      <w:r>
        <w:rPr>
          <w:b/>
          <w:sz w:val="28"/>
          <w:szCs w:val="28"/>
        </w:rPr>
        <w:br w:type="page"/>
      </w:r>
    </w:p>
    <w:p w14:paraId="30ABFDF7" w14:textId="77777777" w:rsidR="002020B3" w:rsidRPr="005A2E86" w:rsidRDefault="002020B3" w:rsidP="005A2E86">
      <w:pPr>
        <w:pStyle w:val="Heading3"/>
      </w:pPr>
      <w:r w:rsidRPr="009D00CA">
        <w:lastRenderedPageBreak/>
        <w:t xml:space="preserve">Table 22 – </w:t>
      </w:r>
      <w:r w:rsidRPr="005A2E86">
        <w:t>Ecosystem metabolism</w:t>
      </w:r>
    </w:p>
    <w:tbl>
      <w:tblPr>
        <w:tblW w:w="89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663"/>
      </w:tblGrid>
      <w:tr w:rsidR="002020B3" w:rsidRPr="00E8229F" w14:paraId="5D85868B" w14:textId="77777777" w:rsidTr="00BA6E7C">
        <w:tc>
          <w:tcPr>
            <w:tcW w:w="2268" w:type="dxa"/>
          </w:tcPr>
          <w:p w14:paraId="513AB569" w14:textId="77777777" w:rsidR="002020B3" w:rsidRPr="005A2E86" w:rsidRDefault="002020B3" w:rsidP="005A2E86">
            <w:pPr>
              <w:pStyle w:val="NumericTableBodyText"/>
              <w:ind w:left="113"/>
              <w:rPr>
                <w:rFonts w:cstheme="minorHAnsi"/>
                <w:b/>
                <w:szCs w:val="20"/>
              </w:rPr>
            </w:pPr>
            <w:r w:rsidRPr="005A2E86">
              <w:rPr>
                <w:rFonts w:asciiTheme="minorHAnsi" w:hAnsiTheme="minorHAnsi" w:cstheme="minorHAnsi"/>
                <w:b/>
                <w:szCs w:val="20"/>
              </w:rPr>
              <w:t>Value</w:t>
            </w:r>
            <w:r w:rsidR="004A1D0F" w:rsidRPr="005A2E86">
              <w:rPr>
                <w:rFonts w:asciiTheme="minorHAnsi" w:hAnsiTheme="minorHAnsi" w:cstheme="minorHAnsi"/>
                <w:b/>
                <w:szCs w:val="20"/>
              </w:rPr>
              <w:t xml:space="preserve"> (and component)</w:t>
            </w:r>
          </w:p>
        </w:tc>
        <w:tc>
          <w:tcPr>
            <w:tcW w:w="6663" w:type="dxa"/>
            <w:vAlign w:val="center"/>
          </w:tcPr>
          <w:p w14:paraId="544E5E53" w14:textId="77777777" w:rsidR="002020B3" w:rsidRPr="005A2E86" w:rsidRDefault="002020B3" w:rsidP="005A2E86">
            <w:pPr>
              <w:spacing w:after="0" w:line="360" w:lineRule="auto"/>
              <w:ind w:left="113"/>
              <w:rPr>
                <w:rFonts w:eastAsia="Calibri" w:cstheme="minorHAnsi"/>
                <w:sz w:val="18"/>
                <w:szCs w:val="20"/>
                <w:lang w:eastAsia="en-NZ"/>
              </w:rPr>
            </w:pPr>
            <w:r w:rsidRPr="005A2E86">
              <w:rPr>
                <w:rFonts w:eastAsia="Calibri" w:cstheme="minorHAnsi"/>
                <w:sz w:val="18"/>
                <w:szCs w:val="20"/>
                <w:lang w:eastAsia="en-NZ"/>
              </w:rPr>
              <w:t>Ecosystem health (ecosystem processes)</w:t>
            </w:r>
          </w:p>
        </w:tc>
      </w:tr>
      <w:tr w:rsidR="002020B3" w:rsidRPr="00E8229F" w14:paraId="005B2899" w14:textId="77777777" w:rsidTr="00BA6E7C">
        <w:trPr>
          <w:trHeight w:val="290"/>
        </w:trPr>
        <w:tc>
          <w:tcPr>
            <w:tcW w:w="2268" w:type="dxa"/>
            <w:vAlign w:val="center"/>
          </w:tcPr>
          <w:p w14:paraId="66876E04" w14:textId="05ACB685" w:rsidR="002020B3" w:rsidRPr="005A2E86" w:rsidRDefault="002020B3" w:rsidP="005A2E86">
            <w:pPr>
              <w:pStyle w:val="NumericTableBodyText"/>
              <w:ind w:left="113"/>
              <w:rPr>
                <w:rFonts w:cstheme="minorHAnsi"/>
                <w:b/>
                <w:szCs w:val="20"/>
              </w:rPr>
            </w:pPr>
            <w:r w:rsidRPr="005A2E86">
              <w:rPr>
                <w:rFonts w:asciiTheme="minorHAnsi" w:hAnsiTheme="minorHAnsi" w:cstheme="minorHAnsi"/>
                <w:b/>
                <w:szCs w:val="20"/>
              </w:rPr>
              <w:t>Fresh</w:t>
            </w:r>
            <w:r w:rsidR="00E7505B" w:rsidRPr="005A2E86">
              <w:rPr>
                <w:rFonts w:asciiTheme="minorHAnsi" w:hAnsiTheme="minorHAnsi" w:cstheme="minorHAnsi"/>
                <w:b/>
                <w:szCs w:val="20"/>
              </w:rPr>
              <w:t>water</w:t>
            </w:r>
            <w:r w:rsidR="003241B5" w:rsidRPr="005A2E86">
              <w:rPr>
                <w:rFonts w:asciiTheme="minorHAnsi" w:hAnsiTheme="minorHAnsi" w:cstheme="minorHAnsi"/>
                <w:b/>
                <w:szCs w:val="20"/>
              </w:rPr>
              <w:t xml:space="preserve"> B</w:t>
            </w:r>
            <w:r w:rsidR="00E7505B" w:rsidRPr="005A2E86">
              <w:rPr>
                <w:rFonts w:asciiTheme="minorHAnsi" w:hAnsiTheme="minorHAnsi" w:cstheme="minorHAnsi"/>
                <w:b/>
                <w:szCs w:val="20"/>
              </w:rPr>
              <w:t>ody</w:t>
            </w:r>
            <w:r w:rsidRPr="005A2E86">
              <w:rPr>
                <w:rFonts w:asciiTheme="minorHAnsi" w:hAnsiTheme="minorHAnsi" w:cstheme="minorHAnsi"/>
                <w:b/>
                <w:szCs w:val="20"/>
              </w:rPr>
              <w:t xml:space="preserve"> Type</w:t>
            </w:r>
          </w:p>
        </w:tc>
        <w:tc>
          <w:tcPr>
            <w:tcW w:w="6663" w:type="dxa"/>
            <w:vAlign w:val="center"/>
          </w:tcPr>
          <w:p w14:paraId="74948264" w14:textId="77777777" w:rsidR="002020B3" w:rsidRPr="005A2E86" w:rsidRDefault="002020B3" w:rsidP="005A2E86">
            <w:pPr>
              <w:spacing w:after="0" w:line="360" w:lineRule="auto"/>
              <w:ind w:left="113"/>
              <w:rPr>
                <w:rFonts w:eastAsia="Calibri" w:cstheme="minorHAnsi"/>
                <w:sz w:val="18"/>
                <w:szCs w:val="20"/>
                <w:lang w:eastAsia="en-NZ"/>
              </w:rPr>
            </w:pPr>
            <w:r w:rsidRPr="005A2E86">
              <w:rPr>
                <w:rFonts w:eastAsia="Calibri" w:cstheme="minorHAnsi"/>
                <w:sz w:val="18"/>
                <w:szCs w:val="20"/>
                <w:lang w:eastAsia="en-NZ"/>
              </w:rPr>
              <w:t>Rivers</w:t>
            </w:r>
          </w:p>
        </w:tc>
      </w:tr>
      <w:tr w:rsidR="002020B3" w:rsidRPr="00E8229F" w14:paraId="757BBED1" w14:textId="77777777" w:rsidTr="00BA6E7C">
        <w:trPr>
          <w:trHeight w:val="339"/>
        </w:trPr>
        <w:tc>
          <w:tcPr>
            <w:tcW w:w="2268" w:type="dxa"/>
            <w:shd w:val="clear" w:color="auto" w:fill="DEEAF6" w:themeFill="accent1" w:themeFillTint="33"/>
          </w:tcPr>
          <w:p w14:paraId="44312935" w14:textId="77777777" w:rsidR="002020B3" w:rsidRPr="005A2E86" w:rsidRDefault="002020B3" w:rsidP="005A2E86">
            <w:pPr>
              <w:pStyle w:val="NumericTableBodyText"/>
              <w:ind w:left="113"/>
              <w:rPr>
                <w:rFonts w:cstheme="minorHAnsi"/>
                <w:b/>
                <w:szCs w:val="20"/>
              </w:rPr>
            </w:pPr>
            <w:r w:rsidRPr="005A2E86">
              <w:rPr>
                <w:rFonts w:asciiTheme="minorHAnsi" w:hAnsiTheme="minorHAnsi" w:cstheme="minorHAnsi"/>
                <w:b/>
                <w:szCs w:val="20"/>
              </w:rPr>
              <w:t>Attribute</w:t>
            </w:r>
          </w:p>
        </w:tc>
        <w:tc>
          <w:tcPr>
            <w:tcW w:w="6663" w:type="dxa"/>
            <w:shd w:val="clear" w:color="auto" w:fill="DEEAF6" w:themeFill="accent1" w:themeFillTint="33"/>
            <w:vAlign w:val="center"/>
          </w:tcPr>
          <w:p w14:paraId="2D06B5DE" w14:textId="77777777" w:rsidR="002020B3" w:rsidRPr="005A2E86" w:rsidRDefault="002020B3" w:rsidP="005A2E86">
            <w:pPr>
              <w:spacing w:after="0" w:line="360" w:lineRule="auto"/>
              <w:ind w:left="113"/>
              <w:rPr>
                <w:rFonts w:eastAsia="Calibri" w:cstheme="minorHAnsi"/>
                <w:sz w:val="18"/>
                <w:szCs w:val="20"/>
                <w:lang w:eastAsia="en-NZ"/>
              </w:rPr>
            </w:pPr>
            <w:r w:rsidRPr="005A2E86">
              <w:rPr>
                <w:rFonts w:eastAsia="Calibri" w:cstheme="minorHAnsi"/>
                <w:sz w:val="18"/>
                <w:szCs w:val="20"/>
                <w:lang w:eastAsia="en-NZ"/>
              </w:rPr>
              <w:t>Ecosystem metabolism (Both Gross Primary Production and Ecosystem Respiration)</w:t>
            </w:r>
          </w:p>
        </w:tc>
      </w:tr>
      <w:tr w:rsidR="002020B3" w:rsidRPr="00E8229F" w14:paraId="5A466860" w14:textId="77777777" w:rsidTr="00BA6E7C">
        <w:tc>
          <w:tcPr>
            <w:tcW w:w="2268" w:type="dxa"/>
          </w:tcPr>
          <w:p w14:paraId="27544878" w14:textId="77777777" w:rsidR="002020B3" w:rsidRPr="005A2E86" w:rsidRDefault="002020B3" w:rsidP="005A2E86">
            <w:pPr>
              <w:pStyle w:val="NumericTableBodyText"/>
              <w:ind w:left="113"/>
              <w:rPr>
                <w:rFonts w:cstheme="minorHAnsi"/>
                <w:b/>
                <w:szCs w:val="20"/>
              </w:rPr>
            </w:pPr>
            <w:r w:rsidRPr="005A2E86">
              <w:rPr>
                <w:rFonts w:asciiTheme="minorHAnsi" w:hAnsiTheme="minorHAnsi" w:cstheme="minorHAnsi"/>
                <w:b/>
                <w:szCs w:val="20"/>
              </w:rPr>
              <w:t>Attribute Unit</w:t>
            </w:r>
          </w:p>
        </w:tc>
        <w:tc>
          <w:tcPr>
            <w:tcW w:w="6663" w:type="dxa"/>
            <w:vAlign w:val="center"/>
          </w:tcPr>
          <w:p w14:paraId="676CF6D6" w14:textId="67A4BC0A" w:rsidR="002020B3" w:rsidRPr="005A2E86" w:rsidRDefault="002020B3" w:rsidP="005A2E86">
            <w:pPr>
              <w:spacing w:after="0" w:line="360" w:lineRule="auto"/>
              <w:ind w:left="113"/>
              <w:rPr>
                <w:rFonts w:eastAsia="Calibri" w:cstheme="minorHAnsi"/>
                <w:sz w:val="18"/>
                <w:szCs w:val="20"/>
                <w:lang w:eastAsia="en-NZ"/>
              </w:rPr>
            </w:pPr>
            <w:r w:rsidRPr="005A2E86">
              <w:rPr>
                <w:rFonts w:eastAsia="Calibri" w:cstheme="minorHAnsi"/>
                <w:sz w:val="18"/>
                <w:szCs w:val="20"/>
                <w:lang w:eastAsia="en-NZ"/>
              </w:rPr>
              <w:t>g O</w:t>
            </w:r>
            <w:r w:rsidR="00286CE9" w:rsidRPr="005758FA">
              <w:rPr>
                <w:rFonts w:cstheme="minorHAnsi"/>
                <w:color w:val="231F20"/>
                <w:sz w:val="18"/>
                <w:szCs w:val="20"/>
                <w:vertAlign w:val="subscript"/>
                <w:lang w:val="en-US"/>
              </w:rPr>
              <w:t>2</w:t>
            </w:r>
            <w:r w:rsidRPr="005A2E86">
              <w:rPr>
                <w:rFonts w:eastAsia="Calibri" w:cstheme="minorHAnsi"/>
                <w:sz w:val="18"/>
                <w:szCs w:val="20"/>
                <w:lang w:eastAsia="en-NZ"/>
              </w:rPr>
              <w:t xml:space="preserve"> m</w:t>
            </w:r>
            <w:r w:rsidR="00286CE9" w:rsidRPr="005758FA">
              <w:rPr>
                <w:rFonts w:cstheme="minorHAnsi"/>
                <w:color w:val="231F20"/>
                <w:sz w:val="18"/>
                <w:szCs w:val="20"/>
                <w:vertAlign w:val="superscript"/>
                <w:lang w:val="en-US"/>
              </w:rPr>
              <w:t>-2</w:t>
            </w:r>
            <w:r w:rsidRPr="005A2E86">
              <w:rPr>
                <w:rFonts w:eastAsia="Calibri" w:cstheme="minorHAnsi"/>
                <w:sz w:val="18"/>
                <w:szCs w:val="20"/>
                <w:lang w:eastAsia="en-NZ"/>
              </w:rPr>
              <w:t xml:space="preserve"> d</w:t>
            </w:r>
            <w:r w:rsidR="00286CE9" w:rsidRPr="005758FA">
              <w:rPr>
                <w:rFonts w:cstheme="minorHAnsi"/>
                <w:color w:val="231F20"/>
                <w:sz w:val="18"/>
                <w:szCs w:val="20"/>
                <w:vertAlign w:val="superscript"/>
                <w:lang w:val="en-US"/>
              </w:rPr>
              <w:t>-1</w:t>
            </w:r>
            <w:r w:rsidRPr="005A2E86">
              <w:rPr>
                <w:rFonts w:eastAsia="Calibri" w:cstheme="minorHAnsi"/>
                <w:sz w:val="18"/>
                <w:szCs w:val="20"/>
                <w:lang w:eastAsia="en-NZ"/>
              </w:rPr>
              <w:t xml:space="preserve"> (grams of dissolved oxygen per square metre per day)</w:t>
            </w:r>
          </w:p>
        </w:tc>
      </w:tr>
    </w:tbl>
    <w:p w14:paraId="5A1F15A6" w14:textId="77777777" w:rsidR="002020B3" w:rsidRPr="005A2E86" w:rsidRDefault="002020B3" w:rsidP="002020B3">
      <w:pPr>
        <w:widowControl w:val="0"/>
        <w:tabs>
          <w:tab w:val="left" w:pos="567"/>
        </w:tabs>
        <w:spacing w:before="2" w:after="0" w:line="240" w:lineRule="auto"/>
        <w:rPr>
          <w:rFonts w:ascii="Calibri" w:eastAsia="Times New Roman" w:hAnsi="Calibri" w:cs="Times New Roman"/>
          <w:sz w:val="18"/>
          <w:szCs w:val="24"/>
          <w:lang w:eastAsia="en-GB"/>
        </w:rPr>
      </w:pPr>
      <w:r w:rsidRPr="005A2E86">
        <w:rPr>
          <w:rFonts w:ascii="Calibri" w:eastAsia="Times New Roman" w:hAnsi="Calibri" w:cs="Times New Roman"/>
          <w:sz w:val="18"/>
          <w:szCs w:val="24"/>
          <w:lang w:eastAsia="en-GB"/>
        </w:rPr>
        <w:t xml:space="preserve">Derived from at least seven days of continuous dissolved oxygen monitoring to be collected at least once during summer (December to March inclusive), using the method of Young RG, </w:t>
      </w:r>
      <w:proofErr w:type="spellStart"/>
      <w:r w:rsidRPr="005A2E86">
        <w:rPr>
          <w:rFonts w:ascii="Calibri" w:eastAsia="Times New Roman" w:hAnsi="Calibri" w:cs="Times New Roman"/>
          <w:sz w:val="18"/>
          <w:szCs w:val="24"/>
          <w:lang w:eastAsia="en-GB"/>
        </w:rPr>
        <w:t>Clapcott</w:t>
      </w:r>
      <w:proofErr w:type="spellEnd"/>
      <w:r w:rsidRPr="005A2E86">
        <w:rPr>
          <w:rFonts w:ascii="Calibri" w:eastAsia="Times New Roman" w:hAnsi="Calibri" w:cs="Times New Roman"/>
          <w:sz w:val="18"/>
          <w:szCs w:val="24"/>
          <w:lang w:eastAsia="en-GB"/>
        </w:rPr>
        <w:t xml:space="preserve"> JE, </w:t>
      </w:r>
      <w:proofErr w:type="gramStart"/>
      <w:r w:rsidRPr="005A2E86">
        <w:rPr>
          <w:rFonts w:ascii="Calibri" w:eastAsia="Times New Roman" w:hAnsi="Calibri" w:cs="Times New Roman"/>
          <w:sz w:val="18"/>
          <w:szCs w:val="24"/>
          <w:lang w:eastAsia="en-GB"/>
        </w:rPr>
        <w:t>Simon</w:t>
      </w:r>
      <w:proofErr w:type="gramEnd"/>
      <w:r w:rsidRPr="005A2E86">
        <w:rPr>
          <w:rFonts w:ascii="Calibri" w:eastAsia="Times New Roman" w:hAnsi="Calibri" w:cs="Times New Roman"/>
          <w:sz w:val="18"/>
          <w:szCs w:val="24"/>
          <w:lang w:eastAsia="en-GB"/>
        </w:rPr>
        <w:t xml:space="preserve"> K 2016. Ecosystem functions and stream health. Advances in New Zealand Freshwater Science. NZ Freshwater Sciences Society, NZ Hydrological Society.</w:t>
      </w:r>
    </w:p>
    <w:p w14:paraId="758E54EC" w14:textId="77777777" w:rsidR="002020B3" w:rsidRPr="005A2E86" w:rsidRDefault="002020B3" w:rsidP="002020B3">
      <w:pPr>
        <w:widowControl w:val="0"/>
        <w:tabs>
          <w:tab w:val="left" w:pos="567"/>
        </w:tabs>
        <w:spacing w:before="2" w:after="0" w:line="240" w:lineRule="auto"/>
        <w:rPr>
          <w:rFonts w:ascii="Calibri" w:eastAsia="Times New Roman" w:hAnsi="Calibri" w:cs="Times New Roman"/>
          <w:sz w:val="18"/>
          <w:szCs w:val="24"/>
          <w:lang w:eastAsia="en-GB"/>
        </w:rPr>
      </w:pPr>
    </w:p>
    <w:p w14:paraId="705CD6D8" w14:textId="77777777" w:rsidR="002020B3" w:rsidRPr="005A2E86" w:rsidRDefault="002020B3" w:rsidP="002020B3">
      <w:pPr>
        <w:widowControl w:val="0"/>
        <w:tabs>
          <w:tab w:val="left" w:pos="567"/>
        </w:tabs>
        <w:spacing w:before="2" w:after="0" w:line="240" w:lineRule="auto"/>
        <w:rPr>
          <w:rFonts w:ascii="Calibri" w:eastAsia="Times New Roman" w:hAnsi="Calibri" w:cs="Times New Roman"/>
          <w:sz w:val="18"/>
          <w:szCs w:val="24"/>
          <w:lang w:eastAsia="en-GB"/>
        </w:rPr>
      </w:pPr>
      <w:r w:rsidRPr="005A2E86">
        <w:rPr>
          <w:rFonts w:ascii="Calibri" w:eastAsia="Times New Roman" w:hAnsi="Calibri" w:cs="Times New Roman"/>
          <w:sz w:val="18"/>
          <w:szCs w:val="24"/>
          <w:lang w:eastAsia="en-GB"/>
        </w:rPr>
        <w:t>Councils are to monitor, and develop an action plan to respond to deteriorating trends.</w:t>
      </w:r>
    </w:p>
    <w:p w14:paraId="34AB1913" w14:textId="77777777" w:rsidR="002020B3" w:rsidRPr="005A2E86" w:rsidRDefault="002020B3" w:rsidP="002020B3">
      <w:pPr>
        <w:widowControl w:val="0"/>
        <w:tabs>
          <w:tab w:val="left" w:pos="567"/>
        </w:tabs>
        <w:spacing w:before="2" w:after="0" w:line="240" w:lineRule="auto"/>
        <w:rPr>
          <w:rFonts w:ascii="Calibri" w:eastAsia="Times New Roman" w:hAnsi="Calibri" w:cs="Times New Roman"/>
          <w:sz w:val="18"/>
          <w:szCs w:val="24"/>
          <w:lang w:eastAsia="en-GB"/>
        </w:rPr>
      </w:pPr>
    </w:p>
    <w:p w14:paraId="22EDCA71" w14:textId="77777777" w:rsidR="002020B3" w:rsidRPr="00847A52" w:rsidRDefault="002020B3" w:rsidP="002020B3">
      <w:pPr>
        <w:rPr>
          <w:rFonts w:cstheme="minorHAnsi"/>
          <w:b/>
          <w:sz w:val="28"/>
          <w:szCs w:val="28"/>
        </w:rPr>
      </w:pPr>
      <w:r w:rsidRPr="00847A52">
        <w:rPr>
          <w:rFonts w:cstheme="minorHAnsi"/>
          <w:b/>
          <w:sz w:val="28"/>
          <w:szCs w:val="28"/>
        </w:rPr>
        <w:br w:type="page"/>
      </w:r>
    </w:p>
    <w:p w14:paraId="0DA68B1F" w14:textId="4DE2CA48" w:rsidR="002020B3" w:rsidRPr="005A2E86" w:rsidRDefault="002020B3" w:rsidP="005A2E86">
      <w:pPr>
        <w:pStyle w:val="Heading3"/>
        <w:rPr>
          <w:b w:val="0"/>
        </w:rPr>
      </w:pPr>
      <w:r w:rsidRPr="009D00CA">
        <w:lastRenderedPageBreak/>
        <w:t xml:space="preserve">Table 23 – </w:t>
      </w:r>
      <w:r w:rsidRPr="005A2E86">
        <w:rPr>
          <w:i/>
        </w:rPr>
        <w:t>Escherichia c</w:t>
      </w:r>
      <w:bookmarkStart w:id="52" w:name="_GoBack"/>
      <w:bookmarkEnd w:id="52"/>
      <w:r w:rsidRPr="005A2E86">
        <w:rPr>
          <w:i/>
        </w:rPr>
        <w:t>oli (E. coli)</w:t>
      </w:r>
      <w:r w:rsidRPr="005A2E86">
        <w:t xml:space="preserve"> (primary contact sites</w:t>
      </w:r>
      <w:r w:rsidRPr="005A2E86">
        <w:rPr>
          <w:b w:val="0"/>
        </w:rPr>
        <w:t>)</w:t>
      </w:r>
    </w:p>
    <w:tbl>
      <w:tblPr>
        <w:tblW w:w="883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4"/>
        <w:gridCol w:w="3990"/>
      </w:tblGrid>
      <w:tr w:rsidR="002020B3" w:rsidRPr="007D0415" w14:paraId="01B2D08A" w14:textId="77777777" w:rsidTr="00BA6E7C">
        <w:trPr>
          <w:trHeight w:hRule="exact" w:val="370"/>
        </w:trPr>
        <w:tc>
          <w:tcPr>
            <w:tcW w:w="4844" w:type="dxa"/>
          </w:tcPr>
          <w:p w14:paraId="4933D99C" w14:textId="77777777" w:rsidR="002020B3" w:rsidRPr="005A2E86" w:rsidRDefault="002020B3" w:rsidP="005A2E86">
            <w:pPr>
              <w:pStyle w:val="NumericTableBodyText"/>
              <w:ind w:left="113"/>
              <w:rPr>
                <w:rFonts w:cstheme="minorHAnsi"/>
                <w:b/>
                <w:szCs w:val="20"/>
              </w:rPr>
            </w:pPr>
            <w:r w:rsidRPr="005A2E86">
              <w:rPr>
                <w:rFonts w:asciiTheme="minorHAnsi" w:hAnsiTheme="minorHAnsi" w:cstheme="minorHAnsi"/>
                <w:b/>
                <w:szCs w:val="20"/>
              </w:rPr>
              <w:t>Value</w:t>
            </w:r>
            <w:r w:rsidR="004A1D0F" w:rsidRPr="005A2E86">
              <w:rPr>
                <w:rFonts w:asciiTheme="minorHAnsi" w:hAnsiTheme="minorHAnsi" w:cstheme="minorHAnsi"/>
                <w:b/>
                <w:szCs w:val="20"/>
              </w:rPr>
              <w:t xml:space="preserve"> (and component)</w:t>
            </w:r>
          </w:p>
        </w:tc>
        <w:tc>
          <w:tcPr>
            <w:tcW w:w="3990" w:type="dxa"/>
          </w:tcPr>
          <w:p w14:paraId="65301C19" w14:textId="77777777" w:rsidR="002020B3" w:rsidRPr="005A2E86" w:rsidRDefault="002020B3" w:rsidP="002020B3">
            <w:pPr>
              <w:pStyle w:val="TableParagraph"/>
              <w:spacing w:before="59"/>
              <w:ind w:left="170" w:right="170"/>
              <w:rPr>
                <w:rFonts w:eastAsia="Calibri" w:cstheme="minorHAnsi"/>
                <w:sz w:val="18"/>
                <w:szCs w:val="20"/>
                <w:lang w:val="en-NZ" w:eastAsia="en-NZ"/>
              </w:rPr>
            </w:pPr>
            <w:r w:rsidRPr="005A2E86">
              <w:rPr>
                <w:rFonts w:eastAsia="Calibri" w:cstheme="minorHAnsi"/>
                <w:sz w:val="18"/>
                <w:szCs w:val="20"/>
                <w:lang w:val="en-NZ" w:eastAsia="en-NZ"/>
              </w:rPr>
              <w:t>Human contact (recreation)</w:t>
            </w:r>
          </w:p>
        </w:tc>
      </w:tr>
      <w:tr w:rsidR="002020B3" w:rsidRPr="007D0415" w14:paraId="663C1AA4" w14:textId="77777777" w:rsidTr="00BA6E7C">
        <w:trPr>
          <w:trHeight w:hRule="exact" w:val="829"/>
        </w:trPr>
        <w:tc>
          <w:tcPr>
            <w:tcW w:w="4844" w:type="dxa"/>
          </w:tcPr>
          <w:p w14:paraId="43F6EF5C" w14:textId="10770E51" w:rsidR="002020B3" w:rsidRPr="005A2E86" w:rsidRDefault="002020B3" w:rsidP="005A2E86">
            <w:pPr>
              <w:pStyle w:val="NumericTableBodyText"/>
              <w:ind w:left="113"/>
              <w:rPr>
                <w:rFonts w:cstheme="minorHAnsi"/>
                <w:b/>
                <w:szCs w:val="20"/>
              </w:rPr>
            </w:pPr>
            <w:r w:rsidRPr="005A2E86">
              <w:rPr>
                <w:rFonts w:asciiTheme="minorHAnsi" w:hAnsiTheme="minorHAnsi" w:cstheme="minorHAnsi"/>
                <w:b/>
                <w:szCs w:val="20"/>
              </w:rPr>
              <w:t>Fresh</w:t>
            </w:r>
            <w:r w:rsidR="00E7505B" w:rsidRPr="005A2E86">
              <w:rPr>
                <w:rFonts w:asciiTheme="minorHAnsi" w:hAnsiTheme="minorHAnsi" w:cstheme="minorHAnsi"/>
                <w:b/>
                <w:szCs w:val="20"/>
              </w:rPr>
              <w:t>water</w:t>
            </w:r>
            <w:r w:rsidR="003241B5" w:rsidRPr="005A2E86">
              <w:rPr>
                <w:rFonts w:asciiTheme="minorHAnsi" w:hAnsiTheme="minorHAnsi" w:cstheme="minorHAnsi"/>
                <w:b/>
                <w:szCs w:val="20"/>
              </w:rPr>
              <w:t xml:space="preserve"> B</w:t>
            </w:r>
            <w:r w:rsidR="00E7505B" w:rsidRPr="005A2E86">
              <w:rPr>
                <w:rFonts w:asciiTheme="minorHAnsi" w:hAnsiTheme="minorHAnsi" w:cstheme="minorHAnsi"/>
                <w:b/>
                <w:szCs w:val="20"/>
              </w:rPr>
              <w:t>ody</w:t>
            </w:r>
            <w:r w:rsidRPr="005A2E86">
              <w:rPr>
                <w:rFonts w:asciiTheme="minorHAnsi" w:hAnsiTheme="minorHAnsi" w:cstheme="minorHAnsi"/>
                <w:b/>
                <w:szCs w:val="20"/>
              </w:rPr>
              <w:t xml:space="preserve"> Type</w:t>
            </w:r>
          </w:p>
        </w:tc>
        <w:tc>
          <w:tcPr>
            <w:tcW w:w="3990" w:type="dxa"/>
          </w:tcPr>
          <w:p w14:paraId="73498339" w14:textId="77777777" w:rsidR="002020B3" w:rsidRPr="005A2E86" w:rsidRDefault="002020B3" w:rsidP="002020B3">
            <w:pPr>
              <w:pStyle w:val="TableParagraph"/>
              <w:spacing w:before="213"/>
              <w:ind w:left="170" w:right="170"/>
              <w:rPr>
                <w:rFonts w:eastAsia="Calibri" w:cstheme="minorHAnsi"/>
                <w:sz w:val="18"/>
                <w:szCs w:val="20"/>
                <w:lang w:val="en-NZ" w:eastAsia="en-NZ"/>
              </w:rPr>
            </w:pPr>
            <w:r w:rsidRPr="005A2E86">
              <w:rPr>
                <w:rFonts w:eastAsia="Calibri" w:cstheme="minorHAnsi"/>
                <w:sz w:val="18"/>
                <w:szCs w:val="20"/>
                <w:lang w:val="en-NZ" w:eastAsia="en-NZ"/>
              </w:rPr>
              <w:t>Primary contact sites in lakes and rivers (during the bathing season)</w:t>
            </w:r>
          </w:p>
        </w:tc>
      </w:tr>
      <w:tr w:rsidR="002020B3" w:rsidRPr="007D0415" w14:paraId="4B855D43" w14:textId="77777777" w:rsidTr="00BA6E7C">
        <w:trPr>
          <w:trHeight w:hRule="exact" w:val="880"/>
        </w:trPr>
        <w:tc>
          <w:tcPr>
            <w:tcW w:w="4844" w:type="dxa"/>
          </w:tcPr>
          <w:p w14:paraId="2AD6E603" w14:textId="77777777" w:rsidR="002020B3" w:rsidRPr="005A2E86" w:rsidRDefault="002020B3" w:rsidP="005A2E86">
            <w:pPr>
              <w:pStyle w:val="NumericTableBodyText"/>
              <w:ind w:left="113"/>
              <w:rPr>
                <w:rFonts w:cstheme="minorHAnsi"/>
                <w:b/>
                <w:szCs w:val="20"/>
              </w:rPr>
            </w:pPr>
            <w:r w:rsidRPr="005A2E86">
              <w:rPr>
                <w:rFonts w:asciiTheme="minorHAnsi" w:hAnsiTheme="minorHAnsi" w:cstheme="minorHAnsi"/>
                <w:b/>
                <w:szCs w:val="20"/>
              </w:rPr>
              <w:t>Attribute Unit</w:t>
            </w:r>
          </w:p>
        </w:tc>
        <w:tc>
          <w:tcPr>
            <w:tcW w:w="3990" w:type="dxa"/>
          </w:tcPr>
          <w:p w14:paraId="1142D22A" w14:textId="77777777" w:rsidR="002020B3" w:rsidRPr="005A2E86" w:rsidRDefault="002020B3" w:rsidP="002020B3">
            <w:pPr>
              <w:pStyle w:val="TableParagraph"/>
              <w:spacing w:before="125"/>
              <w:ind w:left="170" w:right="170"/>
              <w:rPr>
                <w:rFonts w:eastAsia="Calibri" w:cstheme="minorHAnsi"/>
                <w:sz w:val="18"/>
                <w:szCs w:val="20"/>
                <w:lang w:val="en-NZ" w:eastAsia="en-NZ"/>
              </w:rPr>
            </w:pPr>
            <w:r w:rsidRPr="005A2E86">
              <w:rPr>
                <w:rFonts w:eastAsia="Calibri" w:cstheme="minorHAnsi"/>
                <w:sz w:val="18"/>
                <w:szCs w:val="20"/>
                <w:lang w:val="en-NZ" w:eastAsia="en-NZ"/>
              </w:rPr>
              <w:t xml:space="preserve">95th percentile of </w:t>
            </w:r>
            <w:r w:rsidRPr="005A2E86">
              <w:rPr>
                <w:rFonts w:eastAsia="Calibri" w:cstheme="minorHAnsi"/>
                <w:i/>
                <w:sz w:val="18"/>
                <w:szCs w:val="20"/>
                <w:lang w:val="en-NZ" w:eastAsia="en-NZ"/>
              </w:rPr>
              <w:t>E. coli</w:t>
            </w:r>
            <w:r w:rsidRPr="005A2E86">
              <w:rPr>
                <w:rFonts w:eastAsia="Calibri" w:cstheme="minorHAnsi"/>
                <w:sz w:val="18"/>
                <w:szCs w:val="20"/>
                <w:lang w:val="en-NZ" w:eastAsia="en-NZ"/>
              </w:rPr>
              <w:t xml:space="preserve">/100 ml (number of </w:t>
            </w:r>
            <w:r w:rsidRPr="005A2E86">
              <w:rPr>
                <w:rFonts w:eastAsia="Calibri" w:cstheme="minorHAnsi"/>
                <w:i/>
                <w:sz w:val="18"/>
                <w:szCs w:val="20"/>
                <w:lang w:val="en-NZ" w:eastAsia="en-NZ"/>
              </w:rPr>
              <w:t xml:space="preserve">E. coli </w:t>
            </w:r>
            <w:r w:rsidRPr="005A2E86">
              <w:rPr>
                <w:rFonts w:eastAsia="Calibri" w:cstheme="minorHAnsi"/>
                <w:sz w:val="18"/>
                <w:szCs w:val="20"/>
                <w:lang w:val="en-NZ" w:eastAsia="en-NZ"/>
              </w:rPr>
              <w:t>per hundred millilitres)</w:t>
            </w:r>
          </w:p>
        </w:tc>
      </w:tr>
      <w:tr w:rsidR="002020B3" w:rsidRPr="007D0415" w14:paraId="3B3C5ED5" w14:textId="77777777" w:rsidTr="00BA6E7C">
        <w:trPr>
          <w:trHeight w:hRule="exact" w:val="562"/>
        </w:trPr>
        <w:tc>
          <w:tcPr>
            <w:tcW w:w="4844" w:type="dxa"/>
            <w:shd w:val="clear" w:color="auto" w:fill="DEEAF6" w:themeFill="accent1" w:themeFillTint="33"/>
          </w:tcPr>
          <w:p w14:paraId="5657C288" w14:textId="426CEAF4" w:rsidR="002020B3" w:rsidRPr="005A2E86" w:rsidRDefault="002020B3" w:rsidP="005A2E86">
            <w:pPr>
              <w:pStyle w:val="NumericTableBodyText"/>
              <w:ind w:left="113"/>
              <w:rPr>
                <w:rFonts w:cstheme="minorHAnsi"/>
                <w:b/>
                <w:szCs w:val="20"/>
              </w:rPr>
            </w:pPr>
            <w:r w:rsidRPr="005A2E86">
              <w:rPr>
                <w:rFonts w:asciiTheme="minorHAnsi" w:hAnsiTheme="minorHAnsi" w:cstheme="minorHAnsi"/>
                <w:b/>
                <w:szCs w:val="20"/>
              </w:rPr>
              <w:t xml:space="preserve">Attribute </w:t>
            </w:r>
            <w:r w:rsidR="004A1D0F" w:rsidRPr="005A2E86">
              <w:rPr>
                <w:rFonts w:asciiTheme="minorHAnsi" w:hAnsiTheme="minorHAnsi" w:cstheme="minorHAnsi"/>
                <w:b/>
                <w:szCs w:val="20"/>
              </w:rPr>
              <w:t>Band and description</w:t>
            </w:r>
          </w:p>
        </w:tc>
        <w:tc>
          <w:tcPr>
            <w:tcW w:w="3990" w:type="dxa"/>
            <w:shd w:val="clear" w:color="auto" w:fill="DEEAF6" w:themeFill="accent1" w:themeFillTint="33"/>
          </w:tcPr>
          <w:p w14:paraId="7FCECA85" w14:textId="5E320F8D" w:rsidR="002020B3" w:rsidRPr="005A2E86" w:rsidRDefault="00D54788" w:rsidP="005A2E86">
            <w:pPr>
              <w:pStyle w:val="NumericTableBodyText"/>
              <w:ind w:left="113"/>
              <w:rPr>
                <w:rFonts w:cstheme="minorHAnsi"/>
                <w:b/>
                <w:szCs w:val="20"/>
              </w:rPr>
            </w:pPr>
            <w:r w:rsidRPr="005A2E86">
              <w:rPr>
                <w:rFonts w:asciiTheme="minorHAnsi" w:hAnsiTheme="minorHAnsi" w:cstheme="minorHAnsi"/>
                <w:b/>
                <w:szCs w:val="20"/>
              </w:rPr>
              <w:t xml:space="preserve"> </w:t>
            </w:r>
            <w:r w:rsidR="002020B3" w:rsidRPr="005A2E86">
              <w:rPr>
                <w:rFonts w:asciiTheme="minorHAnsi" w:hAnsiTheme="minorHAnsi" w:cstheme="minorHAnsi"/>
                <w:b/>
                <w:szCs w:val="20"/>
              </w:rPr>
              <w:t>Numeric Attribute State</w:t>
            </w:r>
          </w:p>
        </w:tc>
      </w:tr>
      <w:tr w:rsidR="002020B3" w:rsidRPr="007D0415" w14:paraId="04B0DE2B" w14:textId="77777777" w:rsidTr="00BA6E7C">
        <w:trPr>
          <w:trHeight w:hRule="exact" w:val="1205"/>
        </w:trPr>
        <w:tc>
          <w:tcPr>
            <w:tcW w:w="4844" w:type="dxa"/>
          </w:tcPr>
          <w:p w14:paraId="160ED771" w14:textId="77777777" w:rsidR="002020B3" w:rsidRPr="005A2E86" w:rsidRDefault="002020B3" w:rsidP="002020B3">
            <w:pPr>
              <w:jc w:val="center"/>
              <w:rPr>
                <w:rFonts w:cstheme="minorHAnsi"/>
                <w:b/>
                <w:sz w:val="32"/>
                <w:szCs w:val="32"/>
              </w:rPr>
            </w:pPr>
            <w:r w:rsidRPr="005A2E86">
              <w:rPr>
                <w:rFonts w:cstheme="minorHAnsi"/>
                <w:b/>
                <w:sz w:val="32"/>
                <w:szCs w:val="32"/>
              </w:rPr>
              <w:t>Excellent</w:t>
            </w:r>
          </w:p>
          <w:p w14:paraId="526BB728" w14:textId="77777777" w:rsidR="002020B3" w:rsidRPr="005A2E86" w:rsidRDefault="002020B3" w:rsidP="002020B3">
            <w:pPr>
              <w:ind w:left="170" w:right="170"/>
              <w:rPr>
                <w:rFonts w:cstheme="minorHAnsi"/>
                <w:b/>
                <w:sz w:val="18"/>
                <w:szCs w:val="20"/>
              </w:rPr>
            </w:pPr>
            <w:r w:rsidRPr="005A2E86">
              <w:rPr>
                <w:rFonts w:cstheme="minorHAnsi"/>
                <w:sz w:val="18"/>
                <w:szCs w:val="20"/>
              </w:rPr>
              <w:t>Estimated risk of Campylobacter infection has a &lt; 0.1% occurrence, 95% of the time</w:t>
            </w:r>
          </w:p>
        </w:tc>
        <w:tc>
          <w:tcPr>
            <w:tcW w:w="3990" w:type="dxa"/>
            <w:vAlign w:val="center"/>
          </w:tcPr>
          <w:p w14:paraId="095E60B6" w14:textId="77777777" w:rsidR="002020B3" w:rsidRPr="005A2E86" w:rsidRDefault="002020B3" w:rsidP="002020B3">
            <w:pPr>
              <w:ind w:left="143" w:right="109"/>
              <w:jc w:val="center"/>
              <w:rPr>
                <w:rFonts w:cstheme="minorHAnsi"/>
                <w:sz w:val="18"/>
                <w:szCs w:val="20"/>
              </w:rPr>
            </w:pPr>
            <w:r w:rsidRPr="005A2E86">
              <w:rPr>
                <w:rFonts w:cs="Calibri"/>
                <w:sz w:val="18"/>
                <w:szCs w:val="20"/>
              </w:rPr>
              <w:t>≤</w:t>
            </w:r>
            <w:r w:rsidRPr="005A2E86">
              <w:rPr>
                <w:rFonts w:cstheme="minorHAnsi"/>
                <w:sz w:val="18"/>
                <w:szCs w:val="20"/>
              </w:rPr>
              <w:t xml:space="preserve"> 130</w:t>
            </w:r>
          </w:p>
        </w:tc>
      </w:tr>
      <w:tr w:rsidR="002020B3" w:rsidRPr="007D0415" w14:paraId="6F956D4C" w14:textId="77777777" w:rsidTr="00BA6E7C">
        <w:trPr>
          <w:trHeight w:hRule="exact" w:val="1233"/>
        </w:trPr>
        <w:tc>
          <w:tcPr>
            <w:tcW w:w="4844" w:type="dxa"/>
          </w:tcPr>
          <w:p w14:paraId="1047C601" w14:textId="77777777" w:rsidR="002020B3" w:rsidRPr="005A2E86" w:rsidRDefault="002020B3" w:rsidP="002020B3">
            <w:pPr>
              <w:jc w:val="center"/>
              <w:rPr>
                <w:rFonts w:cstheme="minorHAnsi"/>
                <w:b/>
                <w:sz w:val="32"/>
                <w:szCs w:val="32"/>
              </w:rPr>
            </w:pPr>
            <w:r w:rsidRPr="005A2E86">
              <w:rPr>
                <w:rFonts w:cstheme="minorHAnsi"/>
                <w:b/>
                <w:sz w:val="32"/>
                <w:szCs w:val="32"/>
              </w:rPr>
              <w:t>Good</w:t>
            </w:r>
          </w:p>
          <w:p w14:paraId="08BB56BF" w14:textId="77777777" w:rsidR="002020B3" w:rsidRPr="005A2E86" w:rsidRDefault="002020B3" w:rsidP="002020B3">
            <w:pPr>
              <w:ind w:left="170" w:right="170"/>
              <w:rPr>
                <w:rFonts w:cstheme="minorHAnsi"/>
                <w:sz w:val="18"/>
                <w:szCs w:val="20"/>
              </w:rPr>
            </w:pPr>
            <w:r w:rsidRPr="005A2E86">
              <w:rPr>
                <w:rFonts w:cstheme="minorHAnsi"/>
                <w:sz w:val="18"/>
                <w:szCs w:val="20"/>
              </w:rPr>
              <w:t>Estimated risk of Campylobacter infection has a 0.1 – 1.0% occurrence, 95% of the time</w:t>
            </w:r>
          </w:p>
          <w:p w14:paraId="7EBB15F1" w14:textId="77777777" w:rsidR="00847A52" w:rsidRPr="005A2E86" w:rsidRDefault="00847A52" w:rsidP="002020B3">
            <w:pPr>
              <w:ind w:left="170" w:right="170"/>
              <w:rPr>
                <w:rFonts w:cstheme="minorHAnsi"/>
                <w:sz w:val="18"/>
                <w:szCs w:val="20"/>
              </w:rPr>
            </w:pPr>
          </w:p>
          <w:p w14:paraId="2C83D88D" w14:textId="7688F20F" w:rsidR="00847A52" w:rsidRPr="005A2E86" w:rsidRDefault="00847A52" w:rsidP="002020B3">
            <w:pPr>
              <w:ind w:left="170" w:right="170"/>
              <w:rPr>
                <w:rFonts w:cstheme="minorHAnsi"/>
                <w:b/>
                <w:sz w:val="18"/>
                <w:szCs w:val="20"/>
              </w:rPr>
            </w:pPr>
          </w:p>
        </w:tc>
        <w:tc>
          <w:tcPr>
            <w:tcW w:w="3990" w:type="dxa"/>
            <w:vAlign w:val="center"/>
          </w:tcPr>
          <w:p w14:paraId="591757F0" w14:textId="77777777" w:rsidR="002020B3" w:rsidRPr="005A2E86" w:rsidRDefault="002020B3" w:rsidP="002020B3">
            <w:pPr>
              <w:ind w:left="143" w:right="109"/>
              <w:jc w:val="center"/>
              <w:rPr>
                <w:rFonts w:cstheme="minorHAnsi"/>
                <w:sz w:val="18"/>
                <w:szCs w:val="20"/>
              </w:rPr>
            </w:pPr>
            <w:r w:rsidRPr="005A2E86">
              <w:rPr>
                <w:rFonts w:cs="Calibri"/>
                <w:sz w:val="18"/>
                <w:szCs w:val="20"/>
              </w:rPr>
              <w:t xml:space="preserve">131 - </w:t>
            </w:r>
            <w:r w:rsidRPr="005A2E86">
              <w:rPr>
                <w:rFonts w:cstheme="minorHAnsi"/>
                <w:sz w:val="18"/>
                <w:szCs w:val="20"/>
              </w:rPr>
              <w:t>260</w:t>
            </w:r>
          </w:p>
        </w:tc>
      </w:tr>
      <w:tr w:rsidR="002020B3" w:rsidRPr="007D0415" w14:paraId="631D0893" w14:textId="77777777" w:rsidTr="00BA6E7C">
        <w:trPr>
          <w:trHeight w:hRule="exact" w:val="1267"/>
        </w:trPr>
        <w:tc>
          <w:tcPr>
            <w:tcW w:w="4844" w:type="dxa"/>
          </w:tcPr>
          <w:p w14:paraId="528EF804" w14:textId="77777777" w:rsidR="002020B3" w:rsidRPr="005A2E86" w:rsidRDefault="002020B3" w:rsidP="002020B3">
            <w:pPr>
              <w:jc w:val="center"/>
              <w:rPr>
                <w:rFonts w:cstheme="minorHAnsi"/>
                <w:b/>
                <w:sz w:val="32"/>
                <w:szCs w:val="32"/>
              </w:rPr>
            </w:pPr>
            <w:r w:rsidRPr="005A2E86">
              <w:rPr>
                <w:rFonts w:cstheme="minorHAnsi"/>
                <w:b/>
                <w:sz w:val="32"/>
                <w:szCs w:val="32"/>
              </w:rPr>
              <w:t>Fair</w:t>
            </w:r>
          </w:p>
          <w:p w14:paraId="51CD9196" w14:textId="77777777" w:rsidR="002020B3" w:rsidRPr="005A2E86" w:rsidRDefault="002020B3" w:rsidP="002020B3">
            <w:pPr>
              <w:ind w:left="170" w:right="170"/>
              <w:rPr>
                <w:rFonts w:cstheme="minorHAnsi"/>
                <w:b/>
                <w:sz w:val="18"/>
                <w:szCs w:val="20"/>
              </w:rPr>
            </w:pPr>
            <w:r w:rsidRPr="005A2E86">
              <w:rPr>
                <w:rFonts w:cstheme="minorHAnsi"/>
                <w:sz w:val="18"/>
                <w:szCs w:val="20"/>
              </w:rPr>
              <w:t>Estimated risk of Campylobacter infection has a 1 – 5% occurrence, 95% of the time</w:t>
            </w:r>
          </w:p>
        </w:tc>
        <w:tc>
          <w:tcPr>
            <w:tcW w:w="3990" w:type="dxa"/>
            <w:vAlign w:val="center"/>
          </w:tcPr>
          <w:p w14:paraId="5657030E" w14:textId="603D03D1" w:rsidR="002020B3" w:rsidRPr="005A2E86" w:rsidRDefault="009E6BC4" w:rsidP="002020B3">
            <w:pPr>
              <w:ind w:left="143" w:right="109"/>
              <w:jc w:val="center"/>
              <w:rPr>
                <w:rFonts w:cstheme="minorHAnsi"/>
                <w:sz w:val="18"/>
                <w:szCs w:val="20"/>
              </w:rPr>
            </w:pPr>
            <w:r>
              <w:rPr>
                <w:rFonts w:cs="Calibri"/>
                <w:sz w:val="18"/>
                <w:szCs w:val="20"/>
              </w:rPr>
              <w:t>261 – 54</w:t>
            </w:r>
            <w:r w:rsidR="002020B3" w:rsidRPr="005A2E86">
              <w:rPr>
                <w:rFonts w:cs="Calibri"/>
                <w:sz w:val="18"/>
                <w:szCs w:val="20"/>
              </w:rPr>
              <w:t>0</w:t>
            </w:r>
          </w:p>
        </w:tc>
      </w:tr>
      <w:tr w:rsidR="002020B3" w:rsidRPr="007D0415" w14:paraId="0478F1A8" w14:textId="77777777" w:rsidTr="00BA6E7C">
        <w:trPr>
          <w:trHeight w:hRule="exact" w:val="509"/>
        </w:trPr>
        <w:tc>
          <w:tcPr>
            <w:tcW w:w="4844" w:type="dxa"/>
            <w:shd w:val="clear" w:color="auto" w:fill="DEEAF6" w:themeFill="accent1" w:themeFillTint="33"/>
            <w:vAlign w:val="center"/>
          </w:tcPr>
          <w:p w14:paraId="6BDEDD18" w14:textId="77777777" w:rsidR="002020B3" w:rsidRPr="005A2E86" w:rsidRDefault="002020B3" w:rsidP="005A2E86">
            <w:pPr>
              <w:pStyle w:val="NumericTableBodyText"/>
              <w:ind w:left="113"/>
              <w:jc w:val="center"/>
              <w:rPr>
                <w:rFonts w:cstheme="minorHAnsi"/>
                <w:b/>
                <w:szCs w:val="20"/>
              </w:rPr>
            </w:pPr>
            <w:r w:rsidRPr="005A2E86">
              <w:rPr>
                <w:rFonts w:asciiTheme="minorHAnsi" w:hAnsiTheme="minorHAnsi" w:cstheme="minorHAnsi"/>
                <w:b/>
                <w:szCs w:val="20"/>
              </w:rPr>
              <w:t>National bottom line</w:t>
            </w:r>
          </w:p>
        </w:tc>
        <w:tc>
          <w:tcPr>
            <w:tcW w:w="3990" w:type="dxa"/>
            <w:shd w:val="clear" w:color="auto" w:fill="DEEAF6" w:themeFill="accent1" w:themeFillTint="33"/>
            <w:vAlign w:val="center"/>
          </w:tcPr>
          <w:p w14:paraId="5FD4DEEC" w14:textId="77777777" w:rsidR="002020B3" w:rsidRPr="005A2E86" w:rsidRDefault="00221721" w:rsidP="002020B3">
            <w:pPr>
              <w:ind w:left="143" w:right="109"/>
              <w:jc w:val="center"/>
              <w:rPr>
                <w:rFonts w:cs="Calibri"/>
                <w:b/>
                <w:sz w:val="18"/>
                <w:szCs w:val="20"/>
              </w:rPr>
            </w:pPr>
            <w:r w:rsidRPr="005A2E86">
              <w:rPr>
                <w:rFonts w:cs="Calibri"/>
                <w:b/>
                <w:sz w:val="18"/>
                <w:szCs w:val="20"/>
              </w:rPr>
              <w:t>54</w:t>
            </w:r>
            <w:r w:rsidR="002020B3" w:rsidRPr="005A2E86">
              <w:rPr>
                <w:rFonts w:cs="Calibri"/>
                <w:b/>
                <w:sz w:val="18"/>
                <w:szCs w:val="20"/>
              </w:rPr>
              <w:t>0</w:t>
            </w:r>
          </w:p>
        </w:tc>
      </w:tr>
      <w:tr w:rsidR="002020B3" w:rsidRPr="007D0415" w14:paraId="1C68CF9A" w14:textId="77777777" w:rsidTr="00BA6E7C">
        <w:trPr>
          <w:trHeight w:hRule="exact" w:val="1165"/>
        </w:trPr>
        <w:tc>
          <w:tcPr>
            <w:tcW w:w="4844" w:type="dxa"/>
          </w:tcPr>
          <w:p w14:paraId="2EDB7F6B" w14:textId="77777777" w:rsidR="002020B3" w:rsidRPr="005A2E86" w:rsidRDefault="002020B3" w:rsidP="002020B3">
            <w:pPr>
              <w:jc w:val="center"/>
              <w:rPr>
                <w:rFonts w:cstheme="minorHAnsi"/>
                <w:b/>
                <w:sz w:val="32"/>
                <w:szCs w:val="32"/>
              </w:rPr>
            </w:pPr>
            <w:r w:rsidRPr="005A2E86">
              <w:rPr>
                <w:rFonts w:cstheme="minorHAnsi"/>
                <w:b/>
                <w:sz w:val="32"/>
                <w:szCs w:val="32"/>
              </w:rPr>
              <w:t>Poor</w:t>
            </w:r>
          </w:p>
          <w:p w14:paraId="35B3E6FE" w14:textId="77777777" w:rsidR="002020B3" w:rsidRPr="005A2E86" w:rsidRDefault="002020B3" w:rsidP="002020B3">
            <w:pPr>
              <w:ind w:left="170" w:right="170"/>
              <w:rPr>
                <w:rFonts w:cstheme="minorHAnsi"/>
                <w:b/>
                <w:sz w:val="18"/>
                <w:szCs w:val="20"/>
              </w:rPr>
            </w:pPr>
            <w:r w:rsidRPr="005A2E86">
              <w:rPr>
                <w:rFonts w:cstheme="minorHAnsi"/>
                <w:sz w:val="18"/>
                <w:szCs w:val="20"/>
              </w:rPr>
              <w:t>Estimated risk of Campylobacter infection has a &gt; 5% occurrence, at least 5% of the time</w:t>
            </w:r>
          </w:p>
        </w:tc>
        <w:tc>
          <w:tcPr>
            <w:tcW w:w="3990" w:type="dxa"/>
            <w:vAlign w:val="center"/>
          </w:tcPr>
          <w:p w14:paraId="51B15DD0" w14:textId="77777777" w:rsidR="002020B3" w:rsidRPr="005A2E86" w:rsidRDefault="00221721" w:rsidP="002020B3">
            <w:pPr>
              <w:ind w:left="143" w:right="109"/>
              <w:jc w:val="center"/>
              <w:rPr>
                <w:rFonts w:cstheme="minorHAnsi"/>
                <w:sz w:val="18"/>
                <w:szCs w:val="20"/>
              </w:rPr>
            </w:pPr>
            <w:r w:rsidRPr="005A2E86">
              <w:rPr>
                <w:rFonts w:cs="Calibri"/>
                <w:sz w:val="18"/>
                <w:szCs w:val="20"/>
              </w:rPr>
              <w:t>&gt; 54</w:t>
            </w:r>
            <w:r w:rsidR="002020B3" w:rsidRPr="005A2E86">
              <w:rPr>
                <w:rFonts w:cs="Calibri"/>
                <w:sz w:val="18"/>
                <w:szCs w:val="20"/>
              </w:rPr>
              <w:t>0</w:t>
            </w:r>
          </w:p>
        </w:tc>
      </w:tr>
      <w:tr w:rsidR="002020B3" w:rsidRPr="007D0415" w14:paraId="6AC044FE" w14:textId="77777777" w:rsidTr="00BA6E7C">
        <w:trPr>
          <w:trHeight w:hRule="exact" w:val="283"/>
        </w:trPr>
        <w:tc>
          <w:tcPr>
            <w:tcW w:w="8834" w:type="dxa"/>
            <w:gridSpan w:val="2"/>
          </w:tcPr>
          <w:p w14:paraId="7BF11504" w14:textId="77777777" w:rsidR="002020B3" w:rsidRPr="005A2E86" w:rsidRDefault="002020B3" w:rsidP="002020B3">
            <w:pPr>
              <w:ind w:left="143" w:right="109"/>
              <w:rPr>
                <w:rFonts w:cs="Calibri"/>
                <w:sz w:val="18"/>
                <w:szCs w:val="20"/>
              </w:rPr>
            </w:pPr>
            <w:r w:rsidRPr="005A2E86">
              <w:rPr>
                <w:rFonts w:ascii="Calibri" w:eastAsia="Times New Roman" w:hAnsi="Calibri" w:cs="Times New Roman"/>
                <w:sz w:val="18"/>
                <w:szCs w:val="24"/>
                <w:lang w:eastAsia="en-GB"/>
              </w:rPr>
              <w:t>The narrative attribute state description assumes “% of time” equals “% of samples”</w:t>
            </w:r>
          </w:p>
        </w:tc>
      </w:tr>
    </w:tbl>
    <w:p w14:paraId="6D23BEEE" w14:textId="78757A2A" w:rsidR="002020B3" w:rsidRDefault="002020B3" w:rsidP="002020B3">
      <w:pPr>
        <w:rPr>
          <w:b/>
          <w:u w:val="single"/>
        </w:rPr>
      </w:pPr>
    </w:p>
    <w:p w14:paraId="74DB0AC5" w14:textId="77777777" w:rsidR="003241B5" w:rsidRDefault="003241B5" w:rsidP="002020B3">
      <w:pPr>
        <w:rPr>
          <w:b/>
          <w:u w:val="single"/>
        </w:rPr>
      </w:pPr>
    </w:p>
    <w:p w14:paraId="0F609791" w14:textId="77777777" w:rsidR="002020B3" w:rsidRDefault="002020B3" w:rsidP="002020B3">
      <w:pPr>
        <w:rPr>
          <w:b/>
          <w:u w:val="single"/>
        </w:rPr>
      </w:pPr>
    </w:p>
    <w:p w14:paraId="07A346C2" w14:textId="77777777" w:rsidR="002020B3" w:rsidRDefault="002020B3" w:rsidP="002020B3">
      <w:pPr>
        <w:rPr>
          <w:b/>
          <w:u w:val="single"/>
        </w:rPr>
      </w:pPr>
      <w:r>
        <w:rPr>
          <w:b/>
          <w:u w:val="single"/>
        </w:rPr>
        <w:br w:type="page"/>
      </w:r>
    </w:p>
    <w:p w14:paraId="70568AFE" w14:textId="677E6EF3" w:rsidR="004A7855" w:rsidRDefault="002020B3" w:rsidP="005A2E86">
      <w:pPr>
        <w:pStyle w:val="Heading2"/>
      </w:pPr>
      <w:bookmarkStart w:id="53" w:name="_Toc16695716"/>
      <w:r w:rsidRPr="009D00CA">
        <w:lastRenderedPageBreak/>
        <w:t>Appendix 2C</w:t>
      </w:r>
      <w:r w:rsidR="007E1FD6">
        <w:t>:</w:t>
      </w:r>
      <w:r w:rsidRPr="009D00CA">
        <w:t xml:space="preserve"> Sediment Classification Tables</w:t>
      </w:r>
      <w:bookmarkEnd w:id="53"/>
    </w:p>
    <w:p w14:paraId="431F1AE0" w14:textId="19450C8D" w:rsidR="004A7855" w:rsidRPr="005A2E86" w:rsidRDefault="004A7855" w:rsidP="005A2E86">
      <w:pPr>
        <w:pStyle w:val="Heading3"/>
      </w:pPr>
      <w:bookmarkStart w:id="54" w:name="_Toc16695717"/>
      <w:r w:rsidRPr="005A2E86">
        <w:t xml:space="preserve">Table </w:t>
      </w:r>
      <w:fldSimple w:instr=" SEQ Table \* ARABIC ">
        <w:r w:rsidR="00166537">
          <w:rPr>
            <w:noProof/>
          </w:rPr>
          <w:t>1</w:t>
        </w:r>
      </w:fldSimple>
      <w:r w:rsidRPr="005A2E86">
        <w:t xml:space="preserve"> - Suspended sediment attribute class REC composition</w:t>
      </w:r>
      <w:bookmarkEnd w:id="54"/>
    </w:p>
    <w:tbl>
      <w:tblPr>
        <w:tblStyle w:val="TableGrid"/>
        <w:tblW w:w="9219" w:type="dxa"/>
        <w:jc w:val="center"/>
        <w:shd w:val="clear" w:color="auto" w:fill="FFFFFF" w:themeFill="background1"/>
        <w:tblLayout w:type="fixed"/>
        <w:tblLook w:val="04A0" w:firstRow="1" w:lastRow="0" w:firstColumn="1" w:lastColumn="0" w:noHBand="0" w:noVBand="1"/>
      </w:tblPr>
      <w:tblGrid>
        <w:gridCol w:w="3681"/>
        <w:gridCol w:w="5538"/>
      </w:tblGrid>
      <w:tr w:rsidR="004A7855" w:rsidRPr="00F6574C" w14:paraId="48DFD81C"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6CCBB" w14:textId="77777777" w:rsidR="004A7855" w:rsidRPr="005A2E86" w:rsidRDefault="004A7855" w:rsidP="005A2E86">
            <w:pPr>
              <w:pStyle w:val="TableHeading"/>
              <w:jc w:val="left"/>
              <w:rPr>
                <w:rFonts w:asciiTheme="minorHAnsi" w:hAnsiTheme="minorHAnsi" w:cstheme="minorHAnsi"/>
                <w:color w:val="auto"/>
                <w:sz w:val="22"/>
                <w:szCs w:val="22"/>
              </w:rPr>
            </w:pPr>
            <w:r w:rsidRPr="005A2E86">
              <w:rPr>
                <w:rFonts w:asciiTheme="minorHAnsi" w:hAnsiTheme="minorHAnsi" w:cstheme="minorHAnsi"/>
                <w:color w:val="auto"/>
                <w:sz w:val="22"/>
                <w:szCs w:val="22"/>
              </w:rPr>
              <w:t>Suspended Sediment Class</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8F51A" w14:textId="77777777" w:rsidR="004A7855" w:rsidRPr="005A2E86" w:rsidRDefault="004A7855" w:rsidP="005A2E86">
            <w:pPr>
              <w:pStyle w:val="TableHeading"/>
              <w:jc w:val="left"/>
              <w:rPr>
                <w:rFonts w:asciiTheme="minorHAnsi" w:hAnsiTheme="minorHAnsi" w:cstheme="minorHAnsi"/>
                <w:color w:val="auto"/>
                <w:sz w:val="22"/>
                <w:szCs w:val="22"/>
              </w:rPr>
            </w:pPr>
            <w:r w:rsidRPr="005A2E86">
              <w:rPr>
                <w:rFonts w:asciiTheme="minorHAnsi" w:hAnsiTheme="minorHAnsi" w:cstheme="minorHAnsi"/>
                <w:color w:val="auto"/>
                <w:sz w:val="22"/>
                <w:szCs w:val="22"/>
              </w:rPr>
              <w:t>Suspended Sediment REC Groups</w:t>
            </w:r>
          </w:p>
        </w:tc>
      </w:tr>
      <w:tr w:rsidR="004A7855" w:rsidRPr="00F6574C" w14:paraId="00020F67"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4E729924" w14:textId="77777777" w:rsidR="004A7855" w:rsidRPr="005A2E86" w:rsidRDefault="004A7855" w:rsidP="00551E0A">
            <w:pPr>
              <w:pStyle w:val="NumericTableBodyText"/>
              <w:rPr>
                <w:rFonts w:asciiTheme="minorHAnsi" w:hAnsiTheme="minorHAnsi" w:cstheme="minorHAnsi"/>
                <w:sz w:val="22"/>
                <w:szCs w:val="22"/>
              </w:rPr>
            </w:pPr>
            <w:r w:rsidRPr="005A2E86">
              <w:rPr>
                <w:rFonts w:asciiTheme="minorHAnsi" w:hAnsiTheme="minorHAnsi" w:cstheme="minorHAnsi"/>
                <w:sz w:val="22"/>
                <w:szCs w:val="22"/>
              </w:rPr>
              <w:t>1</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1D69D44B" w14:textId="77777777" w:rsidR="004A7855" w:rsidRPr="005A2E86" w:rsidRDefault="004A7855" w:rsidP="00551E0A">
            <w:pPr>
              <w:pStyle w:val="NumericTableBodyText"/>
              <w:rPr>
                <w:rFonts w:asciiTheme="minorHAnsi" w:hAnsiTheme="minorHAnsi" w:cstheme="minorHAnsi"/>
                <w:sz w:val="22"/>
                <w:szCs w:val="22"/>
              </w:rPr>
            </w:pPr>
            <w:proofErr w:type="spellStart"/>
            <w:r w:rsidRPr="005A2E86">
              <w:rPr>
                <w:rFonts w:asciiTheme="minorHAnsi" w:hAnsiTheme="minorHAnsi" w:cstheme="minorHAnsi"/>
                <w:sz w:val="22"/>
                <w:szCs w:val="22"/>
              </w:rPr>
              <w:t>WW_Low_VA</w:t>
            </w:r>
            <w:proofErr w:type="spellEnd"/>
            <w:r w:rsidRPr="005A2E86">
              <w:rPr>
                <w:rFonts w:asciiTheme="minorHAnsi" w:hAnsiTheme="minorHAnsi" w:cstheme="minorHAnsi"/>
                <w:sz w:val="22"/>
                <w:szCs w:val="22"/>
              </w:rPr>
              <w:t xml:space="preserve">; </w:t>
            </w:r>
            <w:proofErr w:type="spellStart"/>
            <w:r w:rsidRPr="005A2E86">
              <w:rPr>
                <w:rFonts w:asciiTheme="minorHAnsi" w:hAnsiTheme="minorHAnsi" w:cstheme="minorHAnsi"/>
                <w:sz w:val="22"/>
                <w:szCs w:val="22"/>
              </w:rPr>
              <w:t>CW_Low_VA</w:t>
            </w:r>
            <w:proofErr w:type="spellEnd"/>
          </w:p>
        </w:tc>
      </w:tr>
      <w:tr w:rsidR="004A7855" w:rsidRPr="00F6574C" w14:paraId="54022142"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6A1580D6" w14:textId="77777777" w:rsidR="004A7855" w:rsidRPr="005A2E86" w:rsidRDefault="004A7855" w:rsidP="00551E0A">
            <w:pPr>
              <w:pStyle w:val="NumericTableBodyText"/>
              <w:rPr>
                <w:rFonts w:asciiTheme="minorHAnsi" w:hAnsiTheme="minorHAnsi" w:cstheme="minorHAnsi"/>
                <w:sz w:val="22"/>
                <w:szCs w:val="22"/>
              </w:rPr>
            </w:pPr>
            <w:r w:rsidRPr="005A2E86">
              <w:rPr>
                <w:rFonts w:asciiTheme="minorHAnsi" w:hAnsiTheme="minorHAnsi" w:cstheme="minorHAnsi"/>
                <w:sz w:val="22"/>
                <w:szCs w:val="22"/>
              </w:rPr>
              <w:t>2</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55FC8834" w14:textId="77777777" w:rsidR="004A7855" w:rsidRPr="005A2E86" w:rsidRDefault="004A7855" w:rsidP="00551E0A">
            <w:pPr>
              <w:pStyle w:val="NumericTableBodyText"/>
              <w:rPr>
                <w:rFonts w:asciiTheme="minorHAnsi" w:hAnsiTheme="minorHAnsi" w:cstheme="minorHAnsi"/>
                <w:sz w:val="22"/>
                <w:szCs w:val="22"/>
              </w:rPr>
            </w:pPr>
            <w:proofErr w:type="spellStart"/>
            <w:r w:rsidRPr="005A2E86">
              <w:rPr>
                <w:rFonts w:asciiTheme="minorHAnsi" w:hAnsiTheme="minorHAnsi" w:cstheme="minorHAnsi"/>
                <w:sz w:val="22"/>
                <w:szCs w:val="22"/>
              </w:rPr>
              <w:t>WD_Low_Al</w:t>
            </w:r>
            <w:proofErr w:type="spellEnd"/>
          </w:p>
        </w:tc>
      </w:tr>
      <w:tr w:rsidR="004A7855" w:rsidRPr="00F6574C" w14:paraId="5DF86AE2"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70C2D02B" w14:textId="77777777" w:rsidR="004A7855" w:rsidRPr="005A2E86" w:rsidRDefault="004A7855" w:rsidP="00551E0A">
            <w:pPr>
              <w:pStyle w:val="NumericTableBodyText"/>
              <w:rPr>
                <w:rFonts w:asciiTheme="minorHAnsi" w:hAnsiTheme="minorHAnsi" w:cstheme="minorHAnsi"/>
                <w:sz w:val="22"/>
                <w:szCs w:val="22"/>
              </w:rPr>
            </w:pPr>
            <w:r w:rsidRPr="005A2E86">
              <w:rPr>
                <w:rFonts w:asciiTheme="minorHAnsi" w:hAnsiTheme="minorHAnsi" w:cstheme="minorHAnsi"/>
                <w:sz w:val="22"/>
                <w:szCs w:val="22"/>
              </w:rPr>
              <w:t>3</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7CB8F0BD" w14:textId="77777777" w:rsidR="004A7855" w:rsidRPr="005A2E86" w:rsidRDefault="004A7855" w:rsidP="00551E0A">
            <w:pPr>
              <w:pStyle w:val="NumericTableBodyText"/>
              <w:rPr>
                <w:rFonts w:asciiTheme="minorHAnsi" w:hAnsiTheme="minorHAnsi" w:cstheme="minorHAnsi"/>
                <w:sz w:val="22"/>
                <w:szCs w:val="22"/>
              </w:rPr>
            </w:pPr>
            <w:proofErr w:type="spellStart"/>
            <w:r w:rsidRPr="005A2E86">
              <w:rPr>
                <w:rFonts w:asciiTheme="minorHAnsi" w:hAnsiTheme="minorHAnsi" w:cstheme="minorHAnsi"/>
                <w:sz w:val="22"/>
                <w:szCs w:val="22"/>
              </w:rPr>
              <w:t>CD_Low_HS</w:t>
            </w:r>
            <w:proofErr w:type="spellEnd"/>
          </w:p>
        </w:tc>
      </w:tr>
      <w:tr w:rsidR="004A7855" w:rsidRPr="00F6574C" w14:paraId="594D9AEC"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1E29536B" w14:textId="77777777" w:rsidR="004A7855" w:rsidRPr="005A2E86" w:rsidRDefault="004A7855" w:rsidP="00551E0A">
            <w:pPr>
              <w:pStyle w:val="NumericTableBodyText"/>
              <w:rPr>
                <w:rFonts w:asciiTheme="minorHAnsi" w:hAnsiTheme="minorHAnsi" w:cstheme="minorHAnsi"/>
                <w:sz w:val="22"/>
                <w:szCs w:val="22"/>
              </w:rPr>
            </w:pPr>
            <w:r w:rsidRPr="005A2E86">
              <w:rPr>
                <w:rFonts w:asciiTheme="minorHAnsi" w:hAnsiTheme="minorHAnsi" w:cstheme="minorHAnsi"/>
                <w:sz w:val="22"/>
                <w:szCs w:val="22"/>
              </w:rPr>
              <w:t>4</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3271F841" w14:textId="77777777" w:rsidR="004A7855" w:rsidRPr="005A2E86" w:rsidRDefault="004A7855" w:rsidP="00551E0A">
            <w:pPr>
              <w:pStyle w:val="NumericTableBodyText"/>
              <w:rPr>
                <w:rFonts w:asciiTheme="minorHAnsi" w:hAnsiTheme="minorHAnsi" w:cstheme="minorHAnsi"/>
                <w:sz w:val="22"/>
                <w:szCs w:val="22"/>
              </w:rPr>
            </w:pPr>
            <w:proofErr w:type="spellStart"/>
            <w:r w:rsidRPr="005A2E86">
              <w:rPr>
                <w:rFonts w:asciiTheme="minorHAnsi" w:hAnsiTheme="minorHAnsi" w:cstheme="minorHAnsi"/>
                <w:sz w:val="22"/>
                <w:szCs w:val="22"/>
              </w:rPr>
              <w:t>CW_Low_SS</w:t>
            </w:r>
            <w:proofErr w:type="spellEnd"/>
          </w:p>
        </w:tc>
      </w:tr>
      <w:tr w:rsidR="004A7855" w:rsidRPr="00F6574C" w14:paraId="4AB2714F"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113D2A40" w14:textId="77777777" w:rsidR="004A7855" w:rsidRPr="005A2E86" w:rsidRDefault="004A7855" w:rsidP="00551E0A">
            <w:pPr>
              <w:pStyle w:val="NumericTableBodyText"/>
              <w:rPr>
                <w:rFonts w:asciiTheme="minorHAnsi" w:hAnsiTheme="minorHAnsi" w:cstheme="minorHAnsi"/>
                <w:sz w:val="22"/>
                <w:szCs w:val="22"/>
              </w:rPr>
            </w:pPr>
            <w:r w:rsidRPr="005A2E86">
              <w:rPr>
                <w:rFonts w:asciiTheme="minorHAnsi" w:hAnsiTheme="minorHAnsi" w:cstheme="minorHAnsi"/>
                <w:sz w:val="22"/>
                <w:szCs w:val="22"/>
              </w:rPr>
              <w:t>5</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728A9CE8" w14:textId="77777777" w:rsidR="004A7855" w:rsidRPr="005A2E86" w:rsidRDefault="004A7855" w:rsidP="00551E0A">
            <w:pPr>
              <w:pStyle w:val="NumericTableBodyText"/>
              <w:rPr>
                <w:rFonts w:asciiTheme="minorHAnsi" w:hAnsiTheme="minorHAnsi" w:cstheme="minorHAnsi"/>
                <w:sz w:val="22"/>
                <w:szCs w:val="22"/>
              </w:rPr>
            </w:pPr>
            <w:proofErr w:type="spellStart"/>
            <w:r w:rsidRPr="005A2E86">
              <w:rPr>
                <w:rFonts w:asciiTheme="minorHAnsi" w:hAnsiTheme="minorHAnsi" w:cstheme="minorHAnsi"/>
                <w:sz w:val="22"/>
                <w:szCs w:val="22"/>
              </w:rPr>
              <w:t>WW_Low_SS</w:t>
            </w:r>
            <w:proofErr w:type="spellEnd"/>
            <w:r w:rsidRPr="005A2E86">
              <w:rPr>
                <w:rFonts w:asciiTheme="minorHAnsi" w:hAnsiTheme="minorHAnsi" w:cstheme="minorHAnsi"/>
                <w:sz w:val="22"/>
                <w:szCs w:val="22"/>
              </w:rPr>
              <w:t xml:space="preserve">; </w:t>
            </w:r>
            <w:proofErr w:type="spellStart"/>
            <w:r w:rsidRPr="005A2E86">
              <w:rPr>
                <w:rFonts w:asciiTheme="minorHAnsi" w:hAnsiTheme="minorHAnsi" w:cstheme="minorHAnsi"/>
                <w:sz w:val="22"/>
                <w:szCs w:val="22"/>
              </w:rPr>
              <w:t>WD_Low_SS</w:t>
            </w:r>
            <w:proofErr w:type="spellEnd"/>
          </w:p>
        </w:tc>
      </w:tr>
      <w:tr w:rsidR="004A7855" w:rsidRPr="00F6574C" w14:paraId="3A929409"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3AB1B572" w14:textId="77777777" w:rsidR="004A7855" w:rsidRPr="005A2E86" w:rsidRDefault="004A7855" w:rsidP="00551E0A">
            <w:pPr>
              <w:pStyle w:val="NumericTableBodyText"/>
              <w:rPr>
                <w:rFonts w:asciiTheme="minorHAnsi" w:hAnsiTheme="minorHAnsi" w:cstheme="minorHAnsi"/>
                <w:sz w:val="22"/>
                <w:szCs w:val="22"/>
              </w:rPr>
            </w:pPr>
            <w:r w:rsidRPr="005A2E86">
              <w:rPr>
                <w:rFonts w:asciiTheme="minorHAnsi" w:hAnsiTheme="minorHAnsi" w:cstheme="minorHAnsi"/>
                <w:sz w:val="22"/>
                <w:szCs w:val="22"/>
              </w:rPr>
              <w:t>6</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4E8AB6C5" w14:textId="77777777" w:rsidR="004A7855" w:rsidRPr="005A2E86" w:rsidRDefault="004A7855" w:rsidP="00551E0A">
            <w:pPr>
              <w:pStyle w:val="NumericTableBodyText"/>
              <w:rPr>
                <w:rFonts w:asciiTheme="minorHAnsi" w:hAnsiTheme="minorHAnsi" w:cstheme="minorHAnsi"/>
                <w:sz w:val="22"/>
                <w:szCs w:val="22"/>
              </w:rPr>
            </w:pPr>
            <w:proofErr w:type="spellStart"/>
            <w:r w:rsidRPr="005A2E86">
              <w:rPr>
                <w:rFonts w:asciiTheme="minorHAnsi" w:hAnsiTheme="minorHAnsi" w:cstheme="minorHAnsi"/>
                <w:sz w:val="22"/>
                <w:szCs w:val="22"/>
              </w:rPr>
              <w:t>WW_Low_HS</w:t>
            </w:r>
            <w:proofErr w:type="spellEnd"/>
          </w:p>
        </w:tc>
      </w:tr>
      <w:tr w:rsidR="004A7855" w:rsidRPr="00F6574C" w14:paraId="0DC18BDF"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2445E966" w14:textId="77777777" w:rsidR="004A7855" w:rsidRPr="005A2E86" w:rsidRDefault="004A7855" w:rsidP="00551E0A">
            <w:pPr>
              <w:pStyle w:val="NumericTableBodyText"/>
              <w:rPr>
                <w:rFonts w:asciiTheme="minorHAnsi" w:hAnsiTheme="minorHAnsi" w:cstheme="minorHAnsi"/>
                <w:sz w:val="22"/>
                <w:szCs w:val="22"/>
              </w:rPr>
            </w:pPr>
            <w:r w:rsidRPr="005A2E86">
              <w:rPr>
                <w:rFonts w:asciiTheme="minorHAnsi" w:hAnsiTheme="minorHAnsi" w:cstheme="minorHAnsi"/>
                <w:sz w:val="22"/>
                <w:szCs w:val="22"/>
              </w:rPr>
              <w:t>7</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2917B683" w14:textId="77777777" w:rsidR="004A7855" w:rsidRPr="005A2E86" w:rsidRDefault="004A7855" w:rsidP="00551E0A">
            <w:pPr>
              <w:pStyle w:val="NumericTableBodyText"/>
              <w:rPr>
                <w:rFonts w:asciiTheme="minorHAnsi" w:hAnsiTheme="minorHAnsi" w:cstheme="minorHAnsi"/>
                <w:sz w:val="22"/>
                <w:szCs w:val="22"/>
              </w:rPr>
            </w:pPr>
            <w:proofErr w:type="spellStart"/>
            <w:r w:rsidRPr="005A2E86">
              <w:rPr>
                <w:rFonts w:asciiTheme="minorHAnsi" w:hAnsiTheme="minorHAnsi" w:cstheme="minorHAnsi"/>
                <w:sz w:val="22"/>
                <w:szCs w:val="22"/>
              </w:rPr>
              <w:t>CD_Low_Al</w:t>
            </w:r>
            <w:proofErr w:type="spellEnd"/>
            <w:r w:rsidRPr="005A2E86">
              <w:rPr>
                <w:rFonts w:asciiTheme="minorHAnsi" w:hAnsiTheme="minorHAnsi" w:cstheme="minorHAnsi"/>
                <w:sz w:val="22"/>
                <w:szCs w:val="22"/>
              </w:rPr>
              <w:t xml:space="preserve">; </w:t>
            </w:r>
            <w:proofErr w:type="spellStart"/>
            <w:r w:rsidRPr="005A2E86">
              <w:rPr>
                <w:rFonts w:asciiTheme="minorHAnsi" w:hAnsiTheme="minorHAnsi" w:cstheme="minorHAnsi"/>
                <w:sz w:val="22"/>
                <w:szCs w:val="22"/>
              </w:rPr>
              <w:t>CW_Hill_VA</w:t>
            </w:r>
            <w:proofErr w:type="spellEnd"/>
          </w:p>
        </w:tc>
      </w:tr>
      <w:tr w:rsidR="004A7855" w:rsidRPr="00F6574C" w14:paraId="2388760D"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551F9A0A" w14:textId="77777777" w:rsidR="004A7855" w:rsidRPr="005A2E86" w:rsidRDefault="004A7855" w:rsidP="00551E0A">
            <w:pPr>
              <w:pStyle w:val="NumericTableBodyText"/>
              <w:rPr>
                <w:rFonts w:asciiTheme="minorHAnsi" w:hAnsiTheme="minorHAnsi" w:cstheme="minorHAnsi"/>
                <w:sz w:val="22"/>
                <w:szCs w:val="22"/>
              </w:rPr>
            </w:pPr>
            <w:r w:rsidRPr="005A2E86">
              <w:rPr>
                <w:rFonts w:asciiTheme="minorHAnsi" w:hAnsiTheme="minorHAnsi" w:cstheme="minorHAnsi"/>
                <w:sz w:val="22"/>
                <w:szCs w:val="22"/>
              </w:rPr>
              <w:t>8</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38655C08" w14:textId="77777777" w:rsidR="004A7855" w:rsidRPr="005A2E86" w:rsidRDefault="004A7855" w:rsidP="00551E0A">
            <w:pPr>
              <w:pStyle w:val="NumericTableBodyText"/>
              <w:rPr>
                <w:rFonts w:asciiTheme="minorHAnsi" w:hAnsiTheme="minorHAnsi" w:cstheme="minorHAnsi"/>
                <w:sz w:val="22"/>
                <w:szCs w:val="22"/>
              </w:rPr>
            </w:pPr>
            <w:proofErr w:type="spellStart"/>
            <w:r w:rsidRPr="005A2E86">
              <w:rPr>
                <w:rFonts w:asciiTheme="minorHAnsi" w:hAnsiTheme="minorHAnsi" w:cstheme="minorHAnsi"/>
                <w:sz w:val="22"/>
                <w:szCs w:val="22"/>
              </w:rPr>
              <w:t>CD_Low_SS</w:t>
            </w:r>
            <w:proofErr w:type="spellEnd"/>
          </w:p>
        </w:tc>
      </w:tr>
      <w:tr w:rsidR="004A7855" w:rsidRPr="00F6574C" w14:paraId="28DE8808"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45258DB7" w14:textId="77777777" w:rsidR="004A7855" w:rsidRPr="005A2E86" w:rsidRDefault="004A7855" w:rsidP="00551E0A">
            <w:pPr>
              <w:pStyle w:val="NumericTableBodyText"/>
              <w:rPr>
                <w:rFonts w:asciiTheme="minorHAnsi" w:hAnsiTheme="minorHAnsi" w:cstheme="minorHAnsi"/>
                <w:sz w:val="22"/>
                <w:szCs w:val="22"/>
              </w:rPr>
            </w:pPr>
            <w:r w:rsidRPr="005A2E86">
              <w:rPr>
                <w:rFonts w:asciiTheme="minorHAnsi" w:hAnsiTheme="minorHAnsi" w:cstheme="minorHAnsi"/>
                <w:sz w:val="22"/>
                <w:szCs w:val="22"/>
              </w:rPr>
              <w:t>9</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4CBA79C6" w14:textId="77777777" w:rsidR="004A7855" w:rsidRPr="005A2E86" w:rsidRDefault="004A7855" w:rsidP="00551E0A">
            <w:pPr>
              <w:pStyle w:val="NumericTableBodyText"/>
              <w:rPr>
                <w:rFonts w:asciiTheme="minorHAnsi" w:hAnsiTheme="minorHAnsi" w:cstheme="minorHAnsi"/>
                <w:sz w:val="22"/>
                <w:szCs w:val="22"/>
              </w:rPr>
            </w:pPr>
            <w:proofErr w:type="spellStart"/>
            <w:r w:rsidRPr="005A2E86">
              <w:rPr>
                <w:rFonts w:asciiTheme="minorHAnsi" w:hAnsiTheme="minorHAnsi" w:cstheme="minorHAnsi"/>
                <w:sz w:val="22"/>
                <w:szCs w:val="22"/>
              </w:rPr>
              <w:t>CW_Hill_HS</w:t>
            </w:r>
            <w:proofErr w:type="spellEnd"/>
            <w:r w:rsidRPr="005A2E86">
              <w:rPr>
                <w:rFonts w:asciiTheme="minorHAnsi" w:hAnsiTheme="minorHAnsi" w:cstheme="minorHAnsi"/>
                <w:sz w:val="22"/>
                <w:szCs w:val="22"/>
              </w:rPr>
              <w:t xml:space="preserve">; </w:t>
            </w:r>
            <w:proofErr w:type="spellStart"/>
            <w:r w:rsidRPr="005A2E86">
              <w:rPr>
                <w:rFonts w:asciiTheme="minorHAnsi" w:hAnsiTheme="minorHAnsi" w:cstheme="minorHAnsi"/>
                <w:sz w:val="22"/>
                <w:szCs w:val="22"/>
              </w:rPr>
              <w:t>CD_Hill_HS</w:t>
            </w:r>
            <w:proofErr w:type="spellEnd"/>
            <w:r w:rsidRPr="005A2E86">
              <w:rPr>
                <w:rFonts w:asciiTheme="minorHAnsi" w:hAnsiTheme="minorHAnsi" w:cstheme="minorHAnsi"/>
                <w:sz w:val="22"/>
                <w:szCs w:val="22"/>
              </w:rPr>
              <w:t xml:space="preserve">; </w:t>
            </w:r>
            <w:proofErr w:type="spellStart"/>
            <w:r w:rsidRPr="005A2E86">
              <w:rPr>
                <w:rFonts w:asciiTheme="minorHAnsi" w:hAnsiTheme="minorHAnsi" w:cstheme="minorHAnsi"/>
                <w:sz w:val="22"/>
                <w:szCs w:val="22"/>
              </w:rPr>
              <w:t>CW_Low_Al</w:t>
            </w:r>
            <w:proofErr w:type="spellEnd"/>
          </w:p>
        </w:tc>
      </w:tr>
      <w:tr w:rsidR="004A7855" w:rsidRPr="00F6574C" w14:paraId="2691FD7D"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7C157258" w14:textId="77777777" w:rsidR="004A7855" w:rsidRPr="005A2E86" w:rsidRDefault="004A7855" w:rsidP="00551E0A">
            <w:pPr>
              <w:pStyle w:val="NumericTableBodyText"/>
              <w:rPr>
                <w:rFonts w:asciiTheme="minorHAnsi" w:hAnsiTheme="minorHAnsi" w:cstheme="minorHAnsi"/>
                <w:sz w:val="22"/>
                <w:szCs w:val="22"/>
              </w:rPr>
            </w:pPr>
            <w:r w:rsidRPr="005A2E86">
              <w:rPr>
                <w:rFonts w:asciiTheme="minorHAnsi" w:hAnsiTheme="minorHAnsi" w:cstheme="minorHAnsi"/>
                <w:sz w:val="22"/>
                <w:szCs w:val="22"/>
              </w:rPr>
              <w:t>10</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5DD09932" w14:textId="77777777" w:rsidR="004A7855" w:rsidRPr="005A2E86" w:rsidRDefault="004A7855" w:rsidP="00551E0A">
            <w:pPr>
              <w:pStyle w:val="NumericTableBodyText"/>
              <w:rPr>
                <w:rFonts w:asciiTheme="minorHAnsi" w:hAnsiTheme="minorHAnsi" w:cstheme="minorHAnsi"/>
                <w:sz w:val="22"/>
                <w:szCs w:val="22"/>
              </w:rPr>
            </w:pPr>
            <w:proofErr w:type="spellStart"/>
            <w:r w:rsidRPr="005A2E86">
              <w:rPr>
                <w:rFonts w:asciiTheme="minorHAnsi" w:hAnsiTheme="minorHAnsi" w:cstheme="minorHAnsi"/>
                <w:sz w:val="22"/>
                <w:szCs w:val="22"/>
              </w:rPr>
              <w:t>CW_Lake_Any</w:t>
            </w:r>
            <w:proofErr w:type="spellEnd"/>
          </w:p>
        </w:tc>
      </w:tr>
      <w:tr w:rsidR="004A7855" w:rsidRPr="00F6574C" w14:paraId="5197913A"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49B67495" w14:textId="77777777" w:rsidR="004A7855" w:rsidRPr="005A2E86" w:rsidRDefault="004A7855" w:rsidP="00551E0A">
            <w:pPr>
              <w:pStyle w:val="NumericTableBodyText"/>
              <w:rPr>
                <w:rFonts w:asciiTheme="minorHAnsi" w:hAnsiTheme="minorHAnsi" w:cstheme="minorHAnsi"/>
                <w:sz w:val="22"/>
                <w:szCs w:val="22"/>
              </w:rPr>
            </w:pPr>
            <w:r w:rsidRPr="005A2E86">
              <w:rPr>
                <w:rFonts w:asciiTheme="minorHAnsi" w:hAnsiTheme="minorHAnsi" w:cstheme="minorHAnsi"/>
                <w:sz w:val="22"/>
                <w:szCs w:val="22"/>
              </w:rPr>
              <w:t>11</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77A35F9A" w14:textId="77777777" w:rsidR="004A7855" w:rsidRPr="005A2E86" w:rsidRDefault="004A7855" w:rsidP="00551E0A">
            <w:pPr>
              <w:pStyle w:val="NumericTableBodyText"/>
              <w:rPr>
                <w:rFonts w:asciiTheme="minorHAnsi" w:hAnsiTheme="minorHAnsi" w:cstheme="minorHAnsi"/>
                <w:sz w:val="22"/>
                <w:szCs w:val="22"/>
              </w:rPr>
            </w:pPr>
            <w:proofErr w:type="spellStart"/>
            <w:r w:rsidRPr="005A2E86">
              <w:rPr>
                <w:rFonts w:asciiTheme="minorHAnsi" w:hAnsiTheme="minorHAnsi" w:cstheme="minorHAnsi"/>
                <w:sz w:val="22"/>
                <w:szCs w:val="22"/>
              </w:rPr>
              <w:t>CW_Low_HS</w:t>
            </w:r>
            <w:proofErr w:type="spellEnd"/>
          </w:p>
        </w:tc>
      </w:tr>
      <w:tr w:rsidR="004A7855" w:rsidRPr="00F6574C" w14:paraId="33FE1F53"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AB48B2" w14:textId="77777777" w:rsidR="004A7855" w:rsidRPr="005A2E86" w:rsidRDefault="004A7855" w:rsidP="00551E0A">
            <w:pPr>
              <w:pStyle w:val="NumericTableBodyText"/>
              <w:rPr>
                <w:rFonts w:asciiTheme="minorHAnsi" w:hAnsiTheme="minorHAnsi" w:cstheme="minorHAnsi"/>
                <w:sz w:val="22"/>
                <w:szCs w:val="22"/>
              </w:rPr>
            </w:pPr>
            <w:r w:rsidRPr="005A2E86">
              <w:rPr>
                <w:rFonts w:asciiTheme="minorHAnsi" w:hAnsiTheme="minorHAnsi" w:cstheme="minorHAnsi"/>
                <w:sz w:val="22"/>
                <w:szCs w:val="22"/>
              </w:rPr>
              <w:t>12</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4C109A59" w14:textId="77777777" w:rsidR="004A7855" w:rsidRPr="005A2E86" w:rsidRDefault="004A7855" w:rsidP="00551E0A">
            <w:pPr>
              <w:pStyle w:val="NumericTableBodyText"/>
              <w:rPr>
                <w:rFonts w:asciiTheme="minorHAnsi" w:hAnsiTheme="minorHAnsi" w:cstheme="minorHAnsi"/>
                <w:sz w:val="22"/>
                <w:szCs w:val="22"/>
              </w:rPr>
            </w:pPr>
            <w:proofErr w:type="spellStart"/>
            <w:r w:rsidRPr="005A2E86">
              <w:rPr>
                <w:rFonts w:asciiTheme="minorHAnsi" w:hAnsiTheme="minorHAnsi" w:cstheme="minorHAnsi"/>
                <w:sz w:val="22"/>
                <w:szCs w:val="22"/>
              </w:rPr>
              <w:t>CW_Mount_HS</w:t>
            </w:r>
            <w:proofErr w:type="spellEnd"/>
            <w:r w:rsidRPr="005A2E86">
              <w:rPr>
                <w:rFonts w:asciiTheme="minorHAnsi" w:hAnsiTheme="minorHAnsi" w:cstheme="minorHAnsi"/>
                <w:sz w:val="22"/>
                <w:szCs w:val="22"/>
              </w:rPr>
              <w:t xml:space="preserve">; </w:t>
            </w:r>
            <w:proofErr w:type="spellStart"/>
            <w:r w:rsidRPr="005A2E86">
              <w:rPr>
                <w:rFonts w:asciiTheme="minorHAnsi" w:hAnsiTheme="minorHAnsi" w:cstheme="minorHAnsi"/>
                <w:sz w:val="22"/>
                <w:szCs w:val="22"/>
              </w:rPr>
              <w:t>CW_Hill_SS</w:t>
            </w:r>
            <w:proofErr w:type="spellEnd"/>
          </w:p>
        </w:tc>
      </w:tr>
    </w:tbl>
    <w:p w14:paraId="37048892" w14:textId="77777777" w:rsidR="004A7855" w:rsidRPr="0077448B" w:rsidRDefault="004A7855" w:rsidP="004A7855">
      <w:pPr>
        <w:rPr>
          <w:lang w:eastAsia="en-NZ"/>
        </w:rPr>
      </w:pPr>
    </w:p>
    <w:p w14:paraId="2B692DAF" w14:textId="269D7136" w:rsidR="00D124F8" w:rsidRPr="00334BE9" w:rsidRDefault="004A7855" w:rsidP="005A2E86">
      <w:pPr>
        <w:pStyle w:val="Heading3"/>
      </w:pPr>
      <w:bookmarkStart w:id="55" w:name="_Toc16695718"/>
      <w:r w:rsidRPr="009D00CA">
        <w:t>Table 2 – Deposited sediment attribute class REC composition</w:t>
      </w:r>
      <w:bookmarkEnd w:id="55"/>
    </w:p>
    <w:tbl>
      <w:tblPr>
        <w:tblStyle w:val="TableGrid"/>
        <w:tblW w:w="9219" w:type="dxa"/>
        <w:jc w:val="center"/>
        <w:shd w:val="clear" w:color="auto" w:fill="FFFFFF" w:themeFill="background1"/>
        <w:tblLayout w:type="fixed"/>
        <w:tblLook w:val="04A0" w:firstRow="1" w:lastRow="0" w:firstColumn="1" w:lastColumn="0" w:noHBand="0" w:noVBand="1"/>
      </w:tblPr>
      <w:tblGrid>
        <w:gridCol w:w="3681"/>
        <w:gridCol w:w="5538"/>
      </w:tblGrid>
      <w:tr w:rsidR="004A7855" w:rsidRPr="00F6574C" w14:paraId="4773F94B"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65EC2" w14:textId="77777777" w:rsidR="004A7855" w:rsidRPr="00F6574C" w:rsidRDefault="004A7855" w:rsidP="005A2E86">
            <w:pPr>
              <w:pStyle w:val="TableHeading"/>
              <w:jc w:val="left"/>
              <w:rPr>
                <w:rFonts w:asciiTheme="minorHAnsi" w:hAnsiTheme="minorHAnsi" w:cstheme="minorHAnsi"/>
                <w:color w:val="auto"/>
                <w:sz w:val="22"/>
                <w:szCs w:val="22"/>
              </w:rPr>
            </w:pPr>
            <w:r w:rsidRPr="00F6574C">
              <w:rPr>
                <w:rFonts w:asciiTheme="minorHAnsi" w:hAnsiTheme="minorHAnsi" w:cstheme="minorHAnsi"/>
                <w:color w:val="auto"/>
                <w:sz w:val="22"/>
                <w:szCs w:val="22"/>
              </w:rPr>
              <w:t xml:space="preserve">Deposited Sediment Class </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DF099" w14:textId="77777777" w:rsidR="004A7855" w:rsidRPr="00F6574C" w:rsidRDefault="004A7855" w:rsidP="005A2E86">
            <w:pPr>
              <w:pStyle w:val="TableHeading"/>
              <w:jc w:val="left"/>
              <w:rPr>
                <w:rFonts w:asciiTheme="minorHAnsi" w:hAnsiTheme="minorHAnsi" w:cstheme="minorHAnsi"/>
                <w:color w:val="auto"/>
                <w:sz w:val="22"/>
                <w:szCs w:val="22"/>
              </w:rPr>
            </w:pPr>
            <w:r w:rsidRPr="00F6574C">
              <w:rPr>
                <w:rFonts w:asciiTheme="minorHAnsi" w:hAnsiTheme="minorHAnsi" w:cstheme="minorHAnsi"/>
                <w:color w:val="auto"/>
                <w:sz w:val="22"/>
                <w:szCs w:val="22"/>
              </w:rPr>
              <w:t>Deposited Sediment REC Groups</w:t>
            </w:r>
          </w:p>
        </w:tc>
      </w:tr>
      <w:tr w:rsidR="004A7855" w:rsidRPr="00F6574C" w14:paraId="253545C8"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472F98AC" w14:textId="77777777" w:rsidR="004A7855" w:rsidRPr="00F6574C" w:rsidRDefault="004A7855" w:rsidP="00551E0A">
            <w:pPr>
              <w:pStyle w:val="NumericTableBodyText"/>
              <w:rPr>
                <w:rFonts w:asciiTheme="minorHAnsi" w:hAnsiTheme="minorHAnsi" w:cstheme="minorHAnsi"/>
                <w:sz w:val="22"/>
                <w:szCs w:val="22"/>
              </w:rPr>
            </w:pPr>
            <w:r w:rsidRPr="00F6574C">
              <w:rPr>
                <w:rFonts w:asciiTheme="minorHAnsi" w:hAnsiTheme="minorHAnsi" w:cstheme="minorHAnsi"/>
                <w:sz w:val="22"/>
                <w:szCs w:val="22"/>
              </w:rPr>
              <w:t>1</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0800E3F1" w14:textId="77777777" w:rsidR="004A7855" w:rsidRPr="00F6574C" w:rsidRDefault="004A7855" w:rsidP="00551E0A">
            <w:pPr>
              <w:pStyle w:val="NumericTableBodyText"/>
              <w:rPr>
                <w:rFonts w:asciiTheme="minorHAnsi" w:hAnsiTheme="minorHAnsi" w:cstheme="minorHAnsi"/>
                <w:sz w:val="22"/>
                <w:szCs w:val="22"/>
              </w:rPr>
            </w:pPr>
            <w:proofErr w:type="spellStart"/>
            <w:r w:rsidRPr="00F6574C">
              <w:rPr>
                <w:rFonts w:asciiTheme="minorHAnsi" w:hAnsiTheme="minorHAnsi" w:cstheme="minorHAnsi"/>
                <w:sz w:val="22"/>
                <w:szCs w:val="22"/>
              </w:rPr>
              <w:t>WD_Low_VA</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WD_Low_Al</w:t>
            </w:r>
            <w:proofErr w:type="spellEnd"/>
          </w:p>
        </w:tc>
      </w:tr>
      <w:tr w:rsidR="004A7855" w:rsidRPr="00F6574C" w14:paraId="7F50B5A6"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07C2CA19" w14:textId="77777777" w:rsidR="004A7855" w:rsidRPr="00F6574C" w:rsidRDefault="004A7855" w:rsidP="00551E0A">
            <w:pPr>
              <w:pStyle w:val="NumericTableBodyText"/>
              <w:rPr>
                <w:rFonts w:asciiTheme="minorHAnsi" w:hAnsiTheme="minorHAnsi" w:cstheme="minorHAnsi"/>
                <w:sz w:val="22"/>
                <w:szCs w:val="22"/>
              </w:rPr>
            </w:pPr>
            <w:r w:rsidRPr="00F6574C">
              <w:rPr>
                <w:rFonts w:asciiTheme="minorHAnsi" w:hAnsiTheme="minorHAnsi" w:cstheme="minorHAnsi"/>
                <w:sz w:val="22"/>
                <w:szCs w:val="22"/>
              </w:rPr>
              <w:t>2</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56CFDCA6" w14:textId="77777777" w:rsidR="004A7855" w:rsidRPr="00F6574C" w:rsidRDefault="004A7855" w:rsidP="00551E0A">
            <w:pPr>
              <w:pStyle w:val="NumericTableBodyText"/>
              <w:rPr>
                <w:rFonts w:asciiTheme="minorHAnsi" w:hAnsiTheme="minorHAnsi" w:cstheme="minorHAnsi"/>
                <w:sz w:val="22"/>
                <w:szCs w:val="22"/>
              </w:rPr>
            </w:pPr>
            <w:proofErr w:type="spellStart"/>
            <w:r w:rsidRPr="00F6574C">
              <w:rPr>
                <w:rFonts w:asciiTheme="minorHAnsi" w:hAnsiTheme="minorHAnsi" w:cstheme="minorHAnsi"/>
                <w:sz w:val="22"/>
                <w:szCs w:val="22"/>
              </w:rPr>
              <w:t>WW_Hill_HS</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CW_Mount_VA</w:t>
            </w:r>
            <w:proofErr w:type="spellEnd"/>
          </w:p>
        </w:tc>
      </w:tr>
      <w:tr w:rsidR="004A7855" w:rsidRPr="00F6574C" w14:paraId="2BC41C2B"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5655B057" w14:textId="77777777" w:rsidR="004A7855" w:rsidRPr="00F6574C" w:rsidRDefault="004A7855" w:rsidP="00551E0A">
            <w:pPr>
              <w:pStyle w:val="NumericTableBodyText"/>
              <w:rPr>
                <w:rFonts w:asciiTheme="minorHAnsi" w:hAnsiTheme="minorHAnsi" w:cstheme="minorHAnsi"/>
                <w:sz w:val="22"/>
                <w:szCs w:val="22"/>
              </w:rPr>
            </w:pPr>
            <w:r w:rsidRPr="00F6574C">
              <w:rPr>
                <w:rFonts w:asciiTheme="minorHAnsi" w:hAnsiTheme="minorHAnsi" w:cstheme="minorHAnsi"/>
                <w:sz w:val="22"/>
                <w:szCs w:val="22"/>
              </w:rPr>
              <w:t>3</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305AF05E" w14:textId="77777777" w:rsidR="004A7855" w:rsidRPr="00F6574C" w:rsidRDefault="004A7855" w:rsidP="00551E0A">
            <w:pPr>
              <w:pStyle w:val="NumericTableBodyText"/>
              <w:rPr>
                <w:rFonts w:asciiTheme="minorHAnsi" w:hAnsiTheme="minorHAnsi" w:cstheme="minorHAnsi"/>
                <w:sz w:val="22"/>
                <w:szCs w:val="22"/>
              </w:rPr>
            </w:pPr>
            <w:proofErr w:type="spellStart"/>
            <w:r w:rsidRPr="00F6574C">
              <w:rPr>
                <w:rFonts w:asciiTheme="minorHAnsi" w:hAnsiTheme="minorHAnsi" w:cstheme="minorHAnsi"/>
                <w:sz w:val="22"/>
                <w:szCs w:val="22"/>
              </w:rPr>
              <w:t>CW_Lake_Any</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CW_Low_Al</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CD_Hill_SS</w:t>
            </w:r>
            <w:proofErr w:type="spellEnd"/>
          </w:p>
        </w:tc>
      </w:tr>
      <w:tr w:rsidR="004A7855" w:rsidRPr="00F6574C" w14:paraId="7B528932"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1D79652E" w14:textId="77777777" w:rsidR="004A7855" w:rsidRPr="00F6574C" w:rsidRDefault="004A7855" w:rsidP="00551E0A">
            <w:pPr>
              <w:pStyle w:val="NumericTableBodyText"/>
              <w:rPr>
                <w:rFonts w:asciiTheme="minorHAnsi" w:hAnsiTheme="minorHAnsi" w:cstheme="minorHAnsi"/>
                <w:sz w:val="22"/>
                <w:szCs w:val="22"/>
              </w:rPr>
            </w:pPr>
            <w:r w:rsidRPr="00F6574C">
              <w:rPr>
                <w:rFonts w:asciiTheme="minorHAnsi" w:hAnsiTheme="minorHAnsi" w:cstheme="minorHAnsi"/>
                <w:sz w:val="22"/>
                <w:szCs w:val="22"/>
              </w:rPr>
              <w:t>4</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552B5B18" w14:textId="77777777" w:rsidR="004A7855" w:rsidRPr="00F6574C" w:rsidRDefault="004A7855" w:rsidP="00551E0A">
            <w:pPr>
              <w:pStyle w:val="NumericTableBodyText"/>
              <w:rPr>
                <w:rFonts w:asciiTheme="minorHAnsi" w:hAnsiTheme="minorHAnsi" w:cstheme="minorHAnsi"/>
                <w:sz w:val="22"/>
                <w:szCs w:val="22"/>
              </w:rPr>
            </w:pPr>
            <w:proofErr w:type="spellStart"/>
            <w:r w:rsidRPr="00F6574C">
              <w:rPr>
                <w:rFonts w:asciiTheme="minorHAnsi" w:hAnsiTheme="minorHAnsi" w:cstheme="minorHAnsi"/>
                <w:sz w:val="22"/>
                <w:szCs w:val="22"/>
              </w:rPr>
              <w:t>CW_Mount_SS</w:t>
            </w:r>
            <w:proofErr w:type="spellEnd"/>
          </w:p>
        </w:tc>
      </w:tr>
      <w:tr w:rsidR="004A7855" w:rsidRPr="00F6574C" w14:paraId="01467014"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28664F6E" w14:textId="77777777" w:rsidR="004A7855" w:rsidRPr="00F6574C" w:rsidRDefault="004A7855" w:rsidP="00551E0A">
            <w:pPr>
              <w:pStyle w:val="NumericTableBodyText"/>
              <w:rPr>
                <w:rFonts w:asciiTheme="minorHAnsi" w:hAnsiTheme="minorHAnsi" w:cstheme="minorHAnsi"/>
                <w:sz w:val="22"/>
                <w:szCs w:val="22"/>
              </w:rPr>
            </w:pPr>
            <w:r w:rsidRPr="00F6574C">
              <w:rPr>
                <w:rFonts w:asciiTheme="minorHAnsi" w:hAnsiTheme="minorHAnsi" w:cstheme="minorHAnsi"/>
                <w:sz w:val="22"/>
                <w:szCs w:val="22"/>
              </w:rPr>
              <w:t>5</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780209FF" w14:textId="77777777" w:rsidR="004A7855" w:rsidRPr="00F6574C" w:rsidRDefault="004A7855" w:rsidP="00551E0A">
            <w:pPr>
              <w:pStyle w:val="NumericTableBodyText"/>
              <w:rPr>
                <w:rFonts w:asciiTheme="minorHAnsi" w:hAnsiTheme="minorHAnsi" w:cstheme="minorHAnsi"/>
                <w:sz w:val="22"/>
                <w:szCs w:val="22"/>
              </w:rPr>
            </w:pPr>
            <w:proofErr w:type="spellStart"/>
            <w:r w:rsidRPr="00F6574C">
              <w:rPr>
                <w:rFonts w:asciiTheme="minorHAnsi" w:hAnsiTheme="minorHAnsi" w:cstheme="minorHAnsi"/>
                <w:sz w:val="22"/>
                <w:szCs w:val="22"/>
              </w:rPr>
              <w:t>WD_Low_SS</w:t>
            </w:r>
            <w:proofErr w:type="spellEnd"/>
          </w:p>
        </w:tc>
      </w:tr>
      <w:tr w:rsidR="004A7855" w:rsidRPr="00F6574C" w14:paraId="6A424E3E"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06466D3C" w14:textId="77777777" w:rsidR="004A7855" w:rsidRPr="00F6574C" w:rsidRDefault="004A7855" w:rsidP="00551E0A">
            <w:pPr>
              <w:pStyle w:val="NumericTableBodyText"/>
              <w:rPr>
                <w:rFonts w:asciiTheme="minorHAnsi" w:hAnsiTheme="minorHAnsi" w:cstheme="minorHAnsi"/>
                <w:sz w:val="22"/>
                <w:szCs w:val="22"/>
              </w:rPr>
            </w:pPr>
            <w:r w:rsidRPr="00F6574C">
              <w:rPr>
                <w:rFonts w:asciiTheme="minorHAnsi" w:hAnsiTheme="minorHAnsi" w:cstheme="minorHAnsi"/>
                <w:sz w:val="22"/>
                <w:szCs w:val="22"/>
              </w:rPr>
              <w:t>6</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56D95297" w14:textId="77777777" w:rsidR="004A7855" w:rsidRPr="00F6574C" w:rsidRDefault="004A7855" w:rsidP="00551E0A">
            <w:pPr>
              <w:pStyle w:val="NumericTableBodyText"/>
              <w:rPr>
                <w:rFonts w:asciiTheme="minorHAnsi" w:hAnsiTheme="minorHAnsi" w:cstheme="minorHAnsi"/>
                <w:sz w:val="22"/>
                <w:szCs w:val="22"/>
              </w:rPr>
            </w:pPr>
            <w:proofErr w:type="spellStart"/>
            <w:r w:rsidRPr="00F6574C">
              <w:rPr>
                <w:rFonts w:asciiTheme="minorHAnsi" w:hAnsiTheme="minorHAnsi" w:cstheme="minorHAnsi"/>
                <w:sz w:val="22"/>
                <w:szCs w:val="22"/>
              </w:rPr>
              <w:t>WW_Low_VA</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WW_Low_HS</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CD_Low_VA</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CD_Hill_Al</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CD_Low_HS</w:t>
            </w:r>
            <w:proofErr w:type="spellEnd"/>
          </w:p>
        </w:tc>
      </w:tr>
      <w:tr w:rsidR="004A7855" w:rsidRPr="00F6574C" w14:paraId="449CD102"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0CC083E2" w14:textId="77777777" w:rsidR="004A7855" w:rsidRPr="00F6574C" w:rsidRDefault="004A7855" w:rsidP="00551E0A">
            <w:pPr>
              <w:pStyle w:val="NumericTableBodyText"/>
              <w:rPr>
                <w:rFonts w:asciiTheme="minorHAnsi" w:hAnsiTheme="minorHAnsi" w:cstheme="minorHAnsi"/>
                <w:sz w:val="22"/>
                <w:szCs w:val="22"/>
              </w:rPr>
            </w:pPr>
            <w:r w:rsidRPr="00F6574C">
              <w:rPr>
                <w:rFonts w:asciiTheme="minorHAnsi" w:hAnsiTheme="minorHAnsi" w:cstheme="minorHAnsi"/>
                <w:sz w:val="22"/>
                <w:szCs w:val="22"/>
              </w:rPr>
              <w:t>7</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50902308" w14:textId="77777777" w:rsidR="004A7855" w:rsidRPr="00F6574C" w:rsidRDefault="004A7855" w:rsidP="00551E0A">
            <w:pPr>
              <w:pStyle w:val="NumericTableBodyText"/>
              <w:rPr>
                <w:rFonts w:asciiTheme="minorHAnsi" w:hAnsiTheme="minorHAnsi" w:cstheme="minorHAnsi"/>
                <w:sz w:val="22"/>
                <w:szCs w:val="22"/>
              </w:rPr>
            </w:pPr>
            <w:proofErr w:type="spellStart"/>
            <w:r w:rsidRPr="00F6574C">
              <w:rPr>
                <w:rFonts w:asciiTheme="minorHAnsi" w:hAnsiTheme="minorHAnsi" w:cstheme="minorHAnsi"/>
                <w:sz w:val="22"/>
                <w:szCs w:val="22"/>
              </w:rPr>
              <w:t>WW_Low_SS</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CD_Low_SS</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CD_Low_Al</w:t>
            </w:r>
            <w:proofErr w:type="spellEnd"/>
          </w:p>
        </w:tc>
      </w:tr>
      <w:tr w:rsidR="004A7855" w:rsidRPr="00F6574C" w14:paraId="385ABA39"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4F0B112B" w14:textId="77777777" w:rsidR="004A7855" w:rsidRPr="00F6574C" w:rsidRDefault="004A7855" w:rsidP="00551E0A">
            <w:pPr>
              <w:pStyle w:val="NumericTableBodyText"/>
              <w:rPr>
                <w:rFonts w:asciiTheme="minorHAnsi" w:hAnsiTheme="minorHAnsi" w:cstheme="minorHAnsi"/>
                <w:sz w:val="22"/>
                <w:szCs w:val="22"/>
              </w:rPr>
            </w:pPr>
            <w:r w:rsidRPr="00F6574C">
              <w:rPr>
                <w:rFonts w:asciiTheme="minorHAnsi" w:hAnsiTheme="minorHAnsi" w:cstheme="minorHAnsi"/>
                <w:sz w:val="22"/>
                <w:szCs w:val="22"/>
              </w:rPr>
              <w:t>8</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769E777C" w14:textId="77777777" w:rsidR="004A7855" w:rsidRPr="00F6574C" w:rsidRDefault="004A7855" w:rsidP="00551E0A">
            <w:pPr>
              <w:pStyle w:val="NumericTableBodyText"/>
              <w:rPr>
                <w:rFonts w:asciiTheme="minorHAnsi" w:hAnsiTheme="minorHAnsi" w:cstheme="minorHAnsi"/>
                <w:sz w:val="22"/>
                <w:szCs w:val="22"/>
              </w:rPr>
            </w:pPr>
            <w:proofErr w:type="spellStart"/>
            <w:r w:rsidRPr="00F6574C">
              <w:rPr>
                <w:rFonts w:asciiTheme="minorHAnsi" w:hAnsiTheme="minorHAnsi" w:cstheme="minorHAnsi"/>
                <w:sz w:val="22"/>
                <w:szCs w:val="22"/>
              </w:rPr>
              <w:t>WW_Lake_Any</w:t>
            </w:r>
            <w:proofErr w:type="spellEnd"/>
          </w:p>
        </w:tc>
      </w:tr>
      <w:tr w:rsidR="004A7855" w:rsidRPr="00F6574C" w14:paraId="2C079B21"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0BA6DF06" w14:textId="77777777" w:rsidR="004A7855" w:rsidRPr="00F6574C" w:rsidRDefault="004A7855" w:rsidP="00551E0A">
            <w:pPr>
              <w:pStyle w:val="NumericTableBodyText"/>
              <w:rPr>
                <w:rFonts w:asciiTheme="minorHAnsi" w:hAnsiTheme="minorHAnsi" w:cstheme="minorHAnsi"/>
                <w:sz w:val="22"/>
                <w:szCs w:val="22"/>
              </w:rPr>
            </w:pPr>
            <w:r w:rsidRPr="00F6574C">
              <w:rPr>
                <w:rFonts w:asciiTheme="minorHAnsi" w:hAnsiTheme="minorHAnsi" w:cstheme="minorHAnsi"/>
                <w:sz w:val="22"/>
                <w:szCs w:val="22"/>
              </w:rPr>
              <w:t>9</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1BC69324" w14:textId="77777777" w:rsidR="004A7855" w:rsidRPr="00F6574C" w:rsidRDefault="004A7855" w:rsidP="00551E0A">
            <w:pPr>
              <w:pStyle w:val="NumericTableBodyText"/>
              <w:rPr>
                <w:rFonts w:asciiTheme="minorHAnsi" w:hAnsiTheme="minorHAnsi" w:cstheme="minorHAnsi"/>
                <w:sz w:val="22"/>
                <w:szCs w:val="22"/>
              </w:rPr>
            </w:pPr>
            <w:proofErr w:type="spellStart"/>
            <w:r w:rsidRPr="00F6574C">
              <w:rPr>
                <w:rFonts w:asciiTheme="minorHAnsi" w:hAnsiTheme="minorHAnsi" w:cstheme="minorHAnsi"/>
                <w:sz w:val="22"/>
                <w:szCs w:val="22"/>
              </w:rPr>
              <w:t>WD_Low_HS</w:t>
            </w:r>
            <w:proofErr w:type="spellEnd"/>
          </w:p>
        </w:tc>
      </w:tr>
      <w:tr w:rsidR="004A7855" w:rsidRPr="00F6574C" w14:paraId="15B6F3FF"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3AD70CAB" w14:textId="77777777" w:rsidR="004A7855" w:rsidRPr="00F6574C" w:rsidRDefault="004A7855" w:rsidP="00551E0A">
            <w:pPr>
              <w:pStyle w:val="NumericTableBodyText"/>
              <w:rPr>
                <w:rFonts w:asciiTheme="minorHAnsi" w:hAnsiTheme="minorHAnsi" w:cstheme="minorHAnsi"/>
                <w:sz w:val="22"/>
                <w:szCs w:val="22"/>
              </w:rPr>
            </w:pPr>
            <w:r w:rsidRPr="00F6574C">
              <w:rPr>
                <w:rFonts w:asciiTheme="minorHAnsi" w:hAnsiTheme="minorHAnsi" w:cstheme="minorHAnsi"/>
                <w:sz w:val="22"/>
                <w:szCs w:val="22"/>
              </w:rPr>
              <w:t>10</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670DC121" w14:textId="77777777" w:rsidR="004A7855" w:rsidRPr="00F6574C" w:rsidRDefault="004A7855" w:rsidP="00551E0A">
            <w:pPr>
              <w:pStyle w:val="NumericTableBodyText"/>
              <w:rPr>
                <w:rFonts w:asciiTheme="minorHAnsi" w:hAnsiTheme="minorHAnsi" w:cstheme="minorHAnsi"/>
                <w:sz w:val="22"/>
                <w:szCs w:val="22"/>
              </w:rPr>
            </w:pPr>
            <w:proofErr w:type="spellStart"/>
            <w:r w:rsidRPr="00F6574C">
              <w:rPr>
                <w:rFonts w:asciiTheme="minorHAnsi" w:hAnsiTheme="minorHAnsi" w:cstheme="minorHAnsi"/>
                <w:sz w:val="22"/>
                <w:szCs w:val="22"/>
              </w:rPr>
              <w:t>WW_Hill_VA</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CW_Hill_HS</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CW_Low_HS</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CW_Mount_HS</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CW_Hill_SS</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CW_Hill_Al</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CD_Mount_HS</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CW_Mount_Al</w:t>
            </w:r>
            <w:proofErr w:type="spellEnd"/>
          </w:p>
        </w:tc>
      </w:tr>
      <w:tr w:rsidR="004A7855" w:rsidRPr="00F6574C" w14:paraId="6ACC15F3"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26BB2B6B" w14:textId="77777777" w:rsidR="004A7855" w:rsidRPr="00F6574C" w:rsidRDefault="004A7855" w:rsidP="00551E0A">
            <w:pPr>
              <w:pStyle w:val="NumericTableBodyText"/>
              <w:rPr>
                <w:rFonts w:asciiTheme="minorHAnsi" w:hAnsiTheme="minorHAnsi" w:cstheme="minorHAnsi"/>
                <w:sz w:val="22"/>
                <w:szCs w:val="22"/>
              </w:rPr>
            </w:pPr>
            <w:r w:rsidRPr="00F6574C">
              <w:rPr>
                <w:rFonts w:asciiTheme="minorHAnsi" w:hAnsiTheme="minorHAnsi" w:cstheme="minorHAnsi"/>
                <w:sz w:val="22"/>
                <w:szCs w:val="22"/>
              </w:rPr>
              <w:t>11</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757D8108" w14:textId="77777777" w:rsidR="004A7855" w:rsidRPr="00F6574C" w:rsidRDefault="004A7855" w:rsidP="00551E0A">
            <w:pPr>
              <w:pStyle w:val="NumericTableBodyText"/>
              <w:rPr>
                <w:rFonts w:asciiTheme="minorHAnsi" w:hAnsiTheme="minorHAnsi" w:cstheme="minorHAnsi"/>
                <w:sz w:val="22"/>
                <w:szCs w:val="22"/>
              </w:rPr>
            </w:pPr>
            <w:proofErr w:type="spellStart"/>
            <w:r w:rsidRPr="00F6574C">
              <w:rPr>
                <w:rFonts w:asciiTheme="minorHAnsi" w:hAnsiTheme="minorHAnsi" w:cstheme="minorHAnsi"/>
                <w:sz w:val="22"/>
                <w:szCs w:val="22"/>
              </w:rPr>
              <w:t>WW_Low_Al</w:t>
            </w:r>
            <w:proofErr w:type="spellEnd"/>
          </w:p>
        </w:tc>
      </w:tr>
      <w:tr w:rsidR="004A7855" w:rsidRPr="00F6574C" w14:paraId="5F5D25B9" w14:textId="77777777" w:rsidTr="00551E0A">
        <w:trPr>
          <w:trHeight w:val="300"/>
          <w:jc w:val="center"/>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tcPr>
          <w:p w14:paraId="327309D5" w14:textId="77777777" w:rsidR="004A7855" w:rsidRPr="00F6574C" w:rsidRDefault="004A7855" w:rsidP="00551E0A">
            <w:pPr>
              <w:pStyle w:val="NumericTableBodyText"/>
              <w:rPr>
                <w:rFonts w:asciiTheme="minorHAnsi" w:hAnsiTheme="minorHAnsi" w:cstheme="minorHAnsi"/>
                <w:sz w:val="22"/>
                <w:szCs w:val="22"/>
              </w:rPr>
            </w:pPr>
            <w:r w:rsidRPr="00F6574C">
              <w:rPr>
                <w:rFonts w:asciiTheme="minorHAnsi" w:hAnsiTheme="minorHAnsi" w:cstheme="minorHAnsi"/>
                <w:sz w:val="22"/>
                <w:szCs w:val="22"/>
              </w:rPr>
              <w:t>12</w:t>
            </w:r>
          </w:p>
        </w:tc>
        <w:tc>
          <w:tcPr>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4D0248" w14:textId="77777777" w:rsidR="004A7855" w:rsidRPr="00F6574C" w:rsidRDefault="004A7855" w:rsidP="00551E0A">
            <w:pPr>
              <w:pStyle w:val="NumericTableBodyText"/>
              <w:rPr>
                <w:rFonts w:asciiTheme="minorHAnsi" w:hAnsiTheme="minorHAnsi" w:cstheme="minorHAnsi"/>
                <w:sz w:val="22"/>
                <w:szCs w:val="22"/>
              </w:rPr>
            </w:pPr>
            <w:proofErr w:type="spellStart"/>
            <w:r w:rsidRPr="00F6574C">
              <w:rPr>
                <w:rFonts w:asciiTheme="minorHAnsi" w:hAnsiTheme="minorHAnsi" w:cstheme="minorHAnsi"/>
                <w:sz w:val="22"/>
                <w:szCs w:val="22"/>
              </w:rPr>
              <w:t>CW_Hill_VA</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CW_Low_VA</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CW_Low_SS</w:t>
            </w:r>
            <w:proofErr w:type="spellEnd"/>
            <w:r w:rsidRPr="00F6574C">
              <w:rPr>
                <w:rFonts w:asciiTheme="minorHAnsi" w:hAnsiTheme="minorHAnsi" w:cstheme="minorHAnsi"/>
                <w:sz w:val="22"/>
                <w:szCs w:val="22"/>
              </w:rPr>
              <w:t xml:space="preserve">; </w:t>
            </w:r>
            <w:proofErr w:type="spellStart"/>
            <w:r w:rsidRPr="00F6574C">
              <w:rPr>
                <w:rFonts w:asciiTheme="minorHAnsi" w:hAnsiTheme="minorHAnsi" w:cstheme="minorHAnsi"/>
                <w:sz w:val="22"/>
                <w:szCs w:val="22"/>
              </w:rPr>
              <w:t>CD_Hill_HS</w:t>
            </w:r>
            <w:proofErr w:type="spellEnd"/>
          </w:p>
        </w:tc>
      </w:tr>
    </w:tbl>
    <w:p w14:paraId="0058D334" w14:textId="77777777" w:rsidR="004A7855" w:rsidRDefault="004A7855" w:rsidP="004A7855">
      <w:pPr>
        <w:rPr>
          <w:lang w:eastAsia="en-NZ"/>
        </w:rPr>
      </w:pPr>
    </w:p>
    <w:p w14:paraId="6AAB2597" w14:textId="77777777" w:rsidR="004A7855" w:rsidRPr="00334BE9" w:rsidRDefault="004A7855" w:rsidP="005A2E86">
      <w:pPr>
        <w:pStyle w:val="Heading3"/>
      </w:pPr>
      <w:bookmarkStart w:id="56" w:name="_Toc16695719"/>
      <w:r w:rsidRPr="009D00CA">
        <w:lastRenderedPageBreak/>
        <w:t>Table 3 – REC groups for both classification</w:t>
      </w:r>
      <w:bookmarkEnd w:id="56"/>
      <w:r w:rsidRPr="009D00CA">
        <w:t xml:space="preserve"> </w:t>
      </w:r>
    </w:p>
    <w:tbl>
      <w:tblPr>
        <w:tblStyle w:val="TableGrid"/>
        <w:tblW w:w="9219" w:type="dxa"/>
        <w:jc w:val="center"/>
        <w:shd w:val="clear" w:color="auto" w:fill="FFFFFF" w:themeFill="background1"/>
        <w:tblLayout w:type="fixed"/>
        <w:tblLook w:val="04A0" w:firstRow="1" w:lastRow="0" w:firstColumn="1" w:lastColumn="0" w:noHBand="0" w:noVBand="1"/>
      </w:tblPr>
      <w:tblGrid>
        <w:gridCol w:w="10"/>
        <w:gridCol w:w="2395"/>
        <w:gridCol w:w="2552"/>
        <w:gridCol w:w="10"/>
        <w:gridCol w:w="4252"/>
      </w:tblGrid>
      <w:tr w:rsidR="004A7855" w:rsidRPr="00847A52" w14:paraId="058893A2" w14:textId="77777777" w:rsidTr="00551E0A">
        <w:trPr>
          <w:gridBefore w:val="1"/>
          <w:wBefore w:w="10" w:type="dxa"/>
          <w:trHeight w:val="300"/>
          <w:jc w:val="center"/>
        </w:trPr>
        <w:tc>
          <w:tcPr>
            <w:tcW w:w="2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2CDF86F" w14:textId="77777777" w:rsidR="004A7855" w:rsidRPr="00847A52" w:rsidRDefault="004A7855" w:rsidP="00551E0A">
            <w:pPr>
              <w:pStyle w:val="NumericTableBodyText"/>
              <w:rPr>
                <w:rFonts w:asciiTheme="minorHAnsi" w:hAnsiTheme="minorHAnsi" w:cstheme="minorHAnsi"/>
                <w:b/>
                <w:sz w:val="22"/>
                <w:szCs w:val="22"/>
              </w:rPr>
            </w:pPr>
            <w:r w:rsidRPr="00847A52">
              <w:rPr>
                <w:rFonts w:asciiTheme="minorHAnsi" w:hAnsiTheme="minorHAnsi" w:cstheme="minorHAnsi"/>
                <w:b/>
                <w:sz w:val="22"/>
                <w:szCs w:val="22"/>
              </w:rPr>
              <w:t>REC Variable</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2C095BC" w14:textId="77777777" w:rsidR="004A7855" w:rsidRPr="00847A52" w:rsidRDefault="004A7855" w:rsidP="00551E0A">
            <w:pPr>
              <w:pStyle w:val="NumericTableBodyText"/>
              <w:rPr>
                <w:rFonts w:asciiTheme="minorHAnsi" w:hAnsiTheme="minorHAnsi" w:cstheme="minorHAnsi"/>
                <w:b/>
                <w:sz w:val="22"/>
                <w:szCs w:val="22"/>
              </w:rPr>
            </w:pPr>
            <w:r w:rsidRPr="00847A52">
              <w:rPr>
                <w:rFonts w:asciiTheme="minorHAnsi" w:hAnsiTheme="minorHAnsi" w:cstheme="minorHAnsi"/>
                <w:b/>
                <w:sz w:val="22"/>
                <w:szCs w:val="22"/>
              </w:rPr>
              <w:t>REC Values</w:t>
            </w: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3D3E36" w14:textId="77777777" w:rsidR="004A7855" w:rsidRPr="00847A52" w:rsidRDefault="004A7855" w:rsidP="00551E0A">
            <w:pPr>
              <w:pStyle w:val="NumericTableBodyText"/>
              <w:rPr>
                <w:rFonts w:asciiTheme="minorHAnsi" w:hAnsiTheme="minorHAnsi" w:cstheme="minorHAnsi"/>
                <w:b/>
                <w:sz w:val="22"/>
                <w:szCs w:val="22"/>
              </w:rPr>
            </w:pPr>
            <w:r w:rsidRPr="00847A52">
              <w:rPr>
                <w:rFonts w:asciiTheme="minorHAnsi" w:hAnsiTheme="minorHAnsi" w:cstheme="minorHAnsi"/>
                <w:b/>
                <w:sz w:val="22"/>
                <w:szCs w:val="22"/>
              </w:rPr>
              <w:t>SSC abbreviation</w:t>
            </w:r>
          </w:p>
        </w:tc>
      </w:tr>
      <w:tr w:rsidR="004A7855" w:rsidRPr="00847A52" w14:paraId="7124BD24" w14:textId="77777777" w:rsidTr="00551E0A">
        <w:tblPrEx>
          <w:jc w:val="left"/>
          <w:shd w:val="clear" w:color="auto" w:fill="auto"/>
        </w:tblPrEx>
        <w:trPr>
          <w:trHeight w:val="158"/>
        </w:trPr>
        <w:tc>
          <w:tcPr>
            <w:tcW w:w="2405" w:type="dxa"/>
            <w:gridSpan w:val="2"/>
            <w:vMerge w:val="restart"/>
          </w:tcPr>
          <w:p w14:paraId="6394648C"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Climate</w:t>
            </w:r>
          </w:p>
        </w:tc>
        <w:tc>
          <w:tcPr>
            <w:tcW w:w="2562" w:type="dxa"/>
            <w:gridSpan w:val="2"/>
          </w:tcPr>
          <w:p w14:paraId="4EE23FA0"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Warm-Wet</w:t>
            </w:r>
          </w:p>
        </w:tc>
        <w:tc>
          <w:tcPr>
            <w:tcW w:w="4252" w:type="dxa"/>
            <w:vMerge w:val="restart"/>
          </w:tcPr>
          <w:p w14:paraId="58AFC520"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Warm-Wet (WW)</w:t>
            </w:r>
          </w:p>
          <w:p w14:paraId="6A2A3AF5" w14:textId="77777777" w:rsidR="004A7855" w:rsidRPr="00847A52" w:rsidRDefault="004A7855" w:rsidP="00551E0A">
            <w:pPr>
              <w:pStyle w:val="TableBodyText"/>
              <w:rPr>
                <w:rFonts w:asciiTheme="minorHAnsi" w:hAnsiTheme="minorHAnsi" w:cstheme="minorHAnsi"/>
                <w:sz w:val="22"/>
                <w:szCs w:val="22"/>
              </w:rPr>
            </w:pPr>
          </w:p>
        </w:tc>
      </w:tr>
      <w:tr w:rsidR="004A7855" w:rsidRPr="00847A52" w14:paraId="488FDD73" w14:textId="77777777" w:rsidTr="00551E0A">
        <w:tblPrEx>
          <w:jc w:val="left"/>
          <w:shd w:val="clear" w:color="auto" w:fill="auto"/>
        </w:tblPrEx>
        <w:trPr>
          <w:trHeight w:val="440"/>
        </w:trPr>
        <w:tc>
          <w:tcPr>
            <w:tcW w:w="2405" w:type="dxa"/>
            <w:gridSpan w:val="2"/>
            <w:vMerge/>
          </w:tcPr>
          <w:p w14:paraId="2978FCC0"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2185102B"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Warm-Extremely Wet</w:t>
            </w:r>
          </w:p>
        </w:tc>
        <w:tc>
          <w:tcPr>
            <w:tcW w:w="4252" w:type="dxa"/>
            <w:vMerge/>
          </w:tcPr>
          <w:p w14:paraId="08CA00DD" w14:textId="77777777" w:rsidR="004A7855" w:rsidRPr="00847A52" w:rsidRDefault="004A7855" w:rsidP="00551E0A">
            <w:pPr>
              <w:pStyle w:val="TableBodyText"/>
              <w:rPr>
                <w:rFonts w:asciiTheme="minorHAnsi" w:hAnsiTheme="minorHAnsi" w:cstheme="minorHAnsi"/>
                <w:sz w:val="22"/>
                <w:szCs w:val="22"/>
              </w:rPr>
            </w:pPr>
          </w:p>
        </w:tc>
      </w:tr>
      <w:tr w:rsidR="004A7855" w:rsidRPr="00847A52" w14:paraId="27074176" w14:textId="77777777" w:rsidTr="00551E0A">
        <w:tblPrEx>
          <w:jc w:val="left"/>
          <w:shd w:val="clear" w:color="auto" w:fill="auto"/>
        </w:tblPrEx>
        <w:trPr>
          <w:trHeight w:val="440"/>
        </w:trPr>
        <w:tc>
          <w:tcPr>
            <w:tcW w:w="2405" w:type="dxa"/>
            <w:gridSpan w:val="2"/>
            <w:vMerge/>
          </w:tcPr>
          <w:p w14:paraId="522F6356"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7F02BCEB"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Warm-Dry</w:t>
            </w:r>
          </w:p>
        </w:tc>
        <w:tc>
          <w:tcPr>
            <w:tcW w:w="4252" w:type="dxa"/>
          </w:tcPr>
          <w:p w14:paraId="27168C0B"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Warm-Dry (WD)</w:t>
            </w:r>
          </w:p>
        </w:tc>
      </w:tr>
      <w:tr w:rsidR="004A7855" w:rsidRPr="00847A52" w14:paraId="1B75230F" w14:textId="77777777" w:rsidTr="00551E0A">
        <w:tblPrEx>
          <w:jc w:val="left"/>
          <w:shd w:val="clear" w:color="auto" w:fill="auto"/>
        </w:tblPrEx>
        <w:trPr>
          <w:trHeight w:val="440"/>
        </w:trPr>
        <w:tc>
          <w:tcPr>
            <w:tcW w:w="2405" w:type="dxa"/>
            <w:gridSpan w:val="2"/>
            <w:vMerge/>
          </w:tcPr>
          <w:p w14:paraId="5C671FEF"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7B410C61"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Cold-Wet</w:t>
            </w:r>
          </w:p>
        </w:tc>
        <w:tc>
          <w:tcPr>
            <w:tcW w:w="4252" w:type="dxa"/>
            <w:vMerge w:val="restart"/>
          </w:tcPr>
          <w:p w14:paraId="0984EF69"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Cold-Wet (CW)</w:t>
            </w:r>
          </w:p>
          <w:p w14:paraId="4BE14086" w14:textId="77777777" w:rsidR="004A7855" w:rsidRPr="00847A52" w:rsidRDefault="004A7855" w:rsidP="00551E0A">
            <w:pPr>
              <w:pStyle w:val="TableBodyText"/>
              <w:rPr>
                <w:rFonts w:asciiTheme="minorHAnsi" w:hAnsiTheme="minorHAnsi" w:cstheme="minorHAnsi"/>
                <w:sz w:val="22"/>
                <w:szCs w:val="22"/>
              </w:rPr>
            </w:pPr>
          </w:p>
        </w:tc>
      </w:tr>
      <w:tr w:rsidR="004A7855" w:rsidRPr="00847A52" w14:paraId="45B614D3" w14:textId="77777777" w:rsidTr="00551E0A">
        <w:tblPrEx>
          <w:jc w:val="left"/>
          <w:shd w:val="clear" w:color="auto" w:fill="auto"/>
        </w:tblPrEx>
        <w:trPr>
          <w:trHeight w:val="440"/>
        </w:trPr>
        <w:tc>
          <w:tcPr>
            <w:tcW w:w="2405" w:type="dxa"/>
            <w:gridSpan w:val="2"/>
            <w:vMerge/>
          </w:tcPr>
          <w:p w14:paraId="77CEA9C6"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4E53FB07"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Cold-Extremely Wet</w:t>
            </w:r>
          </w:p>
        </w:tc>
        <w:tc>
          <w:tcPr>
            <w:tcW w:w="4252" w:type="dxa"/>
            <w:vMerge/>
          </w:tcPr>
          <w:p w14:paraId="06D21D2E" w14:textId="77777777" w:rsidR="004A7855" w:rsidRPr="00847A52" w:rsidRDefault="004A7855" w:rsidP="00551E0A">
            <w:pPr>
              <w:pStyle w:val="TableBodyText"/>
              <w:rPr>
                <w:rFonts w:asciiTheme="minorHAnsi" w:hAnsiTheme="minorHAnsi" w:cstheme="minorHAnsi"/>
                <w:sz w:val="22"/>
                <w:szCs w:val="22"/>
              </w:rPr>
            </w:pPr>
          </w:p>
        </w:tc>
      </w:tr>
      <w:tr w:rsidR="004A7855" w:rsidRPr="00847A52" w14:paraId="49B4E700" w14:textId="77777777" w:rsidTr="00551E0A">
        <w:tblPrEx>
          <w:jc w:val="left"/>
          <w:shd w:val="clear" w:color="auto" w:fill="auto"/>
        </w:tblPrEx>
        <w:trPr>
          <w:trHeight w:val="440"/>
        </w:trPr>
        <w:tc>
          <w:tcPr>
            <w:tcW w:w="2405" w:type="dxa"/>
            <w:gridSpan w:val="2"/>
            <w:vMerge/>
          </w:tcPr>
          <w:p w14:paraId="7549B572"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27C2CB9B"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Cold-Dry</w:t>
            </w:r>
          </w:p>
        </w:tc>
        <w:tc>
          <w:tcPr>
            <w:tcW w:w="4252" w:type="dxa"/>
          </w:tcPr>
          <w:p w14:paraId="7709B014"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Cold-Dry (CD)</w:t>
            </w:r>
          </w:p>
        </w:tc>
      </w:tr>
      <w:tr w:rsidR="004A7855" w:rsidRPr="00847A52" w14:paraId="1DFEA761" w14:textId="77777777" w:rsidTr="00551E0A">
        <w:tblPrEx>
          <w:jc w:val="left"/>
          <w:shd w:val="clear" w:color="auto" w:fill="auto"/>
        </w:tblPrEx>
        <w:trPr>
          <w:trHeight w:val="67"/>
        </w:trPr>
        <w:tc>
          <w:tcPr>
            <w:tcW w:w="2405" w:type="dxa"/>
            <w:gridSpan w:val="2"/>
            <w:vMerge w:val="restart"/>
          </w:tcPr>
          <w:p w14:paraId="3C0ECF08"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Topography (Source of flow)</w:t>
            </w:r>
          </w:p>
        </w:tc>
        <w:tc>
          <w:tcPr>
            <w:tcW w:w="2562" w:type="dxa"/>
            <w:gridSpan w:val="2"/>
          </w:tcPr>
          <w:p w14:paraId="1F292C31"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Lowland</w:t>
            </w:r>
          </w:p>
        </w:tc>
        <w:tc>
          <w:tcPr>
            <w:tcW w:w="4252" w:type="dxa"/>
          </w:tcPr>
          <w:p w14:paraId="099115D1"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Lowland (Low)</w:t>
            </w:r>
          </w:p>
        </w:tc>
      </w:tr>
      <w:tr w:rsidR="004A7855" w:rsidRPr="00847A52" w14:paraId="10B88996" w14:textId="77777777" w:rsidTr="00551E0A">
        <w:tblPrEx>
          <w:jc w:val="left"/>
          <w:shd w:val="clear" w:color="auto" w:fill="auto"/>
        </w:tblPrEx>
        <w:trPr>
          <w:trHeight w:val="289"/>
        </w:trPr>
        <w:tc>
          <w:tcPr>
            <w:tcW w:w="2405" w:type="dxa"/>
            <w:gridSpan w:val="2"/>
            <w:vMerge/>
          </w:tcPr>
          <w:p w14:paraId="4D67ED68"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270B9F53" w14:textId="77777777" w:rsidR="004A7855" w:rsidRPr="00847A52" w:rsidRDefault="004A7855" w:rsidP="00551E0A">
            <w:pPr>
              <w:pStyle w:val="TableBodyText"/>
              <w:rPr>
                <w:rFonts w:asciiTheme="minorHAnsi" w:hAnsiTheme="minorHAnsi" w:cstheme="minorHAnsi"/>
                <w:sz w:val="22"/>
                <w:szCs w:val="22"/>
              </w:rPr>
            </w:pPr>
            <w:proofErr w:type="spellStart"/>
            <w:r w:rsidRPr="00847A52">
              <w:rPr>
                <w:rFonts w:asciiTheme="minorHAnsi" w:hAnsiTheme="minorHAnsi" w:cstheme="minorHAnsi"/>
                <w:sz w:val="22"/>
                <w:szCs w:val="22"/>
              </w:rPr>
              <w:t>Lakefed</w:t>
            </w:r>
            <w:proofErr w:type="spellEnd"/>
          </w:p>
        </w:tc>
        <w:tc>
          <w:tcPr>
            <w:tcW w:w="4252" w:type="dxa"/>
          </w:tcPr>
          <w:p w14:paraId="03EC0640" w14:textId="77777777" w:rsidR="004A7855" w:rsidRPr="00847A52" w:rsidRDefault="004A7855" w:rsidP="00551E0A">
            <w:pPr>
              <w:pStyle w:val="TableBodyText"/>
              <w:rPr>
                <w:rFonts w:asciiTheme="minorHAnsi" w:hAnsiTheme="minorHAnsi" w:cstheme="minorHAnsi"/>
                <w:sz w:val="22"/>
                <w:szCs w:val="22"/>
              </w:rPr>
            </w:pPr>
            <w:proofErr w:type="spellStart"/>
            <w:r w:rsidRPr="00847A52">
              <w:rPr>
                <w:rFonts w:asciiTheme="minorHAnsi" w:hAnsiTheme="minorHAnsi" w:cstheme="minorHAnsi"/>
                <w:sz w:val="22"/>
                <w:szCs w:val="22"/>
              </w:rPr>
              <w:t>Lakefed</w:t>
            </w:r>
            <w:proofErr w:type="spellEnd"/>
            <w:r w:rsidRPr="00847A52">
              <w:rPr>
                <w:rFonts w:asciiTheme="minorHAnsi" w:hAnsiTheme="minorHAnsi" w:cstheme="minorHAnsi"/>
                <w:sz w:val="22"/>
                <w:szCs w:val="22"/>
              </w:rPr>
              <w:t xml:space="preserve"> (Lake)</w:t>
            </w:r>
          </w:p>
        </w:tc>
      </w:tr>
      <w:tr w:rsidR="004A7855" w:rsidRPr="00847A52" w14:paraId="371EFE93" w14:textId="77777777" w:rsidTr="00551E0A">
        <w:tblPrEx>
          <w:jc w:val="left"/>
          <w:shd w:val="clear" w:color="auto" w:fill="auto"/>
        </w:tblPrEx>
        <w:trPr>
          <w:trHeight w:val="289"/>
        </w:trPr>
        <w:tc>
          <w:tcPr>
            <w:tcW w:w="2405" w:type="dxa"/>
            <w:gridSpan w:val="2"/>
            <w:vMerge/>
          </w:tcPr>
          <w:p w14:paraId="12830C26"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4875BA50"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Hill</w:t>
            </w:r>
          </w:p>
        </w:tc>
        <w:tc>
          <w:tcPr>
            <w:tcW w:w="4252" w:type="dxa"/>
          </w:tcPr>
          <w:p w14:paraId="677964DA"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Hill (Hill)</w:t>
            </w:r>
          </w:p>
        </w:tc>
      </w:tr>
      <w:tr w:rsidR="004A7855" w:rsidRPr="00847A52" w14:paraId="003B99EB" w14:textId="77777777" w:rsidTr="00551E0A">
        <w:tblPrEx>
          <w:jc w:val="left"/>
          <w:shd w:val="clear" w:color="auto" w:fill="auto"/>
        </w:tblPrEx>
        <w:trPr>
          <w:trHeight w:val="289"/>
        </w:trPr>
        <w:tc>
          <w:tcPr>
            <w:tcW w:w="2405" w:type="dxa"/>
            <w:gridSpan w:val="2"/>
            <w:vMerge/>
          </w:tcPr>
          <w:p w14:paraId="3B191F26"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4DCCD529"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Mountain</w:t>
            </w:r>
          </w:p>
        </w:tc>
        <w:tc>
          <w:tcPr>
            <w:tcW w:w="4252" w:type="dxa"/>
            <w:vMerge w:val="restart"/>
          </w:tcPr>
          <w:p w14:paraId="461A765D"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Mountain (Mount)</w:t>
            </w:r>
          </w:p>
        </w:tc>
      </w:tr>
      <w:tr w:rsidR="004A7855" w:rsidRPr="00847A52" w14:paraId="5AA71F07" w14:textId="77777777" w:rsidTr="00551E0A">
        <w:tblPrEx>
          <w:jc w:val="left"/>
          <w:shd w:val="clear" w:color="auto" w:fill="auto"/>
        </w:tblPrEx>
        <w:trPr>
          <w:trHeight w:val="289"/>
        </w:trPr>
        <w:tc>
          <w:tcPr>
            <w:tcW w:w="2405" w:type="dxa"/>
            <w:gridSpan w:val="2"/>
            <w:vMerge/>
          </w:tcPr>
          <w:p w14:paraId="098C6E78"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6B769782"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Glacial Mountain</w:t>
            </w:r>
          </w:p>
        </w:tc>
        <w:tc>
          <w:tcPr>
            <w:tcW w:w="4252" w:type="dxa"/>
            <w:vMerge/>
          </w:tcPr>
          <w:p w14:paraId="3F9F3AFF" w14:textId="77777777" w:rsidR="004A7855" w:rsidRPr="00847A52" w:rsidRDefault="004A7855" w:rsidP="00551E0A">
            <w:pPr>
              <w:pStyle w:val="TableBodyText"/>
              <w:rPr>
                <w:rFonts w:asciiTheme="minorHAnsi" w:hAnsiTheme="minorHAnsi" w:cstheme="minorHAnsi"/>
                <w:sz w:val="22"/>
                <w:szCs w:val="22"/>
              </w:rPr>
            </w:pPr>
          </w:p>
        </w:tc>
      </w:tr>
      <w:tr w:rsidR="004A7855" w:rsidRPr="00847A52" w14:paraId="6DF47240" w14:textId="77777777" w:rsidTr="00551E0A">
        <w:tblPrEx>
          <w:jc w:val="left"/>
          <w:shd w:val="clear" w:color="auto" w:fill="auto"/>
        </w:tblPrEx>
        <w:trPr>
          <w:trHeight w:val="195"/>
        </w:trPr>
        <w:tc>
          <w:tcPr>
            <w:tcW w:w="2405" w:type="dxa"/>
            <w:gridSpan w:val="2"/>
            <w:vMerge w:val="restart"/>
          </w:tcPr>
          <w:p w14:paraId="585E39F1"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Geology</w:t>
            </w:r>
          </w:p>
        </w:tc>
        <w:tc>
          <w:tcPr>
            <w:tcW w:w="2562" w:type="dxa"/>
            <w:gridSpan w:val="2"/>
          </w:tcPr>
          <w:p w14:paraId="31E1A9B2"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Soft Sedimentary</w:t>
            </w:r>
          </w:p>
        </w:tc>
        <w:tc>
          <w:tcPr>
            <w:tcW w:w="4252" w:type="dxa"/>
            <w:vMerge w:val="restart"/>
          </w:tcPr>
          <w:p w14:paraId="3937CEA8"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Soft Sedimentary (SS)</w:t>
            </w:r>
          </w:p>
          <w:p w14:paraId="2CFFD754" w14:textId="77777777" w:rsidR="004A7855" w:rsidRPr="00847A52" w:rsidRDefault="004A7855" w:rsidP="00551E0A">
            <w:pPr>
              <w:pStyle w:val="TableBodyText"/>
              <w:rPr>
                <w:rFonts w:asciiTheme="minorHAnsi" w:hAnsiTheme="minorHAnsi" w:cstheme="minorHAnsi"/>
                <w:sz w:val="22"/>
                <w:szCs w:val="22"/>
              </w:rPr>
            </w:pPr>
          </w:p>
        </w:tc>
      </w:tr>
      <w:tr w:rsidR="004A7855" w:rsidRPr="00847A52" w14:paraId="2BB84645" w14:textId="77777777" w:rsidTr="00551E0A">
        <w:tblPrEx>
          <w:jc w:val="left"/>
          <w:shd w:val="clear" w:color="auto" w:fill="auto"/>
        </w:tblPrEx>
        <w:trPr>
          <w:trHeight w:val="451"/>
        </w:trPr>
        <w:tc>
          <w:tcPr>
            <w:tcW w:w="2405" w:type="dxa"/>
            <w:gridSpan w:val="2"/>
            <w:vMerge/>
          </w:tcPr>
          <w:p w14:paraId="55CFFF0E"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27789507"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Plutonic Volcanic</w:t>
            </w:r>
          </w:p>
        </w:tc>
        <w:tc>
          <w:tcPr>
            <w:tcW w:w="4252" w:type="dxa"/>
            <w:vMerge/>
          </w:tcPr>
          <w:p w14:paraId="57F9F852" w14:textId="77777777" w:rsidR="004A7855" w:rsidRPr="00847A52" w:rsidRDefault="004A7855" w:rsidP="00551E0A">
            <w:pPr>
              <w:pStyle w:val="TableBodyText"/>
              <w:rPr>
                <w:rFonts w:asciiTheme="minorHAnsi" w:hAnsiTheme="minorHAnsi" w:cstheme="minorHAnsi"/>
                <w:sz w:val="22"/>
                <w:szCs w:val="22"/>
              </w:rPr>
            </w:pPr>
          </w:p>
        </w:tc>
      </w:tr>
      <w:tr w:rsidR="004A7855" w:rsidRPr="00847A52" w14:paraId="7B923AAF" w14:textId="77777777" w:rsidTr="00551E0A">
        <w:tblPrEx>
          <w:jc w:val="left"/>
          <w:shd w:val="clear" w:color="auto" w:fill="auto"/>
        </w:tblPrEx>
        <w:trPr>
          <w:trHeight w:val="451"/>
        </w:trPr>
        <w:tc>
          <w:tcPr>
            <w:tcW w:w="2405" w:type="dxa"/>
            <w:gridSpan w:val="2"/>
            <w:vMerge/>
          </w:tcPr>
          <w:p w14:paraId="576C8ECB"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7AAEF7C1"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Miscellaneous</w:t>
            </w:r>
          </w:p>
        </w:tc>
        <w:tc>
          <w:tcPr>
            <w:tcW w:w="4252" w:type="dxa"/>
            <w:vMerge/>
          </w:tcPr>
          <w:p w14:paraId="2563AA8A" w14:textId="77777777" w:rsidR="004A7855" w:rsidRPr="00847A52" w:rsidRDefault="004A7855" w:rsidP="00551E0A">
            <w:pPr>
              <w:pStyle w:val="TableBodyText"/>
              <w:rPr>
                <w:rFonts w:asciiTheme="minorHAnsi" w:hAnsiTheme="minorHAnsi" w:cstheme="minorHAnsi"/>
                <w:sz w:val="22"/>
                <w:szCs w:val="22"/>
              </w:rPr>
            </w:pPr>
          </w:p>
        </w:tc>
      </w:tr>
      <w:tr w:rsidR="004A7855" w:rsidRPr="00847A52" w14:paraId="0687167E" w14:textId="77777777" w:rsidTr="00551E0A">
        <w:tblPrEx>
          <w:jc w:val="left"/>
          <w:shd w:val="clear" w:color="auto" w:fill="auto"/>
        </w:tblPrEx>
        <w:trPr>
          <w:trHeight w:val="157"/>
        </w:trPr>
        <w:tc>
          <w:tcPr>
            <w:tcW w:w="2405" w:type="dxa"/>
            <w:gridSpan w:val="2"/>
            <w:vMerge/>
          </w:tcPr>
          <w:p w14:paraId="33E24183"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09F814D6"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Hard Sedimentary</w:t>
            </w:r>
          </w:p>
        </w:tc>
        <w:tc>
          <w:tcPr>
            <w:tcW w:w="4252" w:type="dxa"/>
          </w:tcPr>
          <w:p w14:paraId="0D440BD8"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Hard Sedimentary (HS)</w:t>
            </w:r>
          </w:p>
        </w:tc>
      </w:tr>
      <w:tr w:rsidR="004A7855" w:rsidRPr="00847A52" w14:paraId="7E28C3B8" w14:textId="77777777" w:rsidTr="00551E0A">
        <w:tblPrEx>
          <w:jc w:val="left"/>
          <w:shd w:val="clear" w:color="auto" w:fill="auto"/>
        </w:tblPrEx>
        <w:trPr>
          <w:trHeight w:val="451"/>
        </w:trPr>
        <w:tc>
          <w:tcPr>
            <w:tcW w:w="2405" w:type="dxa"/>
            <w:gridSpan w:val="2"/>
            <w:vMerge/>
          </w:tcPr>
          <w:p w14:paraId="07769C05"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6C4C20CA"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Alluvium</w:t>
            </w:r>
          </w:p>
        </w:tc>
        <w:tc>
          <w:tcPr>
            <w:tcW w:w="4252" w:type="dxa"/>
          </w:tcPr>
          <w:p w14:paraId="3F92CF55"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Alluvium (Al)</w:t>
            </w:r>
          </w:p>
        </w:tc>
      </w:tr>
      <w:tr w:rsidR="004A7855" w:rsidRPr="00847A52" w14:paraId="26166C0D" w14:textId="77777777" w:rsidTr="00551E0A">
        <w:tblPrEx>
          <w:jc w:val="left"/>
          <w:shd w:val="clear" w:color="auto" w:fill="auto"/>
        </w:tblPrEx>
        <w:trPr>
          <w:trHeight w:val="451"/>
        </w:trPr>
        <w:tc>
          <w:tcPr>
            <w:tcW w:w="2405" w:type="dxa"/>
            <w:gridSpan w:val="2"/>
            <w:vMerge/>
          </w:tcPr>
          <w:p w14:paraId="7CE973DC"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230EAF3E"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Volcanic Basic</w:t>
            </w:r>
          </w:p>
        </w:tc>
        <w:tc>
          <w:tcPr>
            <w:tcW w:w="4252" w:type="dxa"/>
            <w:vMerge w:val="restart"/>
          </w:tcPr>
          <w:p w14:paraId="05659BCB"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Volcanic (VA)</w:t>
            </w:r>
          </w:p>
        </w:tc>
      </w:tr>
      <w:tr w:rsidR="004A7855" w:rsidRPr="00847A52" w14:paraId="3A64D488" w14:textId="77777777" w:rsidTr="00551E0A">
        <w:tblPrEx>
          <w:jc w:val="left"/>
          <w:shd w:val="clear" w:color="auto" w:fill="auto"/>
        </w:tblPrEx>
        <w:trPr>
          <w:trHeight w:val="451"/>
        </w:trPr>
        <w:tc>
          <w:tcPr>
            <w:tcW w:w="2405" w:type="dxa"/>
            <w:gridSpan w:val="2"/>
            <w:vMerge/>
          </w:tcPr>
          <w:p w14:paraId="453BF621" w14:textId="77777777" w:rsidR="004A7855" w:rsidRPr="00847A52" w:rsidRDefault="004A7855" w:rsidP="00551E0A">
            <w:pPr>
              <w:pStyle w:val="TableBodyText"/>
              <w:rPr>
                <w:rFonts w:asciiTheme="minorHAnsi" w:hAnsiTheme="minorHAnsi" w:cstheme="minorHAnsi"/>
                <w:sz w:val="22"/>
                <w:szCs w:val="22"/>
              </w:rPr>
            </w:pPr>
          </w:p>
        </w:tc>
        <w:tc>
          <w:tcPr>
            <w:tcW w:w="2562" w:type="dxa"/>
            <w:gridSpan w:val="2"/>
          </w:tcPr>
          <w:p w14:paraId="285E2DCD" w14:textId="77777777" w:rsidR="004A7855" w:rsidRPr="00847A52" w:rsidRDefault="004A7855" w:rsidP="00551E0A">
            <w:pPr>
              <w:pStyle w:val="TableBodyText"/>
              <w:rPr>
                <w:rFonts w:asciiTheme="minorHAnsi" w:hAnsiTheme="minorHAnsi" w:cstheme="minorHAnsi"/>
                <w:sz w:val="22"/>
                <w:szCs w:val="22"/>
              </w:rPr>
            </w:pPr>
            <w:r w:rsidRPr="00847A52">
              <w:rPr>
                <w:rFonts w:asciiTheme="minorHAnsi" w:hAnsiTheme="minorHAnsi" w:cstheme="minorHAnsi"/>
                <w:sz w:val="22"/>
                <w:szCs w:val="22"/>
              </w:rPr>
              <w:t>Volcanic Acidic</w:t>
            </w:r>
          </w:p>
        </w:tc>
        <w:tc>
          <w:tcPr>
            <w:tcW w:w="4252" w:type="dxa"/>
            <w:vMerge/>
          </w:tcPr>
          <w:p w14:paraId="400FD4D5" w14:textId="77777777" w:rsidR="004A7855" w:rsidRPr="00847A52" w:rsidRDefault="004A7855" w:rsidP="00551E0A">
            <w:pPr>
              <w:pStyle w:val="TableBodyText"/>
              <w:rPr>
                <w:rFonts w:asciiTheme="minorHAnsi" w:hAnsiTheme="minorHAnsi" w:cstheme="minorHAnsi"/>
                <w:sz w:val="22"/>
                <w:szCs w:val="22"/>
              </w:rPr>
            </w:pPr>
          </w:p>
        </w:tc>
      </w:tr>
    </w:tbl>
    <w:p w14:paraId="493A477D" w14:textId="77777777" w:rsidR="004A7855" w:rsidRPr="00847A52" w:rsidRDefault="004A7855" w:rsidP="004A7855">
      <w:pPr>
        <w:rPr>
          <w:rFonts w:cstheme="minorHAnsi"/>
        </w:rPr>
      </w:pPr>
    </w:p>
    <w:p w14:paraId="5BD55755" w14:textId="77777777" w:rsidR="00EE7034" w:rsidRDefault="00EE7034" w:rsidP="004A7855"/>
    <w:p w14:paraId="22843850" w14:textId="77777777" w:rsidR="00EE7034" w:rsidRDefault="00EE7034">
      <w:r>
        <w:br w:type="page"/>
      </w:r>
    </w:p>
    <w:p w14:paraId="45712623" w14:textId="45511D7D" w:rsidR="002020B3" w:rsidRPr="009D00CA" w:rsidRDefault="00AC15C2" w:rsidP="005A2E86">
      <w:pPr>
        <w:pStyle w:val="Heading2"/>
      </w:pPr>
      <w:bookmarkStart w:id="57" w:name="_Toc16695720"/>
      <w:r w:rsidRPr="005A2E86">
        <w:lastRenderedPageBreak/>
        <w:t>Appendix 3</w:t>
      </w:r>
      <w:r w:rsidR="00176D1D">
        <w:t>:</w:t>
      </w:r>
      <w:r w:rsidRPr="005A2E86">
        <w:t xml:space="preserve"> National target</w:t>
      </w:r>
      <w:bookmarkEnd w:id="57"/>
    </w:p>
    <w:p w14:paraId="067D860B" w14:textId="77777777" w:rsidR="00AC15C2" w:rsidRPr="005A2E86" w:rsidRDefault="00AC15C2" w:rsidP="0008374E">
      <w:pPr>
        <w:pStyle w:val="BodyText"/>
        <w:tabs>
          <w:tab w:val="left" w:pos="0"/>
        </w:tabs>
        <w:spacing w:before="111" w:line="268" w:lineRule="auto"/>
        <w:ind w:right="249"/>
        <w:rPr>
          <w:color w:val="231F20"/>
        </w:rPr>
      </w:pPr>
      <w:r w:rsidRPr="005A2E86">
        <w:rPr>
          <w:rFonts w:cstheme="minorHAnsi"/>
        </w:rPr>
        <w:t>The national target is to increase proportions of specified rivers and lakes that are suitable for primary contact (those that are in the blue, green and yellow categories) to at least 80% by 2030, and 90% no later than 2040, but also to improve water quality across all categories.</w:t>
      </w:r>
    </w:p>
    <w:p w14:paraId="06F3EFD9" w14:textId="615BC39D" w:rsidR="00AC15C2" w:rsidRPr="005A2E86" w:rsidRDefault="001428D4" w:rsidP="00AC15C2">
      <w:pPr>
        <w:pStyle w:val="BodyText"/>
      </w:pPr>
      <w:r w:rsidRPr="005A2E86">
        <w:rPr>
          <w:noProof/>
          <w:lang w:eastAsia="en-NZ"/>
        </w:rPr>
        <w:drawing>
          <wp:inline distT="0" distB="0" distL="0" distR="0" wp14:anchorId="29E37C66" wp14:editId="17282382">
            <wp:extent cx="4982768" cy="4834820"/>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0425" cy="4842250"/>
                    </a:xfrm>
                    <a:prstGeom prst="rect">
                      <a:avLst/>
                    </a:prstGeom>
                  </pic:spPr>
                </pic:pic>
              </a:graphicData>
            </a:graphic>
          </wp:inline>
        </w:drawing>
      </w:r>
    </w:p>
    <w:p w14:paraId="57451EDD" w14:textId="77777777" w:rsidR="00AC15C2" w:rsidRPr="005A2E86" w:rsidRDefault="00AC15C2" w:rsidP="0008374E">
      <w:pPr>
        <w:pStyle w:val="BodyText"/>
        <w:spacing w:before="190" w:line="256" w:lineRule="auto"/>
        <w:ind w:right="170"/>
        <w:rPr>
          <w:rFonts w:cstheme="minorHAnsi"/>
        </w:rPr>
      </w:pPr>
      <w:r w:rsidRPr="005A2E86">
        <w:rPr>
          <w:rFonts w:cstheme="minorHAnsi"/>
        </w:rPr>
        <w:t xml:space="preserve">The categories above represent combined improvements in all regions. For each region, this means reducing the length of specified rivers and lakes in the </w:t>
      </w:r>
      <w:r w:rsidRPr="005A2E86">
        <w:rPr>
          <w:rFonts w:cstheme="minorHAnsi"/>
          <w:b/>
        </w:rPr>
        <w:t>red</w:t>
      </w:r>
      <w:r w:rsidRPr="005A2E86">
        <w:rPr>
          <w:rFonts w:cstheme="minorHAnsi"/>
        </w:rPr>
        <w:t xml:space="preserve"> and </w:t>
      </w:r>
      <w:r w:rsidRPr="005A2E86">
        <w:rPr>
          <w:rFonts w:cstheme="minorHAnsi"/>
          <w:b/>
        </w:rPr>
        <w:t xml:space="preserve">orange </w:t>
      </w:r>
      <w:r w:rsidRPr="005A2E86">
        <w:rPr>
          <w:rFonts w:cstheme="minorHAnsi"/>
        </w:rPr>
        <w:t xml:space="preserve">categories, and increasing the length of specified rivers and lakes in the </w:t>
      </w:r>
      <w:r w:rsidRPr="005A2E86">
        <w:rPr>
          <w:rFonts w:cstheme="minorHAnsi"/>
          <w:b/>
        </w:rPr>
        <w:t>yellow</w:t>
      </w:r>
      <w:r w:rsidRPr="005A2E86">
        <w:rPr>
          <w:rFonts w:cstheme="minorHAnsi"/>
        </w:rPr>
        <w:t xml:space="preserve">, </w:t>
      </w:r>
      <w:r w:rsidRPr="005A2E86">
        <w:rPr>
          <w:rFonts w:cstheme="minorHAnsi"/>
          <w:b/>
        </w:rPr>
        <w:t>green</w:t>
      </w:r>
      <w:r w:rsidRPr="005A2E86">
        <w:rPr>
          <w:rFonts w:cstheme="minorHAnsi"/>
        </w:rPr>
        <w:t xml:space="preserve"> and </w:t>
      </w:r>
      <w:r w:rsidRPr="005A2E86">
        <w:rPr>
          <w:rFonts w:cstheme="minorHAnsi"/>
          <w:b/>
        </w:rPr>
        <w:t>blue</w:t>
      </w:r>
      <w:r w:rsidRPr="005A2E86">
        <w:rPr>
          <w:rFonts w:cstheme="minorHAnsi"/>
        </w:rPr>
        <w:t xml:space="preserve"> categories.</w:t>
      </w:r>
    </w:p>
    <w:p w14:paraId="11BDE59F" w14:textId="4BAE9D01" w:rsidR="00AC15C2" w:rsidRPr="005A2E86" w:rsidRDefault="00AC15C2" w:rsidP="0008374E">
      <w:pPr>
        <w:pStyle w:val="BodyText"/>
        <w:spacing w:before="111" w:line="268" w:lineRule="auto"/>
        <w:rPr>
          <w:rFonts w:cstheme="minorHAnsi"/>
        </w:rPr>
      </w:pPr>
      <w:r w:rsidRPr="005A2E86">
        <w:rPr>
          <w:rFonts w:cstheme="minorHAnsi"/>
        </w:rPr>
        <w:t xml:space="preserve">The categories are based on water quality in terms of the two human health attributes, E. coli and cyanobacteria – planktonic in Appendix 2 of this </w:t>
      </w:r>
      <w:r w:rsidR="003F3800" w:rsidRPr="005A2E86">
        <w:rPr>
          <w:rFonts w:cstheme="minorHAnsi"/>
        </w:rPr>
        <w:t>National Policy Statement</w:t>
      </w:r>
      <w:r w:rsidRPr="005A2E86">
        <w:rPr>
          <w:rFonts w:cstheme="minorHAnsi"/>
        </w:rPr>
        <w:t>.</w:t>
      </w:r>
    </w:p>
    <w:p w14:paraId="3D1EB65D" w14:textId="04C9FCD8" w:rsidR="00AC15C2" w:rsidRPr="005A2E86" w:rsidRDefault="00AC15C2" w:rsidP="0008374E">
      <w:pPr>
        <w:pStyle w:val="BodyText"/>
        <w:spacing w:before="120"/>
        <w:ind w:right="193"/>
        <w:rPr>
          <w:rFonts w:cstheme="minorHAnsi"/>
        </w:rPr>
      </w:pPr>
      <w:r w:rsidRPr="005A2E86">
        <w:rPr>
          <w:rFonts w:cstheme="minorHAnsi"/>
        </w:rPr>
        <w:t xml:space="preserve">For rivers and lakes, the target categories are same as the </w:t>
      </w:r>
      <w:r w:rsidRPr="005A2E86">
        <w:rPr>
          <w:rFonts w:cstheme="minorHAnsi"/>
          <w:i/>
        </w:rPr>
        <w:t>E. coli</w:t>
      </w:r>
      <w:r w:rsidRPr="005A2E86">
        <w:rPr>
          <w:rFonts w:cstheme="minorHAnsi"/>
        </w:rPr>
        <w:t xml:space="preserve"> table attribute states. However, the categories do not include the 95th</w:t>
      </w:r>
      <w:r w:rsidR="00CC460F" w:rsidRPr="005A2E86">
        <w:rPr>
          <w:rFonts w:cstheme="minorHAnsi"/>
        </w:rPr>
        <w:t xml:space="preserve"> </w:t>
      </w:r>
      <w:r w:rsidRPr="005A2E86">
        <w:rPr>
          <w:rFonts w:cstheme="minorHAnsi"/>
        </w:rPr>
        <w:t xml:space="preserve">percentile of </w:t>
      </w:r>
      <w:r w:rsidRPr="005A2E86">
        <w:rPr>
          <w:rFonts w:cstheme="minorHAnsi"/>
          <w:i/>
        </w:rPr>
        <w:t>E. coli</w:t>
      </w:r>
      <w:r w:rsidRPr="005A2E86">
        <w:rPr>
          <w:rFonts w:cstheme="minorHAnsi"/>
        </w:rPr>
        <w:t>/100 mL numeric attribute state if there is insufficient monitoring data to establish the 95th</w:t>
      </w:r>
      <w:r w:rsidR="00CC460F" w:rsidRPr="005A2E86">
        <w:rPr>
          <w:rFonts w:cstheme="minorHAnsi"/>
        </w:rPr>
        <w:t xml:space="preserve"> </w:t>
      </w:r>
      <w:r w:rsidRPr="005A2E86">
        <w:rPr>
          <w:rFonts w:cstheme="minorHAnsi"/>
        </w:rPr>
        <w:t>percentile.</w:t>
      </w:r>
    </w:p>
    <w:p w14:paraId="2A6C4B27" w14:textId="53F596E6" w:rsidR="0008374E" w:rsidRPr="005A2E86" w:rsidRDefault="00AC15C2" w:rsidP="005A2E86">
      <w:pPr>
        <w:pStyle w:val="BodyText"/>
        <w:spacing w:before="114" w:line="280" w:lineRule="exact"/>
        <w:ind w:right="207"/>
        <w:rPr>
          <w:rFonts w:cstheme="minorHAnsi"/>
        </w:rPr>
      </w:pPr>
      <w:r w:rsidRPr="005A2E86">
        <w:rPr>
          <w:rFonts w:cstheme="minorHAnsi"/>
        </w:rPr>
        <w:t>For lakes, the categories are also based on the cyanobacteria – planktonic attribute states, however, to provide additional granularity for tracking improvements over time, the D band has been split into two categories (</w:t>
      </w:r>
      <w:r w:rsidRPr="005A2E86">
        <w:rPr>
          <w:rFonts w:cstheme="minorHAnsi"/>
          <w:b/>
        </w:rPr>
        <w:t xml:space="preserve">orange </w:t>
      </w:r>
      <w:r w:rsidRPr="005A2E86">
        <w:rPr>
          <w:rFonts w:cstheme="minorHAnsi"/>
        </w:rPr>
        <w:t xml:space="preserve">and </w:t>
      </w:r>
      <w:r w:rsidRPr="005A2E86">
        <w:rPr>
          <w:rFonts w:cstheme="minorHAnsi"/>
          <w:b/>
        </w:rPr>
        <w:t>red</w:t>
      </w:r>
      <w:r w:rsidRPr="005A2E86">
        <w:rPr>
          <w:rFonts w:cstheme="minorHAnsi"/>
        </w:rPr>
        <w:t>) as follows:</w:t>
      </w:r>
    </w:p>
    <w:p w14:paraId="0B189AD6" w14:textId="2AFC5829" w:rsidR="0008374E" w:rsidRPr="005A2E86" w:rsidRDefault="00EE7034" w:rsidP="005A2E86">
      <w:pPr>
        <w:pStyle w:val="BodyText"/>
        <w:numPr>
          <w:ilvl w:val="0"/>
          <w:numId w:val="113"/>
        </w:numPr>
        <w:spacing w:before="114" w:line="280" w:lineRule="exact"/>
        <w:ind w:right="207"/>
        <w:rPr>
          <w:rFonts w:cstheme="minorHAnsi"/>
        </w:rPr>
      </w:pPr>
      <w:r w:rsidRPr="005A2E86">
        <w:rPr>
          <w:rFonts w:cstheme="minorHAnsi"/>
          <w:b/>
        </w:rPr>
        <w:t>orange</w:t>
      </w:r>
      <w:r w:rsidRPr="005A2E86">
        <w:rPr>
          <w:rFonts w:cstheme="minorHAnsi"/>
        </w:rPr>
        <w:t xml:space="preserve"> means the lake has between 1.8 and 3.0 mm</w:t>
      </w:r>
      <w:r w:rsidR="00CC460F" w:rsidRPr="005A2E86">
        <w:rPr>
          <w:rFonts w:cstheme="minorHAnsi"/>
        </w:rPr>
        <w:t>3</w:t>
      </w:r>
      <w:r w:rsidRPr="005A2E86">
        <w:rPr>
          <w:rFonts w:cstheme="minorHAnsi"/>
        </w:rPr>
        <w:t xml:space="preserve">/L </w:t>
      </w:r>
      <w:proofErr w:type="spellStart"/>
      <w:r w:rsidRPr="005A2E86">
        <w:rPr>
          <w:rFonts w:cstheme="minorHAnsi"/>
        </w:rPr>
        <w:t>biovolume</w:t>
      </w:r>
      <w:proofErr w:type="spellEnd"/>
      <w:r w:rsidRPr="005A2E86">
        <w:rPr>
          <w:rFonts w:cstheme="minorHAnsi"/>
        </w:rPr>
        <w:t xml:space="preserve"> of cyanobacteria – planktonic, using an 80th percentile; and</w:t>
      </w:r>
    </w:p>
    <w:p w14:paraId="6B89A7B8" w14:textId="66A66B6B" w:rsidR="00EE7034" w:rsidRPr="005A2E86" w:rsidRDefault="00EE7034" w:rsidP="005A2E86">
      <w:pPr>
        <w:pStyle w:val="BodyText"/>
        <w:numPr>
          <w:ilvl w:val="0"/>
          <w:numId w:val="113"/>
        </w:numPr>
        <w:spacing w:before="114" w:line="280" w:lineRule="exact"/>
        <w:ind w:right="207"/>
        <w:rPr>
          <w:rFonts w:cstheme="minorHAnsi"/>
        </w:rPr>
      </w:pPr>
      <w:proofErr w:type="gramStart"/>
      <w:r w:rsidRPr="005A2E86">
        <w:rPr>
          <w:rFonts w:cstheme="minorHAnsi"/>
          <w:b/>
        </w:rPr>
        <w:lastRenderedPageBreak/>
        <w:t>red</w:t>
      </w:r>
      <w:proofErr w:type="gramEnd"/>
      <w:r w:rsidRPr="005A2E86">
        <w:rPr>
          <w:rFonts w:cstheme="minorHAnsi"/>
          <w:b/>
        </w:rPr>
        <w:t xml:space="preserve"> </w:t>
      </w:r>
      <w:r w:rsidRPr="005A2E86">
        <w:rPr>
          <w:rFonts w:cstheme="minorHAnsi"/>
        </w:rPr>
        <w:t xml:space="preserve">means the lake has more than 3.0 mm3/L </w:t>
      </w:r>
      <w:proofErr w:type="spellStart"/>
      <w:r w:rsidRPr="005A2E86">
        <w:rPr>
          <w:rFonts w:cstheme="minorHAnsi"/>
        </w:rPr>
        <w:t>biovolume</w:t>
      </w:r>
      <w:proofErr w:type="spellEnd"/>
      <w:r w:rsidRPr="005A2E86">
        <w:rPr>
          <w:rFonts w:cstheme="minorHAnsi"/>
        </w:rPr>
        <w:t xml:space="preserve"> of cyanobacteria – planktonic, using an 80th percentile.</w:t>
      </w:r>
    </w:p>
    <w:p w14:paraId="1AF43B47" w14:textId="4652559E" w:rsidR="00AC15C2" w:rsidRPr="005A2E86" w:rsidRDefault="00EE7034" w:rsidP="0000413B">
      <w:pPr>
        <w:pStyle w:val="BodyText"/>
        <w:spacing w:before="56"/>
        <w:ind w:left="142"/>
        <w:rPr>
          <w:rFonts w:cstheme="minorHAnsi"/>
        </w:rPr>
      </w:pPr>
      <w:r w:rsidRPr="005A2E86">
        <w:rPr>
          <w:rFonts w:cstheme="minorHAnsi"/>
        </w:rPr>
        <w:t xml:space="preserve">For lakes, the lowest category for either </w:t>
      </w:r>
      <w:r w:rsidRPr="005A2E86">
        <w:rPr>
          <w:rFonts w:cstheme="minorHAnsi"/>
          <w:i/>
        </w:rPr>
        <w:t>E. coli</w:t>
      </w:r>
      <w:r w:rsidRPr="005A2E86">
        <w:rPr>
          <w:rFonts w:cstheme="minorHAnsi"/>
        </w:rPr>
        <w:t xml:space="preserve"> or cya</w:t>
      </w:r>
      <w:r w:rsidR="000D43B2" w:rsidRPr="005A2E86">
        <w:rPr>
          <w:rFonts w:cstheme="minorHAnsi"/>
        </w:rPr>
        <w:t>nobacteria – planktonic applies</w:t>
      </w:r>
      <w:r w:rsidR="00D124F8" w:rsidRPr="005A2E86">
        <w:rPr>
          <w:rFonts w:cstheme="minorHAnsi"/>
        </w:rPr>
        <w:t>.</w:t>
      </w:r>
    </w:p>
    <w:p w14:paraId="68349215" w14:textId="21E71716" w:rsidR="00AC15C2" w:rsidRPr="005A2E86" w:rsidRDefault="00221721" w:rsidP="00EC1C9C">
      <w:r w:rsidRPr="005A2E86">
        <w:br w:type="page"/>
      </w:r>
    </w:p>
    <w:p w14:paraId="14A0C01B" w14:textId="1DBE0CA0" w:rsidR="0067173F" w:rsidRPr="00334BE9" w:rsidRDefault="00141142" w:rsidP="005A2E86">
      <w:pPr>
        <w:pStyle w:val="Heading2"/>
        <w:rPr>
          <w:rFonts w:eastAsiaTheme="minorHAnsi" w:cstheme="minorBidi"/>
          <w:sz w:val="22"/>
          <w:szCs w:val="22"/>
        </w:rPr>
      </w:pPr>
      <w:bookmarkStart w:id="58" w:name="_Toc16695721"/>
      <w:r w:rsidRPr="009D00CA">
        <w:lastRenderedPageBreak/>
        <w:t xml:space="preserve">Appendix </w:t>
      </w:r>
      <w:r w:rsidR="007E1FD6" w:rsidRPr="008973BB">
        <w:t>4</w:t>
      </w:r>
      <w:r w:rsidR="00176D1D" w:rsidRPr="008973BB">
        <w:t>:</w:t>
      </w:r>
      <w:r w:rsidRPr="00334BE9">
        <w:t xml:space="preserve"> Temporary exception for specified freshwater management units</w:t>
      </w:r>
      <w:bookmarkEnd w:id="58"/>
    </w:p>
    <w:tbl>
      <w:tblPr>
        <w:tblStyle w:val="TableGrid"/>
        <w:tblW w:w="0" w:type="auto"/>
        <w:tblLook w:val="04A0" w:firstRow="1" w:lastRow="0" w:firstColumn="1" w:lastColumn="0" w:noHBand="0" w:noVBand="1"/>
      </w:tblPr>
      <w:tblGrid>
        <w:gridCol w:w="3256"/>
        <w:gridCol w:w="5760"/>
      </w:tblGrid>
      <w:tr w:rsidR="00221721" w14:paraId="7E047AB1" w14:textId="77777777" w:rsidTr="00221721">
        <w:tc>
          <w:tcPr>
            <w:tcW w:w="3256" w:type="dxa"/>
          </w:tcPr>
          <w:p w14:paraId="7DAC394F" w14:textId="77777777" w:rsidR="00221721" w:rsidRPr="005A2E86" w:rsidRDefault="00221721" w:rsidP="005A2E86">
            <w:pPr>
              <w:pStyle w:val="NumericTableBodyText"/>
              <w:ind w:left="113"/>
              <w:rPr>
                <w:rFonts w:cstheme="minorHAnsi"/>
                <w:b/>
                <w:szCs w:val="20"/>
              </w:rPr>
            </w:pPr>
            <w:r w:rsidRPr="005A2E86">
              <w:rPr>
                <w:rFonts w:asciiTheme="minorHAnsi" w:hAnsiTheme="minorHAnsi" w:cstheme="minorHAnsi"/>
                <w:b/>
                <w:szCs w:val="20"/>
              </w:rPr>
              <w:t>Freshwater management unit</w:t>
            </w:r>
          </w:p>
        </w:tc>
        <w:tc>
          <w:tcPr>
            <w:tcW w:w="5760" w:type="dxa"/>
          </w:tcPr>
          <w:p w14:paraId="531F9784" w14:textId="1EF71225" w:rsidR="00221721" w:rsidRPr="005A2E86" w:rsidRDefault="00221721" w:rsidP="005A2E86">
            <w:pPr>
              <w:pStyle w:val="NumericTableBodyText"/>
              <w:ind w:left="113"/>
              <w:rPr>
                <w:rFonts w:cstheme="minorHAnsi"/>
                <w:b/>
                <w:szCs w:val="20"/>
              </w:rPr>
            </w:pPr>
            <w:r w:rsidRPr="005A2E86">
              <w:rPr>
                <w:rFonts w:asciiTheme="minorHAnsi" w:hAnsiTheme="minorHAnsi" w:cstheme="minorHAnsi"/>
                <w:b/>
                <w:szCs w:val="20"/>
              </w:rPr>
              <w:t>Time until, or period, when exception in clause 3.23 applies</w:t>
            </w:r>
          </w:p>
        </w:tc>
      </w:tr>
      <w:tr w:rsidR="00221721" w14:paraId="50C03DA1" w14:textId="77777777" w:rsidTr="00221721">
        <w:tc>
          <w:tcPr>
            <w:tcW w:w="3256" w:type="dxa"/>
          </w:tcPr>
          <w:p w14:paraId="0CE3CD0B" w14:textId="77777777" w:rsidR="00221721" w:rsidRDefault="00221721"/>
        </w:tc>
        <w:tc>
          <w:tcPr>
            <w:tcW w:w="5760" w:type="dxa"/>
          </w:tcPr>
          <w:p w14:paraId="1A3DD279" w14:textId="77777777" w:rsidR="00221721" w:rsidRDefault="00221721"/>
        </w:tc>
      </w:tr>
    </w:tbl>
    <w:p w14:paraId="7A0922E0" w14:textId="77777777" w:rsidR="00141142" w:rsidRDefault="00141142"/>
    <w:p w14:paraId="4B8BDFF7" w14:textId="77777777" w:rsidR="00221721" w:rsidRPr="001E34F7" w:rsidRDefault="00221721"/>
    <w:sectPr w:rsidR="00221721" w:rsidRPr="001E34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A6834" w14:textId="77777777" w:rsidR="00C30495" w:rsidRDefault="00C30495" w:rsidP="00DB2275">
      <w:pPr>
        <w:spacing w:after="0" w:line="240" w:lineRule="auto"/>
      </w:pPr>
      <w:r>
        <w:separator/>
      </w:r>
    </w:p>
  </w:endnote>
  <w:endnote w:type="continuationSeparator" w:id="0">
    <w:p w14:paraId="32B1AA0A" w14:textId="77777777" w:rsidR="00C30495" w:rsidRDefault="00C30495" w:rsidP="00DB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Sitka Smal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SmBd">
    <w:altName w:val="Minion Pro SmBd"/>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10291"/>
      <w:docPartObj>
        <w:docPartGallery w:val="Page Numbers (Bottom of Page)"/>
        <w:docPartUnique/>
      </w:docPartObj>
    </w:sdtPr>
    <w:sdtEndPr>
      <w:rPr>
        <w:noProof/>
      </w:rPr>
    </w:sdtEndPr>
    <w:sdtContent>
      <w:p w14:paraId="6F6085ED" w14:textId="76896119" w:rsidR="001853CF" w:rsidRDefault="001853CF">
        <w:pPr>
          <w:pStyle w:val="Footer"/>
          <w:jc w:val="right"/>
        </w:pPr>
        <w:r>
          <w:fldChar w:fldCharType="begin"/>
        </w:r>
        <w:r>
          <w:instrText xml:space="preserve"> PAGE   \* MERGEFORMAT </w:instrText>
        </w:r>
        <w:r>
          <w:fldChar w:fldCharType="separate"/>
        </w:r>
        <w:r w:rsidR="009E6BC4">
          <w:rPr>
            <w:noProof/>
          </w:rPr>
          <w:t>53</w:t>
        </w:r>
        <w:r>
          <w:rPr>
            <w:noProof/>
          </w:rPr>
          <w:fldChar w:fldCharType="end"/>
        </w:r>
      </w:p>
    </w:sdtContent>
  </w:sdt>
  <w:p w14:paraId="0A5FB1C7" w14:textId="77777777" w:rsidR="001853CF" w:rsidRDefault="0018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B0D78" w14:textId="77777777" w:rsidR="00C30495" w:rsidRDefault="00C30495" w:rsidP="00DB2275">
      <w:pPr>
        <w:spacing w:after="0" w:line="240" w:lineRule="auto"/>
      </w:pPr>
      <w:r>
        <w:separator/>
      </w:r>
    </w:p>
  </w:footnote>
  <w:footnote w:type="continuationSeparator" w:id="0">
    <w:p w14:paraId="026A0B39" w14:textId="77777777" w:rsidR="00C30495" w:rsidRDefault="00C30495" w:rsidP="00DB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B72B" w14:textId="2654CC4E" w:rsidR="001853CF" w:rsidRDefault="00C30495" w:rsidP="00A25ADC">
    <w:pPr>
      <w:pStyle w:val="Header"/>
    </w:pPr>
    <w:sdt>
      <w:sdtPr>
        <w:id w:val="-933902267"/>
        <w:docPartObj>
          <w:docPartGallery w:val="Watermarks"/>
          <w:docPartUnique/>
        </w:docPartObj>
      </w:sdtPr>
      <w:sdtEndPr/>
      <w:sdtContent>
        <w:r>
          <w:rPr>
            <w:noProof/>
            <w:lang w:val="en-US"/>
          </w:rPr>
          <w:pict w14:anchorId="26CA5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853CF" w:rsidRPr="00A25ADC">
      <w:t xml:space="preserve"> </w:t>
    </w:r>
    <w:r w:rsidR="001853CF">
      <w:t>NOT GOVERNMENT POLICY– CONSULTATION DRAFT</w:t>
    </w:r>
  </w:p>
  <w:p w14:paraId="5B9D29F5" w14:textId="424895B4" w:rsidR="001853CF" w:rsidRDefault="0018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393"/>
    <w:multiLevelType w:val="hybridMultilevel"/>
    <w:tmpl w:val="E98C1E2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04CF303C"/>
    <w:multiLevelType w:val="hybridMultilevel"/>
    <w:tmpl w:val="E98652A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E719DE"/>
    <w:multiLevelType w:val="hybridMultilevel"/>
    <w:tmpl w:val="71F8AEA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648323B"/>
    <w:multiLevelType w:val="hybridMultilevel"/>
    <w:tmpl w:val="5A42197E"/>
    <w:lvl w:ilvl="0" w:tplc="14090017">
      <w:start w:val="1"/>
      <w:numFmt w:val="lowerLetter"/>
      <w:lvlText w:val="%1)"/>
      <w:lvlJc w:val="left"/>
      <w:pPr>
        <w:ind w:left="2577" w:hanging="360"/>
      </w:pPr>
    </w:lvl>
    <w:lvl w:ilvl="1" w:tplc="14090019" w:tentative="1">
      <w:start w:val="1"/>
      <w:numFmt w:val="lowerLetter"/>
      <w:lvlText w:val="%2."/>
      <w:lvlJc w:val="left"/>
      <w:pPr>
        <w:ind w:left="3297" w:hanging="360"/>
      </w:pPr>
    </w:lvl>
    <w:lvl w:ilvl="2" w:tplc="1409001B" w:tentative="1">
      <w:start w:val="1"/>
      <w:numFmt w:val="lowerRoman"/>
      <w:lvlText w:val="%3."/>
      <w:lvlJc w:val="right"/>
      <w:pPr>
        <w:ind w:left="4017" w:hanging="180"/>
      </w:pPr>
    </w:lvl>
    <w:lvl w:ilvl="3" w:tplc="1409000F" w:tentative="1">
      <w:start w:val="1"/>
      <w:numFmt w:val="decimal"/>
      <w:lvlText w:val="%4."/>
      <w:lvlJc w:val="left"/>
      <w:pPr>
        <w:ind w:left="4737" w:hanging="360"/>
      </w:pPr>
    </w:lvl>
    <w:lvl w:ilvl="4" w:tplc="14090019" w:tentative="1">
      <w:start w:val="1"/>
      <w:numFmt w:val="lowerLetter"/>
      <w:lvlText w:val="%5."/>
      <w:lvlJc w:val="left"/>
      <w:pPr>
        <w:ind w:left="5457" w:hanging="360"/>
      </w:pPr>
    </w:lvl>
    <w:lvl w:ilvl="5" w:tplc="1409001B" w:tentative="1">
      <w:start w:val="1"/>
      <w:numFmt w:val="lowerRoman"/>
      <w:lvlText w:val="%6."/>
      <w:lvlJc w:val="right"/>
      <w:pPr>
        <w:ind w:left="6177" w:hanging="180"/>
      </w:pPr>
    </w:lvl>
    <w:lvl w:ilvl="6" w:tplc="1409000F" w:tentative="1">
      <w:start w:val="1"/>
      <w:numFmt w:val="decimal"/>
      <w:lvlText w:val="%7."/>
      <w:lvlJc w:val="left"/>
      <w:pPr>
        <w:ind w:left="6897" w:hanging="360"/>
      </w:pPr>
    </w:lvl>
    <w:lvl w:ilvl="7" w:tplc="14090019" w:tentative="1">
      <w:start w:val="1"/>
      <w:numFmt w:val="lowerLetter"/>
      <w:lvlText w:val="%8."/>
      <w:lvlJc w:val="left"/>
      <w:pPr>
        <w:ind w:left="7617" w:hanging="360"/>
      </w:pPr>
    </w:lvl>
    <w:lvl w:ilvl="8" w:tplc="1409001B" w:tentative="1">
      <w:start w:val="1"/>
      <w:numFmt w:val="lowerRoman"/>
      <w:lvlText w:val="%9."/>
      <w:lvlJc w:val="right"/>
      <w:pPr>
        <w:ind w:left="8337" w:hanging="180"/>
      </w:pPr>
    </w:lvl>
  </w:abstractNum>
  <w:abstractNum w:abstractNumId="4" w15:restartNumberingAfterBreak="0">
    <w:nsid w:val="077E2CF6"/>
    <w:multiLevelType w:val="hybridMultilevel"/>
    <w:tmpl w:val="5AA6F8E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09C219A1"/>
    <w:multiLevelType w:val="hybridMultilevel"/>
    <w:tmpl w:val="E318C03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952E54"/>
    <w:multiLevelType w:val="hybridMultilevel"/>
    <w:tmpl w:val="F8929F7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15:restartNumberingAfterBreak="0">
    <w:nsid w:val="10AC57F3"/>
    <w:multiLevelType w:val="hybridMultilevel"/>
    <w:tmpl w:val="882469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F53F74"/>
    <w:multiLevelType w:val="hybridMultilevel"/>
    <w:tmpl w:val="4A4A70EA"/>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11ED5874"/>
    <w:multiLevelType w:val="hybridMultilevel"/>
    <w:tmpl w:val="E01E9D16"/>
    <w:lvl w:ilvl="0" w:tplc="3E24786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50B6CC5"/>
    <w:multiLevelType w:val="hybridMultilevel"/>
    <w:tmpl w:val="38209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B26C34"/>
    <w:multiLevelType w:val="hybridMultilevel"/>
    <w:tmpl w:val="B3B25288"/>
    <w:lvl w:ilvl="0" w:tplc="58C614C6">
      <w:start w:val="1"/>
      <w:numFmt w:val="lowerLetter"/>
      <w:lvlText w:val="%1)"/>
      <w:lvlJc w:val="left"/>
      <w:pPr>
        <w:ind w:left="1560" w:hanging="284"/>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8355B5F"/>
    <w:multiLevelType w:val="hybridMultilevel"/>
    <w:tmpl w:val="2034C6B4"/>
    <w:lvl w:ilvl="0" w:tplc="62F02124">
      <w:start w:val="1"/>
      <w:numFmt w:val="lowerRoman"/>
      <w:lvlText w:val="%1."/>
      <w:lvlJc w:val="left"/>
      <w:pPr>
        <w:ind w:left="669" w:hanging="144"/>
      </w:pPr>
      <w:rPr>
        <w:rFonts w:ascii="Times New Roman" w:eastAsia="Times New Roman" w:hAnsi="Times New Roman" w:cs="Times New Roman" w:hint="default"/>
        <w:color w:val="231F20"/>
        <w:spacing w:val="-2"/>
        <w:w w:val="91"/>
        <w:sz w:val="20"/>
        <w:szCs w:val="20"/>
      </w:rPr>
    </w:lvl>
    <w:lvl w:ilvl="1" w:tplc="B294885E">
      <w:numFmt w:val="bullet"/>
      <w:lvlText w:val="•"/>
      <w:lvlJc w:val="left"/>
      <w:pPr>
        <w:ind w:left="1379" w:hanging="144"/>
      </w:pPr>
      <w:rPr>
        <w:rFonts w:hint="default"/>
      </w:rPr>
    </w:lvl>
    <w:lvl w:ilvl="2" w:tplc="E1D069F2">
      <w:numFmt w:val="bullet"/>
      <w:lvlText w:val="•"/>
      <w:lvlJc w:val="left"/>
      <w:pPr>
        <w:ind w:left="2099" w:hanging="144"/>
      </w:pPr>
      <w:rPr>
        <w:rFonts w:hint="default"/>
      </w:rPr>
    </w:lvl>
    <w:lvl w:ilvl="3" w:tplc="C868F972">
      <w:numFmt w:val="bullet"/>
      <w:lvlText w:val="•"/>
      <w:lvlJc w:val="left"/>
      <w:pPr>
        <w:ind w:left="2819" w:hanging="144"/>
      </w:pPr>
      <w:rPr>
        <w:rFonts w:hint="default"/>
      </w:rPr>
    </w:lvl>
    <w:lvl w:ilvl="4" w:tplc="3648AF56">
      <w:numFmt w:val="bullet"/>
      <w:lvlText w:val="•"/>
      <w:lvlJc w:val="left"/>
      <w:pPr>
        <w:ind w:left="3539" w:hanging="144"/>
      </w:pPr>
      <w:rPr>
        <w:rFonts w:hint="default"/>
      </w:rPr>
    </w:lvl>
    <w:lvl w:ilvl="5" w:tplc="2536DAF4">
      <w:numFmt w:val="bullet"/>
      <w:lvlText w:val="•"/>
      <w:lvlJc w:val="left"/>
      <w:pPr>
        <w:ind w:left="4259" w:hanging="144"/>
      </w:pPr>
      <w:rPr>
        <w:rFonts w:hint="default"/>
      </w:rPr>
    </w:lvl>
    <w:lvl w:ilvl="6" w:tplc="57085050">
      <w:numFmt w:val="bullet"/>
      <w:lvlText w:val="•"/>
      <w:lvlJc w:val="left"/>
      <w:pPr>
        <w:ind w:left="4979" w:hanging="144"/>
      </w:pPr>
      <w:rPr>
        <w:rFonts w:hint="default"/>
      </w:rPr>
    </w:lvl>
    <w:lvl w:ilvl="7" w:tplc="7B76BE2C">
      <w:numFmt w:val="bullet"/>
      <w:lvlText w:val="•"/>
      <w:lvlJc w:val="left"/>
      <w:pPr>
        <w:ind w:left="5699" w:hanging="144"/>
      </w:pPr>
      <w:rPr>
        <w:rFonts w:hint="default"/>
      </w:rPr>
    </w:lvl>
    <w:lvl w:ilvl="8" w:tplc="0EDEA126">
      <w:numFmt w:val="bullet"/>
      <w:lvlText w:val="•"/>
      <w:lvlJc w:val="left"/>
      <w:pPr>
        <w:ind w:left="6419" w:hanging="144"/>
      </w:pPr>
      <w:rPr>
        <w:rFonts w:hint="default"/>
      </w:rPr>
    </w:lvl>
  </w:abstractNum>
  <w:abstractNum w:abstractNumId="13" w15:restartNumberingAfterBreak="0">
    <w:nsid w:val="186F0615"/>
    <w:multiLevelType w:val="hybridMultilevel"/>
    <w:tmpl w:val="71F8AEA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192F44C9"/>
    <w:multiLevelType w:val="hybridMultilevel"/>
    <w:tmpl w:val="00449CC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1EF143D8"/>
    <w:multiLevelType w:val="hybridMultilevel"/>
    <w:tmpl w:val="5D64253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1FB47F84"/>
    <w:multiLevelType w:val="hybridMultilevel"/>
    <w:tmpl w:val="6B46FF5C"/>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15:restartNumberingAfterBreak="0">
    <w:nsid w:val="205C1027"/>
    <w:multiLevelType w:val="hybridMultilevel"/>
    <w:tmpl w:val="19DC568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18C378E"/>
    <w:multiLevelType w:val="hybridMultilevel"/>
    <w:tmpl w:val="E31C2CB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221948D4"/>
    <w:multiLevelType w:val="hybridMultilevel"/>
    <w:tmpl w:val="3544D2C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2780824"/>
    <w:multiLevelType w:val="hybridMultilevel"/>
    <w:tmpl w:val="DD8A8F2E"/>
    <w:lvl w:ilvl="0" w:tplc="663EE0C0">
      <w:start w:val="1"/>
      <w:numFmt w:val="lowerLetter"/>
      <w:lvlText w:val="%1)"/>
      <w:lvlJc w:val="left"/>
      <w:pPr>
        <w:ind w:left="720" w:hanging="360"/>
      </w:pPr>
      <w:rPr>
        <w:rFonts w:asciiTheme="minorHAnsi" w:eastAsiaTheme="minorHAnsi" w:hAnsiTheme="minorHAnsi" w:cstheme="minorBidi"/>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1" w15:restartNumberingAfterBreak="0">
    <w:nsid w:val="22850E30"/>
    <w:multiLevelType w:val="hybridMultilevel"/>
    <w:tmpl w:val="E98C1E2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25950D63"/>
    <w:multiLevelType w:val="hybridMultilevel"/>
    <w:tmpl w:val="D130CC2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70C3EF1"/>
    <w:multiLevelType w:val="hybridMultilevel"/>
    <w:tmpl w:val="E98C1E2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29A84334"/>
    <w:multiLevelType w:val="hybridMultilevel"/>
    <w:tmpl w:val="D0BEB914"/>
    <w:lvl w:ilvl="0" w:tplc="3E24786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2A5A7E27"/>
    <w:multiLevelType w:val="hybridMultilevel"/>
    <w:tmpl w:val="E98C1E2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2A786860"/>
    <w:multiLevelType w:val="hybridMultilevel"/>
    <w:tmpl w:val="67E2A74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2B284EFB"/>
    <w:multiLevelType w:val="hybridMultilevel"/>
    <w:tmpl w:val="B2D2D63E"/>
    <w:lvl w:ilvl="0" w:tplc="73A035EA">
      <w:start w:val="1"/>
      <w:numFmt w:val="decimal"/>
      <w:lvlText w:val="%1."/>
      <w:lvlJc w:val="left"/>
      <w:pPr>
        <w:ind w:left="720" w:hanging="360"/>
      </w:pPr>
      <w:rPr>
        <w:rFonts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B4F2E4F"/>
    <w:multiLevelType w:val="hybridMultilevel"/>
    <w:tmpl w:val="252E9BC6"/>
    <w:lvl w:ilvl="0" w:tplc="3E247862">
      <w:start w:val="1"/>
      <w:numFmt w:val="lowerLetter"/>
      <w:lvlText w:val="%1)"/>
      <w:lvlJc w:val="left"/>
      <w:pPr>
        <w:ind w:left="1080" w:hanging="360"/>
      </w:pPr>
      <w:rPr>
        <w:rFonts w:hint="default"/>
        <w:i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2C9D3198"/>
    <w:multiLevelType w:val="hybridMultilevel"/>
    <w:tmpl w:val="6348481A"/>
    <w:lvl w:ilvl="0" w:tplc="3E24786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2CCD75AE"/>
    <w:multiLevelType w:val="hybridMultilevel"/>
    <w:tmpl w:val="5AA6F8E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1" w15:restartNumberingAfterBreak="0">
    <w:nsid w:val="2CDF2CDF"/>
    <w:multiLevelType w:val="hybridMultilevel"/>
    <w:tmpl w:val="E98C1E2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2" w15:restartNumberingAfterBreak="0">
    <w:nsid w:val="2CE04714"/>
    <w:multiLevelType w:val="hybridMultilevel"/>
    <w:tmpl w:val="5AA6F8E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3" w15:restartNumberingAfterBreak="0">
    <w:nsid w:val="2D1C5305"/>
    <w:multiLevelType w:val="hybridMultilevel"/>
    <w:tmpl w:val="D260311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D931EF0"/>
    <w:multiLevelType w:val="hybridMultilevel"/>
    <w:tmpl w:val="4DCE4366"/>
    <w:lvl w:ilvl="0" w:tplc="1409001B">
      <w:start w:val="1"/>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2E1F04D2"/>
    <w:multiLevelType w:val="hybridMultilevel"/>
    <w:tmpl w:val="8496DC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2FB73F77"/>
    <w:multiLevelType w:val="hybridMultilevel"/>
    <w:tmpl w:val="5AA6F8E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7" w15:restartNumberingAfterBreak="0">
    <w:nsid w:val="31D2767A"/>
    <w:multiLevelType w:val="hybridMultilevel"/>
    <w:tmpl w:val="CAC815B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2367668"/>
    <w:multiLevelType w:val="hybridMultilevel"/>
    <w:tmpl w:val="75A4A4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32802490"/>
    <w:multiLevelType w:val="hybridMultilevel"/>
    <w:tmpl w:val="D130CC2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48F225F"/>
    <w:multiLevelType w:val="hybridMultilevel"/>
    <w:tmpl w:val="29CE3E24"/>
    <w:lvl w:ilvl="0" w:tplc="AF2A7EB6">
      <w:start w:val="1"/>
      <w:numFmt w:val="lowerLetter"/>
      <w:lvlText w:val="%1)"/>
      <w:lvlJc w:val="left"/>
      <w:pPr>
        <w:ind w:left="1137" w:hanging="360"/>
      </w:pPr>
      <w:rPr>
        <w:rFonts w:ascii="Times New Roman" w:eastAsia="Times New Roman" w:hAnsi="Times New Roman" w:cs="Times New Roman" w:hint="default"/>
        <w:color w:val="231F20"/>
        <w:w w:val="101"/>
        <w:sz w:val="20"/>
        <w:szCs w:val="20"/>
      </w:rPr>
    </w:lvl>
    <w:lvl w:ilvl="1" w:tplc="97C03D9C">
      <w:start w:val="1"/>
      <w:numFmt w:val="lowerRoman"/>
      <w:lvlText w:val="%2."/>
      <w:lvlJc w:val="left"/>
      <w:pPr>
        <w:ind w:left="1551" w:hanging="360"/>
      </w:pPr>
      <w:rPr>
        <w:rFonts w:ascii="Times New Roman" w:eastAsia="Times New Roman" w:hAnsi="Times New Roman" w:cs="Times New Roman" w:hint="default"/>
        <w:color w:val="231F20"/>
        <w:spacing w:val="-2"/>
        <w:w w:val="93"/>
        <w:sz w:val="20"/>
        <w:szCs w:val="20"/>
      </w:rPr>
    </w:lvl>
    <w:lvl w:ilvl="2" w:tplc="77B6155C">
      <w:start w:val="1"/>
      <w:numFmt w:val="lowerLetter"/>
      <w:lvlText w:val="%3)"/>
      <w:lvlJc w:val="left"/>
      <w:pPr>
        <w:ind w:left="1857" w:hanging="179"/>
      </w:pPr>
      <w:rPr>
        <w:rFonts w:asciiTheme="minorHAnsi" w:eastAsiaTheme="minorHAnsi" w:hAnsiTheme="minorHAnsi" w:cstheme="minorHAnsi"/>
        <w:color w:val="231F20"/>
        <w:w w:val="96"/>
        <w:sz w:val="20"/>
        <w:szCs w:val="20"/>
      </w:rPr>
    </w:lvl>
    <w:lvl w:ilvl="3" w:tplc="E990E998">
      <w:numFmt w:val="bullet"/>
      <w:lvlText w:val="•"/>
      <w:lvlJc w:val="left"/>
      <w:pPr>
        <w:ind w:left="2793" w:hanging="179"/>
      </w:pPr>
      <w:rPr>
        <w:rFonts w:hint="default"/>
      </w:rPr>
    </w:lvl>
    <w:lvl w:ilvl="4" w:tplc="263081BC">
      <w:numFmt w:val="bullet"/>
      <w:lvlText w:val="•"/>
      <w:lvlJc w:val="left"/>
      <w:pPr>
        <w:ind w:left="3726" w:hanging="179"/>
      </w:pPr>
      <w:rPr>
        <w:rFonts w:hint="default"/>
      </w:rPr>
    </w:lvl>
    <w:lvl w:ilvl="5" w:tplc="A4FA7646">
      <w:numFmt w:val="bullet"/>
      <w:lvlText w:val="•"/>
      <w:lvlJc w:val="left"/>
      <w:pPr>
        <w:ind w:left="4659" w:hanging="179"/>
      </w:pPr>
      <w:rPr>
        <w:rFonts w:hint="default"/>
      </w:rPr>
    </w:lvl>
    <w:lvl w:ilvl="6" w:tplc="C320460E">
      <w:numFmt w:val="bullet"/>
      <w:lvlText w:val="•"/>
      <w:lvlJc w:val="left"/>
      <w:pPr>
        <w:ind w:left="5592" w:hanging="179"/>
      </w:pPr>
      <w:rPr>
        <w:rFonts w:hint="default"/>
      </w:rPr>
    </w:lvl>
    <w:lvl w:ilvl="7" w:tplc="0302E3C0">
      <w:numFmt w:val="bullet"/>
      <w:lvlText w:val="•"/>
      <w:lvlJc w:val="left"/>
      <w:pPr>
        <w:ind w:left="6525" w:hanging="179"/>
      </w:pPr>
      <w:rPr>
        <w:rFonts w:hint="default"/>
      </w:rPr>
    </w:lvl>
    <w:lvl w:ilvl="8" w:tplc="01240EC2">
      <w:numFmt w:val="bullet"/>
      <w:lvlText w:val="•"/>
      <w:lvlJc w:val="left"/>
      <w:pPr>
        <w:ind w:left="7459" w:hanging="179"/>
      </w:pPr>
      <w:rPr>
        <w:rFonts w:hint="default"/>
      </w:rPr>
    </w:lvl>
  </w:abstractNum>
  <w:abstractNum w:abstractNumId="41" w15:restartNumberingAfterBreak="0">
    <w:nsid w:val="351C3A80"/>
    <w:multiLevelType w:val="hybridMultilevel"/>
    <w:tmpl w:val="508686C4"/>
    <w:lvl w:ilvl="0" w:tplc="ABFC679E">
      <w:start w:val="1"/>
      <w:numFmt w:val="lowerLetter"/>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36EF3726"/>
    <w:multiLevelType w:val="hybridMultilevel"/>
    <w:tmpl w:val="DF8CB30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87650E3"/>
    <w:multiLevelType w:val="hybridMultilevel"/>
    <w:tmpl w:val="6B20472A"/>
    <w:lvl w:ilvl="0" w:tplc="9E84D834">
      <w:start w:val="1"/>
      <w:numFmt w:val="lowerRoman"/>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4" w15:restartNumberingAfterBreak="0">
    <w:nsid w:val="38BA05EC"/>
    <w:multiLevelType w:val="hybridMultilevel"/>
    <w:tmpl w:val="5A4EE3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9B77379"/>
    <w:multiLevelType w:val="hybridMultilevel"/>
    <w:tmpl w:val="6B46FF5C"/>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6" w15:restartNumberingAfterBreak="0">
    <w:nsid w:val="3AC43F48"/>
    <w:multiLevelType w:val="hybridMultilevel"/>
    <w:tmpl w:val="87F2C9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C6C3427"/>
    <w:multiLevelType w:val="hybridMultilevel"/>
    <w:tmpl w:val="EA34581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E754D50"/>
    <w:multiLevelType w:val="hybridMultilevel"/>
    <w:tmpl w:val="8B2A393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E8653A3"/>
    <w:multiLevelType w:val="hybridMultilevel"/>
    <w:tmpl w:val="D4BE24E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FA321EB"/>
    <w:multiLevelType w:val="hybridMultilevel"/>
    <w:tmpl w:val="DD8A8F2E"/>
    <w:lvl w:ilvl="0" w:tplc="663EE0C0">
      <w:start w:val="1"/>
      <w:numFmt w:val="lowerLetter"/>
      <w:lvlText w:val="%1)"/>
      <w:lvlJc w:val="left"/>
      <w:pPr>
        <w:ind w:left="720" w:hanging="360"/>
      </w:pPr>
      <w:rPr>
        <w:rFonts w:asciiTheme="minorHAnsi" w:eastAsiaTheme="minorHAnsi" w:hAnsiTheme="minorHAnsi" w:cstheme="minorBidi"/>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1" w15:restartNumberingAfterBreak="0">
    <w:nsid w:val="3FB412FF"/>
    <w:multiLevelType w:val="hybridMultilevel"/>
    <w:tmpl w:val="882469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418C5B2C"/>
    <w:multiLevelType w:val="hybridMultilevel"/>
    <w:tmpl w:val="2712338A"/>
    <w:lvl w:ilvl="0" w:tplc="3E24786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3" w15:restartNumberingAfterBreak="0">
    <w:nsid w:val="436A7F14"/>
    <w:multiLevelType w:val="hybridMultilevel"/>
    <w:tmpl w:val="9A262E4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3BB147A"/>
    <w:multiLevelType w:val="hybridMultilevel"/>
    <w:tmpl w:val="87F2C9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43EB5B3B"/>
    <w:multiLevelType w:val="hybridMultilevel"/>
    <w:tmpl w:val="484E2C1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5005C31"/>
    <w:multiLevelType w:val="hybridMultilevel"/>
    <w:tmpl w:val="DD8A8F2E"/>
    <w:lvl w:ilvl="0" w:tplc="663EE0C0">
      <w:start w:val="1"/>
      <w:numFmt w:val="lowerLetter"/>
      <w:lvlText w:val="%1)"/>
      <w:lvlJc w:val="left"/>
      <w:pPr>
        <w:ind w:left="720" w:hanging="360"/>
      </w:pPr>
      <w:rPr>
        <w:rFonts w:asciiTheme="minorHAnsi" w:eastAsiaTheme="minorHAnsi" w:hAnsiTheme="minorHAnsi" w:cstheme="minorBidi"/>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7" w15:restartNumberingAfterBreak="0">
    <w:nsid w:val="45BC136D"/>
    <w:multiLevelType w:val="hybridMultilevel"/>
    <w:tmpl w:val="940AD99A"/>
    <w:lvl w:ilvl="0" w:tplc="920AF662">
      <w:start w:val="1"/>
      <w:numFmt w:val="lowerRoman"/>
      <w:lvlText w:val="%1."/>
      <w:lvlJc w:val="left"/>
      <w:pPr>
        <w:ind w:left="1080" w:hanging="72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471540A7"/>
    <w:multiLevelType w:val="hybridMultilevel"/>
    <w:tmpl w:val="D130CC2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483270F1"/>
    <w:multiLevelType w:val="hybridMultilevel"/>
    <w:tmpl w:val="0370428A"/>
    <w:lvl w:ilvl="0" w:tplc="D2604A2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0" w15:restartNumberingAfterBreak="0">
    <w:nsid w:val="49307B4D"/>
    <w:multiLevelType w:val="hybridMultilevel"/>
    <w:tmpl w:val="95705B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498F3EE2"/>
    <w:multiLevelType w:val="hybridMultilevel"/>
    <w:tmpl w:val="86468B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A2C31D7"/>
    <w:multiLevelType w:val="hybridMultilevel"/>
    <w:tmpl w:val="7C7635A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B0A7EF9"/>
    <w:multiLevelType w:val="hybridMultilevel"/>
    <w:tmpl w:val="2364FF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4" w15:restartNumberingAfterBreak="0">
    <w:nsid w:val="4B91430F"/>
    <w:multiLevelType w:val="hybridMultilevel"/>
    <w:tmpl w:val="52C6CCD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5" w15:restartNumberingAfterBreak="0">
    <w:nsid w:val="4BFC3E22"/>
    <w:multiLevelType w:val="hybridMultilevel"/>
    <w:tmpl w:val="8496DC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4DD36CA9"/>
    <w:multiLevelType w:val="hybridMultilevel"/>
    <w:tmpl w:val="6B46FF5C"/>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7" w15:restartNumberingAfterBreak="0">
    <w:nsid w:val="4E1C4649"/>
    <w:multiLevelType w:val="hybridMultilevel"/>
    <w:tmpl w:val="5EF2F91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8" w15:restartNumberingAfterBreak="0">
    <w:nsid w:val="4F1D5E0D"/>
    <w:multiLevelType w:val="hybridMultilevel"/>
    <w:tmpl w:val="BE7ADAB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4F3A2B0D"/>
    <w:multiLevelType w:val="hybridMultilevel"/>
    <w:tmpl w:val="87F2C9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517662D1"/>
    <w:multiLevelType w:val="hybridMultilevel"/>
    <w:tmpl w:val="5A3055F4"/>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51C70C56"/>
    <w:multiLevelType w:val="hybridMultilevel"/>
    <w:tmpl w:val="DEBC852E"/>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526234C2"/>
    <w:multiLevelType w:val="hybridMultilevel"/>
    <w:tmpl w:val="67E2A74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3" w15:restartNumberingAfterBreak="0">
    <w:nsid w:val="54D82BBA"/>
    <w:multiLevelType w:val="hybridMultilevel"/>
    <w:tmpl w:val="BE2414B2"/>
    <w:lvl w:ilvl="0" w:tplc="91FAAB58">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74" w15:restartNumberingAfterBreak="0">
    <w:nsid w:val="55154F6E"/>
    <w:multiLevelType w:val="hybridMultilevel"/>
    <w:tmpl w:val="67E2A74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5" w15:restartNumberingAfterBreak="0">
    <w:nsid w:val="55350F4F"/>
    <w:multiLevelType w:val="hybridMultilevel"/>
    <w:tmpl w:val="E98C1E2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6" w15:restartNumberingAfterBreak="0">
    <w:nsid w:val="55A42EFD"/>
    <w:multiLevelType w:val="hybridMultilevel"/>
    <w:tmpl w:val="5AA6F8E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7" w15:restartNumberingAfterBreak="0">
    <w:nsid w:val="55D644A0"/>
    <w:multiLevelType w:val="hybridMultilevel"/>
    <w:tmpl w:val="06CE75A8"/>
    <w:lvl w:ilvl="0" w:tplc="FF2E23D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8" w15:restartNumberingAfterBreak="0">
    <w:nsid w:val="56B9406D"/>
    <w:multiLevelType w:val="hybridMultilevel"/>
    <w:tmpl w:val="D000126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5730049F"/>
    <w:multiLevelType w:val="hybridMultilevel"/>
    <w:tmpl w:val="F75E7AEE"/>
    <w:lvl w:ilvl="0" w:tplc="58C614C6">
      <w:start w:val="1"/>
      <w:numFmt w:val="lowerLetter"/>
      <w:lvlText w:val="%1)"/>
      <w:lvlJc w:val="left"/>
      <w:pPr>
        <w:ind w:left="1560" w:hanging="284"/>
      </w:pPr>
    </w:lvl>
    <w:lvl w:ilvl="1" w:tplc="14090019">
      <w:start w:val="1"/>
      <w:numFmt w:val="lowerLetter"/>
      <w:lvlText w:val="%2."/>
      <w:lvlJc w:val="left"/>
      <w:pPr>
        <w:ind w:left="1582" w:hanging="360"/>
      </w:pPr>
    </w:lvl>
    <w:lvl w:ilvl="2" w:tplc="1409001B">
      <w:start w:val="1"/>
      <w:numFmt w:val="lowerRoman"/>
      <w:lvlText w:val="%3."/>
      <w:lvlJc w:val="right"/>
      <w:pPr>
        <w:ind w:left="2302" w:hanging="180"/>
      </w:pPr>
    </w:lvl>
    <w:lvl w:ilvl="3" w:tplc="1409000F">
      <w:start w:val="1"/>
      <w:numFmt w:val="decimal"/>
      <w:lvlText w:val="%4."/>
      <w:lvlJc w:val="left"/>
      <w:pPr>
        <w:ind w:left="3022" w:hanging="360"/>
      </w:pPr>
    </w:lvl>
    <w:lvl w:ilvl="4" w:tplc="14090019">
      <w:start w:val="1"/>
      <w:numFmt w:val="lowerLetter"/>
      <w:lvlText w:val="%5."/>
      <w:lvlJc w:val="left"/>
      <w:pPr>
        <w:ind w:left="3742" w:hanging="360"/>
      </w:pPr>
    </w:lvl>
    <w:lvl w:ilvl="5" w:tplc="1409001B">
      <w:start w:val="1"/>
      <w:numFmt w:val="lowerRoman"/>
      <w:lvlText w:val="%6."/>
      <w:lvlJc w:val="right"/>
      <w:pPr>
        <w:ind w:left="4462" w:hanging="180"/>
      </w:pPr>
    </w:lvl>
    <w:lvl w:ilvl="6" w:tplc="1409000F">
      <w:start w:val="1"/>
      <w:numFmt w:val="decimal"/>
      <w:lvlText w:val="%7."/>
      <w:lvlJc w:val="left"/>
      <w:pPr>
        <w:ind w:left="5182" w:hanging="360"/>
      </w:pPr>
    </w:lvl>
    <w:lvl w:ilvl="7" w:tplc="14090019">
      <w:start w:val="1"/>
      <w:numFmt w:val="lowerLetter"/>
      <w:lvlText w:val="%8."/>
      <w:lvlJc w:val="left"/>
      <w:pPr>
        <w:ind w:left="5902" w:hanging="360"/>
      </w:pPr>
    </w:lvl>
    <w:lvl w:ilvl="8" w:tplc="1409001B">
      <w:start w:val="1"/>
      <w:numFmt w:val="lowerRoman"/>
      <w:lvlText w:val="%9."/>
      <w:lvlJc w:val="right"/>
      <w:pPr>
        <w:ind w:left="6622" w:hanging="180"/>
      </w:pPr>
    </w:lvl>
  </w:abstractNum>
  <w:abstractNum w:abstractNumId="80" w15:restartNumberingAfterBreak="0">
    <w:nsid w:val="57464DF2"/>
    <w:multiLevelType w:val="hybridMultilevel"/>
    <w:tmpl w:val="FE78DD46"/>
    <w:lvl w:ilvl="0" w:tplc="14090017">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81" w15:restartNumberingAfterBreak="0">
    <w:nsid w:val="58A4576F"/>
    <w:multiLevelType w:val="hybridMultilevel"/>
    <w:tmpl w:val="6B46FF5C"/>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2" w15:restartNumberingAfterBreak="0">
    <w:nsid w:val="5A3E4B89"/>
    <w:multiLevelType w:val="hybridMultilevel"/>
    <w:tmpl w:val="DD8A8F2E"/>
    <w:lvl w:ilvl="0" w:tplc="663EE0C0">
      <w:start w:val="1"/>
      <w:numFmt w:val="lowerLetter"/>
      <w:lvlText w:val="%1)"/>
      <w:lvlJc w:val="left"/>
      <w:pPr>
        <w:ind w:left="720" w:hanging="360"/>
      </w:pPr>
      <w:rPr>
        <w:rFonts w:asciiTheme="minorHAnsi" w:eastAsiaTheme="minorHAnsi" w:hAnsiTheme="minorHAnsi" w:cstheme="minorBidi"/>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3" w15:restartNumberingAfterBreak="0">
    <w:nsid w:val="5CC70C03"/>
    <w:multiLevelType w:val="hybridMultilevel"/>
    <w:tmpl w:val="EA34581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5D5E223E"/>
    <w:multiLevelType w:val="hybridMultilevel"/>
    <w:tmpl w:val="CAC815B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60475B80"/>
    <w:multiLevelType w:val="hybridMultilevel"/>
    <w:tmpl w:val="D130CC2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609327F7"/>
    <w:multiLevelType w:val="hybridMultilevel"/>
    <w:tmpl w:val="87F2C9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63CA7C10"/>
    <w:multiLevelType w:val="hybridMultilevel"/>
    <w:tmpl w:val="56125AE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8" w15:restartNumberingAfterBreak="0">
    <w:nsid w:val="64B370FE"/>
    <w:multiLevelType w:val="hybridMultilevel"/>
    <w:tmpl w:val="6B46FF5C"/>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9" w15:restartNumberingAfterBreak="0">
    <w:nsid w:val="65A66EC2"/>
    <w:multiLevelType w:val="hybridMultilevel"/>
    <w:tmpl w:val="8496DC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66273994"/>
    <w:multiLevelType w:val="hybridMultilevel"/>
    <w:tmpl w:val="4E8E2714"/>
    <w:lvl w:ilvl="0" w:tplc="14090017">
      <w:start w:val="1"/>
      <w:numFmt w:val="lowerLetter"/>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91" w15:restartNumberingAfterBreak="0">
    <w:nsid w:val="66D71205"/>
    <w:multiLevelType w:val="hybridMultilevel"/>
    <w:tmpl w:val="CAC815B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682A6067"/>
    <w:multiLevelType w:val="hybridMultilevel"/>
    <w:tmpl w:val="0D34CFAA"/>
    <w:lvl w:ilvl="0" w:tplc="8F0EAF82">
      <w:start w:val="1"/>
      <w:numFmt w:val="decimal"/>
      <w:pStyle w:val="NoSpacing"/>
      <w:lvlText w:val="%1."/>
      <w:lvlJc w:val="left"/>
      <w:pPr>
        <w:ind w:left="360" w:hanging="360"/>
      </w:pPr>
      <w:rPr>
        <w:rFonts w:cs="Times New Roman"/>
        <w:b w:val="0"/>
        <w:color w:val="auto"/>
      </w:rPr>
    </w:lvl>
    <w:lvl w:ilvl="1" w:tplc="14090019">
      <w:start w:val="1"/>
      <w:numFmt w:val="lowerLetter"/>
      <w:lvlText w:val="%2."/>
      <w:lvlJc w:val="left"/>
      <w:pPr>
        <w:ind w:left="1083" w:hanging="360"/>
      </w:pPr>
      <w:rPr>
        <w:rFonts w:cs="Times New Roman"/>
      </w:rPr>
    </w:lvl>
    <w:lvl w:ilvl="2" w:tplc="1409001B">
      <w:start w:val="1"/>
      <w:numFmt w:val="lowerRoman"/>
      <w:lvlText w:val="%3."/>
      <w:lvlJc w:val="right"/>
      <w:pPr>
        <w:ind w:left="1803" w:hanging="180"/>
      </w:pPr>
      <w:rPr>
        <w:rFonts w:cs="Times New Roman"/>
      </w:rPr>
    </w:lvl>
    <w:lvl w:ilvl="3" w:tplc="1409000F">
      <w:start w:val="1"/>
      <w:numFmt w:val="decimal"/>
      <w:lvlText w:val="%4."/>
      <w:lvlJc w:val="left"/>
      <w:pPr>
        <w:ind w:left="2523" w:hanging="360"/>
      </w:pPr>
      <w:rPr>
        <w:rFonts w:cs="Times New Roman"/>
      </w:rPr>
    </w:lvl>
    <w:lvl w:ilvl="4" w:tplc="14090019">
      <w:start w:val="1"/>
      <w:numFmt w:val="lowerLetter"/>
      <w:lvlText w:val="%5."/>
      <w:lvlJc w:val="left"/>
      <w:pPr>
        <w:ind w:left="3243" w:hanging="360"/>
      </w:pPr>
      <w:rPr>
        <w:rFonts w:cs="Times New Roman"/>
      </w:rPr>
    </w:lvl>
    <w:lvl w:ilvl="5" w:tplc="1409001B">
      <w:start w:val="1"/>
      <w:numFmt w:val="lowerRoman"/>
      <w:lvlText w:val="%6."/>
      <w:lvlJc w:val="right"/>
      <w:pPr>
        <w:ind w:left="3963" w:hanging="180"/>
      </w:pPr>
      <w:rPr>
        <w:rFonts w:cs="Times New Roman"/>
      </w:rPr>
    </w:lvl>
    <w:lvl w:ilvl="6" w:tplc="1409000F">
      <w:start w:val="1"/>
      <w:numFmt w:val="decimal"/>
      <w:lvlText w:val="%7."/>
      <w:lvlJc w:val="left"/>
      <w:pPr>
        <w:ind w:left="4683" w:hanging="360"/>
      </w:pPr>
      <w:rPr>
        <w:rFonts w:cs="Times New Roman"/>
      </w:rPr>
    </w:lvl>
    <w:lvl w:ilvl="7" w:tplc="14090019">
      <w:start w:val="1"/>
      <w:numFmt w:val="lowerLetter"/>
      <w:lvlText w:val="%8."/>
      <w:lvlJc w:val="left"/>
      <w:pPr>
        <w:ind w:left="5403" w:hanging="360"/>
      </w:pPr>
      <w:rPr>
        <w:rFonts w:cs="Times New Roman"/>
      </w:rPr>
    </w:lvl>
    <w:lvl w:ilvl="8" w:tplc="1409001B">
      <w:start w:val="1"/>
      <w:numFmt w:val="lowerRoman"/>
      <w:lvlText w:val="%9."/>
      <w:lvlJc w:val="right"/>
      <w:pPr>
        <w:ind w:left="6123" w:hanging="180"/>
      </w:pPr>
      <w:rPr>
        <w:rFonts w:cs="Times New Roman"/>
      </w:rPr>
    </w:lvl>
  </w:abstractNum>
  <w:abstractNum w:abstractNumId="93" w15:restartNumberingAfterBreak="0">
    <w:nsid w:val="6AC60F23"/>
    <w:multiLevelType w:val="hybridMultilevel"/>
    <w:tmpl w:val="E82EEBE4"/>
    <w:lvl w:ilvl="0" w:tplc="2AC65F24">
      <w:start w:val="1"/>
      <w:numFmt w:val="lowerRoman"/>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4" w15:restartNumberingAfterBreak="0">
    <w:nsid w:val="6B8B0838"/>
    <w:multiLevelType w:val="hybridMultilevel"/>
    <w:tmpl w:val="442CCB4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5" w15:restartNumberingAfterBreak="0">
    <w:nsid w:val="6E8948F0"/>
    <w:multiLevelType w:val="hybridMultilevel"/>
    <w:tmpl w:val="67E2A74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6" w15:restartNumberingAfterBreak="0">
    <w:nsid w:val="70E548DB"/>
    <w:multiLevelType w:val="hybridMultilevel"/>
    <w:tmpl w:val="E98C1E2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7" w15:restartNumberingAfterBreak="0">
    <w:nsid w:val="711160BA"/>
    <w:multiLevelType w:val="hybridMultilevel"/>
    <w:tmpl w:val="F578A61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72673914"/>
    <w:multiLevelType w:val="hybridMultilevel"/>
    <w:tmpl w:val="DD8A8F2E"/>
    <w:lvl w:ilvl="0" w:tplc="663EE0C0">
      <w:start w:val="1"/>
      <w:numFmt w:val="lowerLetter"/>
      <w:lvlText w:val="%1)"/>
      <w:lvlJc w:val="left"/>
      <w:pPr>
        <w:ind w:left="720" w:hanging="360"/>
      </w:pPr>
      <w:rPr>
        <w:rFonts w:asciiTheme="minorHAnsi" w:eastAsiaTheme="minorHAnsi" w:hAnsiTheme="minorHAnsi" w:cstheme="minorBidi"/>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9" w15:restartNumberingAfterBreak="0">
    <w:nsid w:val="742C7F8C"/>
    <w:multiLevelType w:val="hybridMultilevel"/>
    <w:tmpl w:val="0C8C93C6"/>
    <w:lvl w:ilvl="0" w:tplc="69F426DE">
      <w:start w:val="1"/>
      <w:numFmt w:val="lowerRoman"/>
      <w:lvlText w:val="%1)"/>
      <w:lvlJc w:val="left"/>
      <w:pPr>
        <w:ind w:left="1440" w:hanging="720"/>
      </w:pPr>
      <w:rPr>
        <w:rFonts w:hint="default"/>
      </w:rPr>
    </w:lvl>
    <w:lvl w:ilvl="1" w:tplc="81609E70">
      <w:start w:val="1"/>
      <w:numFmt w:val="lowerLetter"/>
      <w:lvlText w:val="%2)"/>
      <w:lvlJc w:val="left"/>
      <w:pPr>
        <w:ind w:left="2137" w:hanging="720"/>
      </w:pPr>
      <w:rPr>
        <w:rFonts w:hint="default"/>
      </w:r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0" w15:restartNumberingAfterBreak="0">
    <w:nsid w:val="749302F3"/>
    <w:multiLevelType w:val="hybridMultilevel"/>
    <w:tmpl w:val="8496DC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776A7D4C"/>
    <w:multiLevelType w:val="hybridMultilevel"/>
    <w:tmpl w:val="882469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783F597E"/>
    <w:multiLevelType w:val="hybridMultilevel"/>
    <w:tmpl w:val="D94A65E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3" w15:restartNumberingAfterBreak="0">
    <w:nsid w:val="7B827B4C"/>
    <w:multiLevelType w:val="hybridMultilevel"/>
    <w:tmpl w:val="E98652A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7D1A12C7"/>
    <w:multiLevelType w:val="hybridMultilevel"/>
    <w:tmpl w:val="6B20472A"/>
    <w:lvl w:ilvl="0" w:tplc="9E84D834">
      <w:start w:val="1"/>
      <w:numFmt w:val="lowerRoman"/>
      <w:lvlText w:val="%1)"/>
      <w:lvlJc w:val="left"/>
      <w:pPr>
        <w:ind w:left="1080" w:hanging="360"/>
      </w:pPr>
      <w:rPr>
        <w:rFonts w:asciiTheme="minorHAnsi" w:eastAsiaTheme="minorHAnsi" w:hAnsiTheme="minorHAnsi" w:cstheme="minorBid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5" w15:restartNumberingAfterBreak="0">
    <w:nsid w:val="7D2A7E1B"/>
    <w:multiLevelType w:val="hybridMultilevel"/>
    <w:tmpl w:val="A62A3D36"/>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6" w15:restartNumberingAfterBreak="0">
    <w:nsid w:val="7DE1046B"/>
    <w:multiLevelType w:val="hybridMultilevel"/>
    <w:tmpl w:val="1450BD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7E183F02"/>
    <w:multiLevelType w:val="hybridMultilevel"/>
    <w:tmpl w:val="DD8A8F2E"/>
    <w:lvl w:ilvl="0" w:tplc="663EE0C0">
      <w:start w:val="1"/>
      <w:numFmt w:val="lowerLetter"/>
      <w:lvlText w:val="%1)"/>
      <w:lvlJc w:val="left"/>
      <w:pPr>
        <w:ind w:left="720" w:hanging="360"/>
      </w:pPr>
      <w:rPr>
        <w:rFonts w:asciiTheme="minorHAnsi" w:eastAsiaTheme="minorHAnsi" w:hAnsiTheme="minorHAnsi" w:cstheme="minorBidi"/>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8" w15:restartNumberingAfterBreak="0">
    <w:nsid w:val="7E5A260D"/>
    <w:multiLevelType w:val="hybridMultilevel"/>
    <w:tmpl w:val="DD8A8F2E"/>
    <w:lvl w:ilvl="0" w:tplc="663EE0C0">
      <w:start w:val="1"/>
      <w:numFmt w:val="lowerLetter"/>
      <w:lvlText w:val="%1)"/>
      <w:lvlJc w:val="left"/>
      <w:pPr>
        <w:ind w:left="720" w:hanging="360"/>
      </w:pPr>
      <w:rPr>
        <w:rFonts w:asciiTheme="minorHAnsi" w:eastAsiaTheme="minorHAnsi" w:hAnsiTheme="minorHAnsi" w:cstheme="minorBidi"/>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9" w15:restartNumberingAfterBreak="0">
    <w:nsid w:val="7F0547E7"/>
    <w:multiLevelType w:val="hybridMultilevel"/>
    <w:tmpl w:val="6E6EF62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num>
  <w:num w:numId="7">
    <w:abstractNumId w:val="19"/>
  </w:num>
  <w:num w:numId="8">
    <w:abstractNumId w:val="10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9"/>
  </w:num>
  <w:num w:numId="17">
    <w:abstractNumId w:val="52"/>
  </w:num>
  <w:num w:numId="18">
    <w:abstractNumId w:val="24"/>
  </w:num>
  <w:num w:numId="19">
    <w:abstractNumId w:val="99"/>
  </w:num>
  <w:num w:numId="20">
    <w:abstractNumId w:val="2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num>
  <w:num w:numId="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7"/>
  </w:num>
  <w:num w:numId="33">
    <w:abstractNumId w:val="48"/>
  </w:num>
  <w:num w:numId="34">
    <w:abstractNumId w:val="53"/>
  </w:num>
  <w:num w:numId="35">
    <w:abstractNumId w:val="97"/>
  </w:num>
  <w:num w:numId="36">
    <w:abstractNumId w:val="62"/>
  </w:num>
  <w:num w:numId="37">
    <w:abstractNumId w:val="84"/>
  </w:num>
  <w:num w:numId="38">
    <w:abstractNumId w:val="5"/>
  </w:num>
  <w:num w:numId="39">
    <w:abstractNumId w:val="107"/>
  </w:num>
  <w:num w:numId="40">
    <w:abstractNumId w:val="104"/>
  </w:num>
  <w:num w:numId="41">
    <w:abstractNumId w:val="41"/>
  </w:num>
  <w:num w:numId="42">
    <w:abstractNumId w:val="51"/>
  </w:num>
  <w:num w:numId="43">
    <w:abstractNumId w:val="44"/>
  </w:num>
  <w:num w:numId="44">
    <w:abstractNumId w:val="106"/>
  </w:num>
  <w:num w:numId="45">
    <w:abstractNumId w:val="92"/>
  </w:num>
  <w:num w:numId="46">
    <w:abstractNumId w:val="59"/>
  </w:num>
  <w:num w:numId="47">
    <w:abstractNumId w:val="57"/>
  </w:num>
  <w:num w:numId="48">
    <w:abstractNumId w:val="27"/>
  </w:num>
  <w:num w:numId="49">
    <w:abstractNumId w:val="45"/>
  </w:num>
  <w:num w:numId="50">
    <w:abstractNumId w:val="1"/>
  </w:num>
  <w:num w:numId="51">
    <w:abstractNumId w:val="7"/>
  </w:num>
  <w:num w:numId="52">
    <w:abstractNumId w:val="8"/>
  </w:num>
  <w:num w:numId="53">
    <w:abstractNumId w:val="89"/>
  </w:num>
  <w:num w:numId="54">
    <w:abstractNumId w:val="65"/>
  </w:num>
  <w:num w:numId="55">
    <w:abstractNumId w:val="25"/>
  </w:num>
  <w:num w:numId="56">
    <w:abstractNumId w:val="21"/>
  </w:num>
  <w:num w:numId="57">
    <w:abstractNumId w:val="61"/>
  </w:num>
  <w:num w:numId="58">
    <w:abstractNumId w:val="38"/>
  </w:num>
  <w:num w:numId="59">
    <w:abstractNumId w:val="34"/>
  </w:num>
  <w:num w:numId="60">
    <w:abstractNumId w:val="83"/>
  </w:num>
  <w:num w:numId="61">
    <w:abstractNumId w:val="88"/>
  </w:num>
  <w:num w:numId="62">
    <w:abstractNumId w:val="0"/>
  </w:num>
  <w:num w:numId="63">
    <w:abstractNumId w:val="58"/>
  </w:num>
  <w:num w:numId="64">
    <w:abstractNumId w:val="82"/>
  </w:num>
  <w:num w:numId="65">
    <w:abstractNumId w:val="50"/>
  </w:num>
  <w:num w:numId="66">
    <w:abstractNumId w:val="20"/>
  </w:num>
  <w:num w:numId="67">
    <w:abstractNumId w:val="98"/>
  </w:num>
  <w:num w:numId="68">
    <w:abstractNumId w:val="13"/>
  </w:num>
  <w:num w:numId="69">
    <w:abstractNumId w:val="37"/>
  </w:num>
  <w:num w:numId="70">
    <w:abstractNumId w:val="91"/>
  </w:num>
  <w:num w:numId="71">
    <w:abstractNumId w:val="70"/>
  </w:num>
  <w:num w:numId="72">
    <w:abstractNumId w:val="12"/>
  </w:num>
  <w:num w:numId="73">
    <w:abstractNumId w:val="40"/>
  </w:num>
  <w:num w:numId="74">
    <w:abstractNumId w:val="101"/>
  </w:num>
  <w:num w:numId="75">
    <w:abstractNumId w:val="47"/>
  </w:num>
  <w:num w:numId="76">
    <w:abstractNumId w:val="16"/>
  </w:num>
  <w:num w:numId="77">
    <w:abstractNumId w:val="39"/>
  </w:num>
  <w:num w:numId="78">
    <w:abstractNumId w:val="36"/>
  </w:num>
  <w:num w:numId="79">
    <w:abstractNumId w:val="108"/>
  </w:num>
  <w:num w:numId="80">
    <w:abstractNumId w:val="35"/>
  </w:num>
  <w:num w:numId="81">
    <w:abstractNumId w:val="56"/>
  </w:num>
  <w:num w:numId="82">
    <w:abstractNumId w:val="43"/>
  </w:num>
  <w:num w:numId="83">
    <w:abstractNumId w:val="93"/>
  </w:num>
  <w:num w:numId="84">
    <w:abstractNumId w:val="96"/>
  </w:num>
  <w:num w:numId="85">
    <w:abstractNumId w:val="72"/>
  </w:num>
  <w:num w:numId="86">
    <w:abstractNumId w:val="26"/>
  </w:num>
  <w:num w:numId="87">
    <w:abstractNumId w:val="71"/>
  </w:num>
  <w:num w:numId="88">
    <w:abstractNumId w:val="54"/>
  </w:num>
  <w:num w:numId="89">
    <w:abstractNumId w:val="86"/>
  </w:num>
  <w:num w:numId="90">
    <w:abstractNumId w:val="49"/>
  </w:num>
  <w:num w:numId="91">
    <w:abstractNumId w:val="81"/>
  </w:num>
  <w:num w:numId="92">
    <w:abstractNumId w:val="22"/>
  </w:num>
  <w:num w:numId="93">
    <w:abstractNumId w:val="69"/>
  </w:num>
  <w:num w:numId="94">
    <w:abstractNumId w:val="46"/>
  </w:num>
  <w:num w:numId="95">
    <w:abstractNumId w:val="60"/>
  </w:num>
  <w:num w:numId="96">
    <w:abstractNumId w:val="95"/>
  </w:num>
  <w:num w:numId="97">
    <w:abstractNumId w:val="76"/>
  </w:num>
  <w:num w:numId="98">
    <w:abstractNumId w:val="31"/>
  </w:num>
  <w:num w:numId="99">
    <w:abstractNumId w:val="32"/>
  </w:num>
  <w:num w:numId="100">
    <w:abstractNumId w:val="103"/>
  </w:num>
  <w:num w:numId="101">
    <w:abstractNumId w:val="33"/>
  </w:num>
  <w:num w:numId="102">
    <w:abstractNumId w:val="55"/>
  </w:num>
  <w:num w:numId="103">
    <w:abstractNumId w:val="75"/>
  </w:num>
  <w:num w:numId="104">
    <w:abstractNumId w:val="92"/>
  </w:num>
  <w:num w:numId="105">
    <w:abstractNumId w:val="6"/>
  </w:num>
  <w:num w:numId="106">
    <w:abstractNumId w:val="90"/>
  </w:num>
  <w:num w:numId="107">
    <w:abstractNumId w:val="10"/>
  </w:num>
  <w:num w:numId="108">
    <w:abstractNumId w:val="78"/>
  </w:num>
  <w:num w:numId="109">
    <w:abstractNumId w:val="102"/>
  </w:num>
  <w:num w:numId="110">
    <w:abstractNumId w:val="3"/>
  </w:num>
  <w:num w:numId="111">
    <w:abstractNumId w:val="68"/>
  </w:num>
  <w:num w:numId="112">
    <w:abstractNumId w:val="42"/>
  </w:num>
  <w:num w:numId="113">
    <w:abstractNumId w:val="10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48"/>
    <w:rsid w:val="0000413B"/>
    <w:rsid w:val="0000782A"/>
    <w:rsid w:val="000117AE"/>
    <w:rsid w:val="00023139"/>
    <w:rsid w:val="0002485E"/>
    <w:rsid w:val="0003026D"/>
    <w:rsid w:val="00045D3D"/>
    <w:rsid w:val="00052091"/>
    <w:rsid w:val="00053057"/>
    <w:rsid w:val="00063F50"/>
    <w:rsid w:val="0006475E"/>
    <w:rsid w:val="00070FC7"/>
    <w:rsid w:val="00082A2C"/>
    <w:rsid w:val="0008374E"/>
    <w:rsid w:val="00085EB8"/>
    <w:rsid w:val="00086358"/>
    <w:rsid w:val="0009200B"/>
    <w:rsid w:val="00093664"/>
    <w:rsid w:val="000A5758"/>
    <w:rsid w:val="000A59E0"/>
    <w:rsid w:val="000B47BB"/>
    <w:rsid w:val="000B52D3"/>
    <w:rsid w:val="000D1248"/>
    <w:rsid w:val="000D1A72"/>
    <w:rsid w:val="000D43B2"/>
    <w:rsid w:val="000D7C88"/>
    <w:rsid w:val="000E320A"/>
    <w:rsid w:val="000F0B43"/>
    <w:rsid w:val="000F1CAC"/>
    <w:rsid w:val="000F25F3"/>
    <w:rsid w:val="00107AA0"/>
    <w:rsid w:val="00112ECF"/>
    <w:rsid w:val="00114E13"/>
    <w:rsid w:val="00117274"/>
    <w:rsid w:val="00127220"/>
    <w:rsid w:val="001364E6"/>
    <w:rsid w:val="00140C6A"/>
    <w:rsid w:val="00141142"/>
    <w:rsid w:val="001428D4"/>
    <w:rsid w:val="001462BD"/>
    <w:rsid w:val="00162532"/>
    <w:rsid w:val="00165734"/>
    <w:rsid w:val="00166537"/>
    <w:rsid w:val="0017149A"/>
    <w:rsid w:val="001746B6"/>
    <w:rsid w:val="001761EC"/>
    <w:rsid w:val="00176D1D"/>
    <w:rsid w:val="0018356E"/>
    <w:rsid w:val="001853CF"/>
    <w:rsid w:val="00186F96"/>
    <w:rsid w:val="001A0328"/>
    <w:rsid w:val="001A263A"/>
    <w:rsid w:val="001B0E88"/>
    <w:rsid w:val="001B308E"/>
    <w:rsid w:val="001B4748"/>
    <w:rsid w:val="001C582F"/>
    <w:rsid w:val="001D500C"/>
    <w:rsid w:val="001D5A99"/>
    <w:rsid w:val="001E08AC"/>
    <w:rsid w:val="001E34F7"/>
    <w:rsid w:val="001F1CF7"/>
    <w:rsid w:val="001F38FA"/>
    <w:rsid w:val="00201CD0"/>
    <w:rsid w:val="002020B3"/>
    <w:rsid w:val="002034CF"/>
    <w:rsid w:val="00203D21"/>
    <w:rsid w:val="00210642"/>
    <w:rsid w:val="00215D69"/>
    <w:rsid w:val="002160B9"/>
    <w:rsid w:val="00221721"/>
    <w:rsid w:val="0022389F"/>
    <w:rsid w:val="00224408"/>
    <w:rsid w:val="00224E51"/>
    <w:rsid w:val="00227D66"/>
    <w:rsid w:val="00234F31"/>
    <w:rsid w:val="00235955"/>
    <w:rsid w:val="00237CFE"/>
    <w:rsid w:val="00242E29"/>
    <w:rsid w:val="00246F29"/>
    <w:rsid w:val="00261261"/>
    <w:rsid w:val="00264D55"/>
    <w:rsid w:val="002661E7"/>
    <w:rsid w:val="00271AD7"/>
    <w:rsid w:val="00276D80"/>
    <w:rsid w:val="00286CE9"/>
    <w:rsid w:val="002923F9"/>
    <w:rsid w:val="002A0011"/>
    <w:rsid w:val="002A550E"/>
    <w:rsid w:val="002A62C4"/>
    <w:rsid w:val="002A7DEC"/>
    <w:rsid w:val="002B35EE"/>
    <w:rsid w:val="002C5B41"/>
    <w:rsid w:val="002D2D7F"/>
    <w:rsid w:val="002D416D"/>
    <w:rsid w:val="002E6845"/>
    <w:rsid w:val="002F0680"/>
    <w:rsid w:val="003134DE"/>
    <w:rsid w:val="00322A9E"/>
    <w:rsid w:val="00322CBF"/>
    <w:rsid w:val="003241B5"/>
    <w:rsid w:val="0032428F"/>
    <w:rsid w:val="00325FE7"/>
    <w:rsid w:val="00330B5E"/>
    <w:rsid w:val="00334BE9"/>
    <w:rsid w:val="003418DA"/>
    <w:rsid w:val="003441AB"/>
    <w:rsid w:val="003465A3"/>
    <w:rsid w:val="00351363"/>
    <w:rsid w:val="003524ED"/>
    <w:rsid w:val="003573D3"/>
    <w:rsid w:val="003676ED"/>
    <w:rsid w:val="00370BC9"/>
    <w:rsid w:val="00383AB1"/>
    <w:rsid w:val="00384087"/>
    <w:rsid w:val="0038523D"/>
    <w:rsid w:val="00386750"/>
    <w:rsid w:val="003931F4"/>
    <w:rsid w:val="00395FD1"/>
    <w:rsid w:val="003964D5"/>
    <w:rsid w:val="003973A7"/>
    <w:rsid w:val="003A25D0"/>
    <w:rsid w:val="003B2DBD"/>
    <w:rsid w:val="003C3856"/>
    <w:rsid w:val="003C5FCB"/>
    <w:rsid w:val="003D25B4"/>
    <w:rsid w:val="003D7DE3"/>
    <w:rsid w:val="003E038E"/>
    <w:rsid w:val="003E761C"/>
    <w:rsid w:val="003F017C"/>
    <w:rsid w:val="003F3800"/>
    <w:rsid w:val="003F6D35"/>
    <w:rsid w:val="00402C9E"/>
    <w:rsid w:val="004030D8"/>
    <w:rsid w:val="00403AAF"/>
    <w:rsid w:val="00414E65"/>
    <w:rsid w:val="00415F5D"/>
    <w:rsid w:val="00420A40"/>
    <w:rsid w:val="004239B2"/>
    <w:rsid w:val="00424670"/>
    <w:rsid w:val="004255F8"/>
    <w:rsid w:val="00441D32"/>
    <w:rsid w:val="004427B6"/>
    <w:rsid w:val="0046575C"/>
    <w:rsid w:val="004815E0"/>
    <w:rsid w:val="00487F4F"/>
    <w:rsid w:val="0049267A"/>
    <w:rsid w:val="00492691"/>
    <w:rsid w:val="004935BF"/>
    <w:rsid w:val="004A1D0F"/>
    <w:rsid w:val="004A3FBA"/>
    <w:rsid w:val="004A7855"/>
    <w:rsid w:val="004B2721"/>
    <w:rsid w:val="004B58C6"/>
    <w:rsid w:val="004C2BDF"/>
    <w:rsid w:val="004C2D98"/>
    <w:rsid w:val="004C3B00"/>
    <w:rsid w:val="004C6BF0"/>
    <w:rsid w:val="004D0EDA"/>
    <w:rsid w:val="004D40F2"/>
    <w:rsid w:val="004D5DD7"/>
    <w:rsid w:val="004F73B9"/>
    <w:rsid w:val="0050046D"/>
    <w:rsid w:val="005017E4"/>
    <w:rsid w:val="00501FBB"/>
    <w:rsid w:val="00505F1C"/>
    <w:rsid w:val="0051047C"/>
    <w:rsid w:val="00512C76"/>
    <w:rsid w:val="005349B5"/>
    <w:rsid w:val="005472ED"/>
    <w:rsid w:val="0055108F"/>
    <w:rsid w:val="00551E0A"/>
    <w:rsid w:val="00555758"/>
    <w:rsid w:val="005560E0"/>
    <w:rsid w:val="005609FB"/>
    <w:rsid w:val="00562F04"/>
    <w:rsid w:val="00574E8E"/>
    <w:rsid w:val="00590EF3"/>
    <w:rsid w:val="005937F3"/>
    <w:rsid w:val="00593CF8"/>
    <w:rsid w:val="00594382"/>
    <w:rsid w:val="005A0A6B"/>
    <w:rsid w:val="005A1235"/>
    <w:rsid w:val="005A2E86"/>
    <w:rsid w:val="005B11EC"/>
    <w:rsid w:val="005B78BA"/>
    <w:rsid w:val="005C1DC9"/>
    <w:rsid w:val="005C550A"/>
    <w:rsid w:val="005C6276"/>
    <w:rsid w:val="005C6899"/>
    <w:rsid w:val="005D7EA5"/>
    <w:rsid w:val="005F33EB"/>
    <w:rsid w:val="006024E7"/>
    <w:rsid w:val="0060295C"/>
    <w:rsid w:val="00612BDB"/>
    <w:rsid w:val="006147E0"/>
    <w:rsid w:val="00616349"/>
    <w:rsid w:val="00620C08"/>
    <w:rsid w:val="00624F29"/>
    <w:rsid w:val="006251E0"/>
    <w:rsid w:val="00657FD6"/>
    <w:rsid w:val="00667E06"/>
    <w:rsid w:val="00670CCE"/>
    <w:rsid w:val="0067173F"/>
    <w:rsid w:val="00672201"/>
    <w:rsid w:val="00686127"/>
    <w:rsid w:val="006921C8"/>
    <w:rsid w:val="006966E6"/>
    <w:rsid w:val="006A222D"/>
    <w:rsid w:val="006B3080"/>
    <w:rsid w:val="006C2219"/>
    <w:rsid w:val="006C2635"/>
    <w:rsid w:val="006C6ACD"/>
    <w:rsid w:val="006E0FA6"/>
    <w:rsid w:val="006E1CC2"/>
    <w:rsid w:val="006E3122"/>
    <w:rsid w:val="006E388F"/>
    <w:rsid w:val="006F05D5"/>
    <w:rsid w:val="006F3770"/>
    <w:rsid w:val="0071143F"/>
    <w:rsid w:val="00711505"/>
    <w:rsid w:val="00711E7A"/>
    <w:rsid w:val="007156DA"/>
    <w:rsid w:val="007162EF"/>
    <w:rsid w:val="00716CB3"/>
    <w:rsid w:val="00725AA0"/>
    <w:rsid w:val="00727B8B"/>
    <w:rsid w:val="00741D31"/>
    <w:rsid w:val="0074458E"/>
    <w:rsid w:val="00747E6F"/>
    <w:rsid w:val="007555BC"/>
    <w:rsid w:val="00755EC9"/>
    <w:rsid w:val="00764780"/>
    <w:rsid w:val="00776F66"/>
    <w:rsid w:val="007B060A"/>
    <w:rsid w:val="007C056F"/>
    <w:rsid w:val="007C07B3"/>
    <w:rsid w:val="007C2494"/>
    <w:rsid w:val="007D05B8"/>
    <w:rsid w:val="007D4C9D"/>
    <w:rsid w:val="007D5F63"/>
    <w:rsid w:val="007E1FD6"/>
    <w:rsid w:val="007E629C"/>
    <w:rsid w:val="007E7B09"/>
    <w:rsid w:val="00805B8A"/>
    <w:rsid w:val="00810720"/>
    <w:rsid w:val="00813475"/>
    <w:rsid w:val="008151C5"/>
    <w:rsid w:val="0082454A"/>
    <w:rsid w:val="00824661"/>
    <w:rsid w:val="00825CF8"/>
    <w:rsid w:val="008264BE"/>
    <w:rsid w:val="008331BF"/>
    <w:rsid w:val="00843D67"/>
    <w:rsid w:val="00847A52"/>
    <w:rsid w:val="00863D6C"/>
    <w:rsid w:val="008649D7"/>
    <w:rsid w:val="00864BD0"/>
    <w:rsid w:val="00865194"/>
    <w:rsid w:val="0086566E"/>
    <w:rsid w:val="00874542"/>
    <w:rsid w:val="008754D7"/>
    <w:rsid w:val="00882438"/>
    <w:rsid w:val="00890E33"/>
    <w:rsid w:val="008934A7"/>
    <w:rsid w:val="00896E61"/>
    <w:rsid w:val="008973BB"/>
    <w:rsid w:val="008B757F"/>
    <w:rsid w:val="008C6716"/>
    <w:rsid w:val="008D2887"/>
    <w:rsid w:val="008D4F02"/>
    <w:rsid w:val="008D7F0B"/>
    <w:rsid w:val="008E4F82"/>
    <w:rsid w:val="008F1270"/>
    <w:rsid w:val="008F1AF9"/>
    <w:rsid w:val="008F2452"/>
    <w:rsid w:val="008F507D"/>
    <w:rsid w:val="00900058"/>
    <w:rsid w:val="0090262B"/>
    <w:rsid w:val="00906ED2"/>
    <w:rsid w:val="00907F34"/>
    <w:rsid w:val="00910D6B"/>
    <w:rsid w:val="009157EE"/>
    <w:rsid w:val="00916DBD"/>
    <w:rsid w:val="009200E3"/>
    <w:rsid w:val="009310D6"/>
    <w:rsid w:val="009342D0"/>
    <w:rsid w:val="00937499"/>
    <w:rsid w:val="00940BE9"/>
    <w:rsid w:val="00946073"/>
    <w:rsid w:val="009513A6"/>
    <w:rsid w:val="00953062"/>
    <w:rsid w:val="00956C9E"/>
    <w:rsid w:val="00967B74"/>
    <w:rsid w:val="00973B05"/>
    <w:rsid w:val="009835A7"/>
    <w:rsid w:val="0099069D"/>
    <w:rsid w:val="00995271"/>
    <w:rsid w:val="009A3D24"/>
    <w:rsid w:val="009A4882"/>
    <w:rsid w:val="009B22F5"/>
    <w:rsid w:val="009B5222"/>
    <w:rsid w:val="009C1585"/>
    <w:rsid w:val="009D00CA"/>
    <w:rsid w:val="009D0806"/>
    <w:rsid w:val="009E27EF"/>
    <w:rsid w:val="009E38B0"/>
    <w:rsid w:val="009E3A99"/>
    <w:rsid w:val="009E3CC1"/>
    <w:rsid w:val="009E6BC4"/>
    <w:rsid w:val="00A03179"/>
    <w:rsid w:val="00A03DC1"/>
    <w:rsid w:val="00A12333"/>
    <w:rsid w:val="00A21601"/>
    <w:rsid w:val="00A22B11"/>
    <w:rsid w:val="00A22F9C"/>
    <w:rsid w:val="00A25ADC"/>
    <w:rsid w:val="00A26FA3"/>
    <w:rsid w:val="00A32316"/>
    <w:rsid w:val="00A412F0"/>
    <w:rsid w:val="00A45D13"/>
    <w:rsid w:val="00A62FB6"/>
    <w:rsid w:val="00A64711"/>
    <w:rsid w:val="00A72EB0"/>
    <w:rsid w:val="00A7325A"/>
    <w:rsid w:val="00A7403A"/>
    <w:rsid w:val="00A76FE4"/>
    <w:rsid w:val="00A854B1"/>
    <w:rsid w:val="00A87904"/>
    <w:rsid w:val="00A93191"/>
    <w:rsid w:val="00A96FB6"/>
    <w:rsid w:val="00AA4C80"/>
    <w:rsid w:val="00AA560E"/>
    <w:rsid w:val="00AB156C"/>
    <w:rsid w:val="00AB4700"/>
    <w:rsid w:val="00AC0CBD"/>
    <w:rsid w:val="00AC15C2"/>
    <w:rsid w:val="00AC4BF5"/>
    <w:rsid w:val="00AD05CD"/>
    <w:rsid w:val="00AD4D15"/>
    <w:rsid w:val="00AE014B"/>
    <w:rsid w:val="00AE12E6"/>
    <w:rsid w:val="00AE1E8C"/>
    <w:rsid w:val="00AE5389"/>
    <w:rsid w:val="00AF1017"/>
    <w:rsid w:val="00AF6FBB"/>
    <w:rsid w:val="00AF76A8"/>
    <w:rsid w:val="00B0197E"/>
    <w:rsid w:val="00B17F06"/>
    <w:rsid w:val="00B31053"/>
    <w:rsid w:val="00B37CD3"/>
    <w:rsid w:val="00B4356B"/>
    <w:rsid w:val="00B467C9"/>
    <w:rsid w:val="00B612DF"/>
    <w:rsid w:val="00B61C49"/>
    <w:rsid w:val="00B62D93"/>
    <w:rsid w:val="00B63A95"/>
    <w:rsid w:val="00B7350C"/>
    <w:rsid w:val="00B82B18"/>
    <w:rsid w:val="00B84E64"/>
    <w:rsid w:val="00B91D69"/>
    <w:rsid w:val="00BA263A"/>
    <w:rsid w:val="00BA6CD3"/>
    <w:rsid w:val="00BA6E7C"/>
    <w:rsid w:val="00BB2723"/>
    <w:rsid w:val="00BB51A3"/>
    <w:rsid w:val="00BB608C"/>
    <w:rsid w:val="00BC31D2"/>
    <w:rsid w:val="00BC5706"/>
    <w:rsid w:val="00BD49A1"/>
    <w:rsid w:val="00BE13D6"/>
    <w:rsid w:val="00BE4BC5"/>
    <w:rsid w:val="00BF1BE6"/>
    <w:rsid w:val="00BF4AC1"/>
    <w:rsid w:val="00C00FB0"/>
    <w:rsid w:val="00C06924"/>
    <w:rsid w:val="00C1688B"/>
    <w:rsid w:val="00C23262"/>
    <w:rsid w:val="00C267A9"/>
    <w:rsid w:val="00C30495"/>
    <w:rsid w:val="00C40D3C"/>
    <w:rsid w:val="00C43FF8"/>
    <w:rsid w:val="00C45583"/>
    <w:rsid w:val="00C465BE"/>
    <w:rsid w:val="00C50AED"/>
    <w:rsid w:val="00C51A4E"/>
    <w:rsid w:val="00C51D8F"/>
    <w:rsid w:val="00C52213"/>
    <w:rsid w:val="00C54409"/>
    <w:rsid w:val="00C6232B"/>
    <w:rsid w:val="00C62B01"/>
    <w:rsid w:val="00C717E5"/>
    <w:rsid w:val="00C72225"/>
    <w:rsid w:val="00C72630"/>
    <w:rsid w:val="00C73B8C"/>
    <w:rsid w:val="00C7470A"/>
    <w:rsid w:val="00C76FF5"/>
    <w:rsid w:val="00C84558"/>
    <w:rsid w:val="00C92607"/>
    <w:rsid w:val="00CA5B74"/>
    <w:rsid w:val="00CA6E1F"/>
    <w:rsid w:val="00CB724C"/>
    <w:rsid w:val="00CC4317"/>
    <w:rsid w:val="00CC460F"/>
    <w:rsid w:val="00CC74B8"/>
    <w:rsid w:val="00CE3D06"/>
    <w:rsid w:val="00CE4775"/>
    <w:rsid w:val="00CF000C"/>
    <w:rsid w:val="00D066DE"/>
    <w:rsid w:val="00D1218C"/>
    <w:rsid w:val="00D124F8"/>
    <w:rsid w:val="00D1301A"/>
    <w:rsid w:val="00D1531F"/>
    <w:rsid w:val="00D217CD"/>
    <w:rsid w:val="00D22731"/>
    <w:rsid w:val="00D228C7"/>
    <w:rsid w:val="00D255B3"/>
    <w:rsid w:val="00D27E04"/>
    <w:rsid w:val="00D4603B"/>
    <w:rsid w:val="00D54788"/>
    <w:rsid w:val="00D54BC0"/>
    <w:rsid w:val="00D54F96"/>
    <w:rsid w:val="00D60E76"/>
    <w:rsid w:val="00D6427A"/>
    <w:rsid w:val="00D65E4D"/>
    <w:rsid w:val="00D71EA6"/>
    <w:rsid w:val="00D7243D"/>
    <w:rsid w:val="00D72C54"/>
    <w:rsid w:val="00D755C1"/>
    <w:rsid w:val="00D76D06"/>
    <w:rsid w:val="00D809B8"/>
    <w:rsid w:val="00D822E6"/>
    <w:rsid w:val="00D84754"/>
    <w:rsid w:val="00D96833"/>
    <w:rsid w:val="00D97B14"/>
    <w:rsid w:val="00DB00C8"/>
    <w:rsid w:val="00DB035C"/>
    <w:rsid w:val="00DB08EC"/>
    <w:rsid w:val="00DB2275"/>
    <w:rsid w:val="00DB595B"/>
    <w:rsid w:val="00DB5965"/>
    <w:rsid w:val="00DC1F39"/>
    <w:rsid w:val="00DC4771"/>
    <w:rsid w:val="00DD2DEF"/>
    <w:rsid w:val="00DD3951"/>
    <w:rsid w:val="00DE1BF7"/>
    <w:rsid w:val="00DF299F"/>
    <w:rsid w:val="00DF4A57"/>
    <w:rsid w:val="00DF625D"/>
    <w:rsid w:val="00E00A7E"/>
    <w:rsid w:val="00E0257F"/>
    <w:rsid w:val="00E06E3C"/>
    <w:rsid w:val="00E075C4"/>
    <w:rsid w:val="00E10E14"/>
    <w:rsid w:val="00E1516D"/>
    <w:rsid w:val="00E17A6F"/>
    <w:rsid w:val="00E2105A"/>
    <w:rsid w:val="00E332DF"/>
    <w:rsid w:val="00E401C2"/>
    <w:rsid w:val="00E42A5B"/>
    <w:rsid w:val="00E45207"/>
    <w:rsid w:val="00E503F9"/>
    <w:rsid w:val="00E53A6E"/>
    <w:rsid w:val="00E55577"/>
    <w:rsid w:val="00E7505B"/>
    <w:rsid w:val="00E75A1B"/>
    <w:rsid w:val="00E7717F"/>
    <w:rsid w:val="00E837D9"/>
    <w:rsid w:val="00E83E14"/>
    <w:rsid w:val="00E9232B"/>
    <w:rsid w:val="00E9320A"/>
    <w:rsid w:val="00E96151"/>
    <w:rsid w:val="00EA52E9"/>
    <w:rsid w:val="00EB0428"/>
    <w:rsid w:val="00EB1FF5"/>
    <w:rsid w:val="00EB2BCF"/>
    <w:rsid w:val="00EB45FC"/>
    <w:rsid w:val="00EB4B52"/>
    <w:rsid w:val="00EC1C9C"/>
    <w:rsid w:val="00EC7EF8"/>
    <w:rsid w:val="00ED74D2"/>
    <w:rsid w:val="00EE5941"/>
    <w:rsid w:val="00EE7034"/>
    <w:rsid w:val="00EE705E"/>
    <w:rsid w:val="00EE7DAB"/>
    <w:rsid w:val="00EF10C9"/>
    <w:rsid w:val="00EF25D7"/>
    <w:rsid w:val="00F01140"/>
    <w:rsid w:val="00F05840"/>
    <w:rsid w:val="00F21D8A"/>
    <w:rsid w:val="00F23A39"/>
    <w:rsid w:val="00F317EA"/>
    <w:rsid w:val="00F352C1"/>
    <w:rsid w:val="00F35C2C"/>
    <w:rsid w:val="00F37CAD"/>
    <w:rsid w:val="00F454C8"/>
    <w:rsid w:val="00F729D7"/>
    <w:rsid w:val="00F7326F"/>
    <w:rsid w:val="00F759C4"/>
    <w:rsid w:val="00FA688B"/>
    <w:rsid w:val="00FB2099"/>
    <w:rsid w:val="00FB415E"/>
    <w:rsid w:val="00FE487D"/>
    <w:rsid w:val="00FE7267"/>
    <w:rsid w:val="00FF5284"/>
    <w:rsid w:val="00FF56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95415"/>
  <w15:chartTrackingRefBased/>
  <w15:docId w15:val="{D34E71EC-14A6-42A1-BB04-B8819550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3AB1"/>
    <w:pPr>
      <w:keepNext/>
      <w:tabs>
        <w:tab w:val="left" w:pos="851"/>
      </w:tabs>
      <w:spacing w:after="360" w:line="240" w:lineRule="auto"/>
      <w:outlineLvl w:val="0"/>
    </w:pPr>
    <w:rPr>
      <w:rFonts w:ascii="Calibri" w:eastAsiaTheme="majorEastAsia" w:hAnsi="Calibri" w:cstheme="majorBidi"/>
      <w:color w:val="1C556C"/>
      <w:sz w:val="48"/>
      <w:szCs w:val="28"/>
      <w:lang w:eastAsia="en-NZ"/>
    </w:rPr>
  </w:style>
  <w:style w:type="paragraph" w:styleId="Heading2">
    <w:name w:val="heading 2"/>
    <w:basedOn w:val="Normal"/>
    <w:next w:val="Normal"/>
    <w:link w:val="Heading2Char"/>
    <w:unhideWhenUsed/>
    <w:qFormat/>
    <w:rsid w:val="00383AB1"/>
    <w:pPr>
      <w:keepNext/>
      <w:tabs>
        <w:tab w:val="left" w:pos="851"/>
      </w:tabs>
      <w:spacing w:before="360" w:after="0" w:line="240" w:lineRule="auto"/>
      <w:outlineLvl w:val="1"/>
    </w:pPr>
    <w:rPr>
      <w:rFonts w:ascii="Calibri" w:eastAsiaTheme="majorEastAsia" w:hAnsi="Calibri" w:cstheme="majorBidi"/>
      <w:b/>
      <w:bCs/>
      <w:color w:val="0F7B7D"/>
      <w:sz w:val="36"/>
      <w:szCs w:val="26"/>
      <w:lang w:eastAsia="en-NZ"/>
    </w:rPr>
  </w:style>
  <w:style w:type="paragraph" w:styleId="Heading3">
    <w:name w:val="heading 3"/>
    <w:basedOn w:val="Normal"/>
    <w:next w:val="Normal"/>
    <w:link w:val="Heading3Char"/>
    <w:unhideWhenUsed/>
    <w:qFormat/>
    <w:rsid w:val="00383AB1"/>
    <w:pPr>
      <w:keepNext/>
      <w:tabs>
        <w:tab w:val="left" w:pos="851"/>
      </w:tabs>
      <w:spacing w:before="360" w:after="0" w:line="240" w:lineRule="auto"/>
      <w:outlineLvl w:val="2"/>
    </w:pPr>
    <w:rPr>
      <w:rFonts w:ascii="Calibri" w:eastAsiaTheme="majorEastAsia" w:hAnsi="Calibri" w:cstheme="majorBidi"/>
      <w:b/>
      <w:bCs/>
      <w:sz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AB1"/>
    <w:rPr>
      <w:rFonts w:ascii="Calibri" w:eastAsiaTheme="majorEastAsia" w:hAnsi="Calibri" w:cstheme="majorBidi"/>
      <w:color w:val="1C556C"/>
      <w:sz w:val="48"/>
      <w:szCs w:val="28"/>
      <w:lang w:eastAsia="en-NZ"/>
    </w:rPr>
  </w:style>
  <w:style w:type="character" w:customStyle="1" w:styleId="Heading2Char">
    <w:name w:val="Heading 2 Char"/>
    <w:basedOn w:val="DefaultParagraphFont"/>
    <w:link w:val="Heading2"/>
    <w:rsid w:val="00383AB1"/>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383AB1"/>
    <w:rPr>
      <w:rFonts w:ascii="Calibri" w:eastAsiaTheme="majorEastAsia" w:hAnsi="Calibri" w:cstheme="majorBidi"/>
      <w:b/>
      <w:bCs/>
      <w:sz w:val="28"/>
      <w:lang w:eastAsia="en-NZ"/>
    </w:rPr>
  </w:style>
  <w:style w:type="paragraph" w:styleId="ListParagraph">
    <w:name w:val="List Paragraph"/>
    <w:aliases w:val="List Paragraph1,Recommendation,List Paragraph11,TOC style,lp1,Bullet OSM,Proposal Bullet List,Bullets,Rec para,Dot pt,F5 List Paragraph,List Paragraph Char Char Char,Indicator Text,Numbered Para 1,Colorful List - Accent 11,L,bulleted list"/>
    <w:basedOn w:val="Normal"/>
    <w:link w:val="ListParagraphChar"/>
    <w:uiPriority w:val="1"/>
    <w:qFormat/>
    <w:rsid w:val="000D1248"/>
    <w:pPr>
      <w:ind w:left="720"/>
      <w:contextualSpacing/>
    </w:p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List Paragraph Char Char Char Char,L Char"/>
    <w:basedOn w:val="DefaultParagraphFont"/>
    <w:link w:val="ListParagraph"/>
    <w:uiPriority w:val="34"/>
    <w:locked/>
    <w:rsid w:val="000D1248"/>
  </w:style>
  <w:style w:type="character" w:styleId="CommentReference">
    <w:name w:val="annotation reference"/>
    <w:basedOn w:val="DefaultParagraphFont"/>
    <w:uiPriority w:val="99"/>
    <w:semiHidden/>
    <w:unhideWhenUsed/>
    <w:rsid w:val="000D1248"/>
    <w:rPr>
      <w:sz w:val="16"/>
      <w:szCs w:val="16"/>
    </w:rPr>
  </w:style>
  <w:style w:type="paragraph" w:styleId="CommentText">
    <w:name w:val="annotation text"/>
    <w:basedOn w:val="Normal"/>
    <w:link w:val="CommentTextChar"/>
    <w:uiPriority w:val="99"/>
    <w:semiHidden/>
    <w:unhideWhenUsed/>
    <w:rsid w:val="000D1248"/>
    <w:pPr>
      <w:spacing w:line="240" w:lineRule="auto"/>
    </w:pPr>
    <w:rPr>
      <w:sz w:val="20"/>
      <w:szCs w:val="20"/>
    </w:rPr>
  </w:style>
  <w:style w:type="character" w:customStyle="1" w:styleId="CommentTextChar">
    <w:name w:val="Comment Text Char"/>
    <w:basedOn w:val="DefaultParagraphFont"/>
    <w:link w:val="CommentText"/>
    <w:uiPriority w:val="99"/>
    <w:semiHidden/>
    <w:rsid w:val="000D1248"/>
    <w:rPr>
      <w:sz w:val="20"/>
      <w:szCs w:val="20"/>
    </w:rPr>
  </w:style>
  <w:style w:type="paragraph" w:styleId="BalloonText">
    <w:name w:val="Balloon Text"/>
    <w:basedOn w:val="Normal"/>
    <w:link w:val="BalloonTextChar"/>
    <w:uiPriority w:val="99"/>
    <w:semiHidden/>
    <w:unhideWhenUsed/>
    <w:rsid w:val="00716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CB3"/>
    <w:rPr>
      <w:rFonts w:ascii="Segoe UI" w:hAnsi="Segoe UI" w:cs="Segoe UI"/>
      <w:sz w:val="18"/>
      <w:szCs w:val="18"/>
    </w:rPr>
  </w:style>
  <w:style w:type="character" w:styleId="Hyperlink">
    <w:name w:val="Hyperlink"/>
    <w:basedOn w:val="DefaultParagraphFont"/>
    <w:uiPriority w:val="99"/>
    <w:unhideWhenUsed/>
    <w:rsid w:val="001B474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228C7"/>
    <w:rPr>
      <w:b/>
      <w:bCs/>
    </w:rPr>
  </w:style>
  <w:style w:type="character" w:customStyle="1" w:styleId="CommentSubjectChar">
    <w:name w:val="Comment Subject Char"/>
    <w:basedOn w:val="CommentTextChar"/>
    <w:link w:val="CommentSubject"/>
    <w:uiPriority w:val="99"/>
    <w:semiHidden/>
    <w:rsid w:val="00D228C7"/>
    <w:rPr>
      <w:b/>
      <w:bCs/>
      <w:sz w:val="20"/>
      <w:szCs w:val="20"/>
    </w:rPr>
  </w:style>
  <w:style w:type="paragraph" w:styleId="NoSpacing">
    <w:name w:val="No Spacing"/>
    <w:aliases w:val="Numbered Paragraphs"/>
    <w:link w:val="NoSpacingChar"/>
    <w:uiPriority w:val="1"/>
    <w:qFormat/>
    <w:rsid w:val="00F7326F"/>
    <w:pPr>
      <w:numPr>
        <w:numId w:val="45"/>
      </w:numPr>
      <w:spacing w:before="120" w:after="120" w:line="240" w:lineRule="auto"/>
      <w:jc w:val="both"/>
    </w:pPr>
    <w:rPr>
      <w:rFonts w:ascii="Arial" w:eastAsia="Times New Roman" w:hAnsi="Arial" w:cs="Times New Roman"/>
      <w:szCs w:val="20"/>
    </w:rPr>
  </w:style>
  <w:style w:type="character" w:customStyle="1" w:styleId="NoSpacingChar">
    <w:name w:val="No Spacing Char"/>
    <w:aliases w:val="Numbered Paragraphs Char"/>
    <w:link w:val="NoSpacing"/>
    <w:uiPriority w:val="1"/>
    <w:rsid w:val="00F7326F"/>
    <w:rPr>
      <w:rFonts w:ascii="Arial" w:eastAsia="Times New Roman" w:hAnsi="Arial" w:cs="Times New Roman"/>
      <w:szCs w:val="20"/>
    </w:rPr>
  </w:style>
  <w:style w:type="paragraph" w:customStyle="1" w:styleId="TableParagraph">
    <w:name w:val="Table Paragraph"/>
    <w:basedOn w:val="Normal"/>
    <w:uiPriority w:val="1"/>
    <w:qFormat/>
    <w:rsid w:val="00C51D8F"/>
    <w:pPr>
      <w:widowControl w:val="0"/>
      <w:spacing w:after="0" w:line="240" w:lineRule="auto"/>
    </w:pPr>
    <w:rPr>
      <w:lang w:val="en-US"/>
    </w:rPr>
  </w:style>
  <w:style w:type="table" w:styleId="TableGrid">
    <w:name w:val="Table Grid"/>
    <w:basedOn w:val="TableNormal"/>
    <w:uiPriority w:val="39"/>
    <w:rsid w:val="00C5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icTableBodyText">
    <w:name w:val="Numeric Table Body Text"/>
    <w:basedOn w:val="Normal"/>
    <w:uiPriority w:val="12"/>
    <w:rsid w:val="00C51D8F"/>
    <w:pPr>
      <w:spacing w:before="60" w:after="60" w:line="240" w:lineRule="auto"/>
    </w:pPr>
    <w:rPr>
      <w:rFonts w:ascii="Calibri" w:eastAsia="Times New Roman" w:hAnsi="Calibri" w:cs="Times New Roman"/>
      <w:sz w:val="18"/>
      <w:szCs w:val="24"/>
      <w:lang w:eastAsia="en-GB"/>
    </w:rPr>
  </w:style>
  <w:style w:type="paragraph" w:customStyle="1" w:styleId="Pa48">
    <w:name w:val="Pa48"/>
    <w:basedOn w:val="Normal"/>
    <w:next w:val="Normal"/>
    <w:uiPriority w:val="99"/>
    <w:rsid w:val="00C51D8F"/>
    <w:pPr>
      <w:autoSpaceDE w:val="0"/>
      <w:autoSpaceDN w:val="0"/>
      <w:adjustRightInd w:val="0"/>
      <w:spacing w:after="0" w:line="201" w:lineRule="atLeast"/>
    </w:pPr>
    <w:rPr>
      <w:rFonts w:ascii="Minion Pro" w:hAnsi="Minion Pro"/>
      <w:sz w:val="24"/>
      <w:szCs w:val="24"/>
    </w:rPr>
  </w:style>
  <w:style w:type="character" w:customStyle="1" w:styleId="A11">
    <w:name w:val="A11"/>
    <w:uiPriority w:val="99"/>
    <w:rsid w:val="00C51D8F"/>
    <w:rPr>
      <w:rFonts w:cs="Minion Pro"/>
      <w:color w:val="000000"/>
      <w:sz w:val="11"/>
      <w:szCs w:val="11"/>
    </w:rPr>
  </w:style>
  <w:style w:type="paragraph" w:customStyle="1" w:styleId="Default">
    <w:name w:val="Default"/>
    <w:rsid w:val="00C51D8F"/>
    <w:pPr>
      <w:autoSpaceDE w:val="0"/>
      <w:autoSpaceDN w:val="0"/>
      <w:adjustRightInd w:val="0"/>
      <w:spacing w:after="0" w:line="240" w:lineRule="auto"/>
    </w:pPr>
    <w:rPr>
      <w:rFonts w:ascii="Minion Pro" w:hAnsi="Minion Pro" w:cs="Minion Pro"/>
      <w:color w:val="000000"/>
      <w:sz w:val="24"/>
      <w:szCs w:val="24"/>
    </w:rPr>
  </w:style>
  <w:style w:type="paragraph" w:customStyle="1" w:styleId="Pa42">
    <w:name w:val="Pa42"/>
    <w:basedOn w:val="Default"/>
    <w:next w:val="Default"/>
    <w:uiPriority w:val="99"/>
    <w:rsid w:val="00C51D8F"/>
    <w:pPr>
      <w:spacing w:line="201" w:lineRule="atLeast"/>
    </w:pPr>
    <w:rPr>
      <w:rFonts w:cstheme="minorBidi"/>
      <w:color w:val="auto"/>
    </w:rPr>
  </w:style>
  <w:style w:type="paragraph" w:customStyle="1" w:styleId="Pa22">
    <w:name w:val="Pa22"/>
    <w:basedOn w:val="Default"/>
    <w:next w:val="Default"/>
    <w:uiPriority w:val="99"/>
    <w:rsid w:val="00C51D8F"/>
    <w:pPr>
      <w:spacing w:line="201" w:lineRule="atLeast"/>
    </w:pPr>
    <w:rPr>
      <w:rFonts w:cstheme="minorBidi"/>
      <w:color w:val="auto"/>
    </w:rPr>
  </w:style>
  <w:style w:type="character" w:customStyle="1" w:styleId="A6">
    <w:name w:val="A6"/>
    <w:uiPriority w:val="99"/>
    <w:rsid w:val="00C51D8F"/>
    <w:rPr>
      <w:rFonts w:cs="Minion Pro"/>
      <w:color w:val="000000"/>
      <w:sz w:val="20"/>
      <w:szCs w:val="20"/>
    </w:rPr>
  </w:style>
  <w:style w:type="paragraph" w:customStyle="1" w:styleId="Pa50">
    <w:name w:val="Pa50"/>
    <w:basedOn w:val="Default"/>
    <w:next w:val="Default"/>
    <w:uiPriority w:val="99"/>
    <w:rsid w:val="00C51D8F"/>
    <w:pPr>
      <w:spacing w:line="201" w:lineRule="atLeast"/>
    </w:pPr>
    <w:rPr>
      <w:rFonts w:cstheme="minorBidi"/>
      <w:color w:val="auto"/>
    </w:rPr>
  </w:style>
  <w:style w:type="character" w:customStyle="1" w:styleId="A12">
    <w:name w:val="A12"/>
    <w:uiPriority w:val="99"/>
    <w:rsid w:val="00C51D8F"/>
    <w:rPr>
      <w:rFonts w:cs="Minion Pro"/>
      <w:color w:val="000000"/>
      <w:sz w:val="11"/>
      <w:szCs w:val="11"/>
    </w:rPr>
  </w:style>
  <w:style w:type="character" w:customStyle="1" w:styleId="A13">
    <w:name w:val="A13"/>
    <w:uiPriority w:val="99"/>
    <w:rsid w:val="00C51D8F"/>
    <w:rPr>
      <w:rFonts w:cs="Minion Pro"/>
      <w:color w:val="000000"/>
      <w:sz w:val="19"/>
      <w:szCs w:val="19"/>
    </w:rPr>
  </w:style>
  <w:style w:type="paragraph" w:customStyle="1" w:styleId="Pa65">
    <w:name w:val="Pa65"/>
    <w:basedOn w:val="Default"/>
    <w:next w:val="Default"/>
    <w:uiPriority w:val="99"/>
    <w:rsid w:val="00C51D8F"/>
    <w:pPr>
      <w:spacing w:line="201" w:lineRule="atLeast"/>
    </w:pPr>
    <w:rPr>
      <w:rFonts w:cstheme="minorBidi"/>
      <w:color w:val="auto"/>
    </w:rPr>
  </w:style>
  <w:style w:type="paragraph" w:styleId="Caption">
    <w:name w:val="caption"/>
    <w:basedOn w:val="Normal"/>
    <w:next w:val="Normal"/>
    <w:uiPriority w:val="35"/>
    <w:unhideWhenUsed/>
    <w:qFormat/>
    <w:rsid w:val="00C51D8F"/>
    <w:pPr>
      <w:spacing w:after="200" w:line="240" w:lineRule="auto"/>
      <w:jc w:val="both"/>
    </w:pPr>
    <w:rPr>
      <w:rFonts w:ascii="Calibri" w:eastAsia="Times New Roman" w:hAnsi="Calibri" w:cs="Times New Roman"/>
      <w:i/>
      <w:iCs/>
      <w:color w:val="44546A" w:themeColor="text2"/>
      <w:sz w:val="18"/>
      <w:szCs w:val="18"/>
      <w:lang w:eastAsia="en-NZ"/>
    </w:rPr>
  </w:style>
  <w:style w:type="paragraph" w:customStyle="1" w:styleId="TableHeading">
    <w:name w:val="Table Heading"/>
    <w:basedOn w:val="Normal"/>
    <w:semiHidden/>
    <w:rsid w:val="00C51D8F"/>
    <w:pPr>
      <w:keepNext/>
      <w:spacing w:before="60" w:after="60" w:line="240" w:lineRule="auto"/>
      <w:jc w:val="center"/>
    </w:pPr>
    <w:rPr>
      <w:rFonts w:ascii="Calibri" w:eastAsia="Times New Roman" w:hAnsi="Calibri" w:cs="Times New Roman"/>
      <w:b/>
      <w:color w:val="0038A8"/>
      <w:sz w:val="20"/>
      <w:szCs w:val="24"/>
      <w:lang w:eastAsia="en-GB"/>
    </w:rPr>
  </w:style>
  <w:style w:type="paragraph" w:customStyle="1" w:styleId="TableBodyText">
    <w:name w:val="Table Body Text"/>
    <w:basedOn w:val="BodyText"/>
    <w:semiHidden/>
    <w:rsid w:val="00C51D8F"/>
    <w:pPr>
      <w:spacing w:before="60" w:after="60" w:line="240" w:lineRule="auto"/>
    </w:pPr>
    <w:rPr>
      <w:rFonts w:ascii="Calibri" w:eastAsia="Times New Roman" w:hAnsi="Calibri" w:cs="Times New Roman"/>
      <w:sz w:val="20"/>
      <w:szCs w:val="24"/>
      <w:lang w:eastAsia="en-GB"/>
    </w:rPr>
  </w:style>
  <w:style w:type="paragraph" w:styleId="BodyText">
    <w:name w:val="Body Text"/>
    <w:basedOn w:val="Normal"/>
    <w:link w:val="BodyTextChar"/>
    <w:uiPriority w:val="99"/>
    <w:unhideWhenUsed/>
    <w:rsid w:val="00C51D8F"/>
    <w:pPr>
      <w:spacing w:after="120"/>
    </w:pPr>
  </w:style>
  <w:style w:type="character" w:customStyle="1" w:styleId="BodyTextChar">
    <w:name w:val="Body Text Char"/>
    <w:basedOn w:val="DefaultParagraphFont"/>
    <w:link w:val="BodyText"/>
    <w:uiPriority w:val="99"/>
    <w:rsid w:val="00C51D8F"/>
  </w:style>
  <w:style w:type="paragraph" w:styleId="PlainText">
    <w:name w:val="Plain Text"/>
    <w:basedOn w:val="Normal"/>
    <w:link w:val="PlainTextChar"/>
    <w:uiPriority w:val="99"/>
    <w:semiHidden/>
    <w:unhideWhenUsed/>
    <w:rsid w:val="00C51D8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51D8F"/>
    <w:rPr>
      <w:rFonts w:ascii="Calibri" w:hAnsi="Calibri" w:cs="Calibri"/>
    </w:rPr>
  </w:style>
  <w:style w:type="paragraph" w:styleId="TOCHeading">
    <w:name w:val="TOC Heading"/>
    <w:basedOn w:val="Heading1"/>
    <w:next w:val="Normal"/>
    <w:uiPriority w:val="39"/>
    <w:unhideWhenUsed/>
    <w:qFormat/>
    <w:rsid w:val="004B2721"/>
    <w:pPr>
      <w:outlineLvl w:val="9"/>
    </w:pPr>
    <w:rPr>
      <w:lang w:val="en-US"/>
    </w:rPr>
  </w:style>
  <w:style w:type="paragraph" w:styleId="TOC1">
    <w:name w:val="toc 1"/>
    <w:basedOn w:val="Normal"/>
    <w:next w:val="Normal"/>
    <w:autoRedefine/>
    <w:uiPriority w:val="39"/>
    <w:unhideWhenUsed/>
    <w:rsid w:val="004B2721"/>
    <w:pPr>
      <w:spacing w:after="100"/>
    </w:pPr>
  </w:style>
  <w:style w:type="paragraph" w:styleId="TOC2">
    <w:name w:val="toc 2"/>
    <w:basedOn w:val="Normal"/>
    <w:next w:val="Normal"/>
    <w:autoRedefine/>
    <w:uiPriority w:val="39"/>
    <w:unhideWhenUsed/>
    <w:rsid w:val="004B2721"/>
    <w:pPr>
      <w:spacing w:after="100"/>
      <w:ind w:left="220"/>
    </w:pPr>
  </w:style>
  <w:style w:type="paragraph" w:styleId="TOC3">
    <w:name w:val="toc 3"/>
    <w:basedOn w:val="Normal"/>
    <w:next w:val="Normal"/>
    <w:autoRedefine/>
    <w:uiPriority w:val="39"/>
    <w:unhideWhenUsed/>
    <w:rsid w:val="004B2721"/>
    <w:pPr>
      <w:spacing w:after="100"/>
      <w:ind w:left="440"/>
    </w:pPr>
  </w:style>
  <w:style w:type="paragraph" w:customStyle="1" w:styleId="NPSheading1">
    <w:name w:val="NPS heading 1"/>
    <w:basedOn w:val="Heading1"/>
    <w:link w:val="NPSheading1Char"/>
    <w:autoRedefine/>
    <w:qFormat/>
    <w:rsid w:val="001E34F7"/>
    <w:rPr>
      <w:rFonts w:asciiTheme="minorHAnsi" w:hAnsiTheme="minorHAnsi"/>
      <w:b/>
      <w:color w:val="auto"/>
    </w:rPr>
  </w:style>
  <w:style w:type="paragraph" w:customStyle="1" w:styleId="NPSheading2">
    <w:name w:val="NPS heading 2"/>
    <w:basedOn w:val="Heading3"/>
    <w:link w:val="NPSheading2Char"/>
    <w:qFormat/>
    <w:rsid w:val="001E34F7"/>
    <w:rPr>
      <w:rFonts w:asciiTheme="minorHAnsi" w:hAnsiTheme="minorHAnsi"/>
      <w:b w:val="0"/>
    </w:rPr>
  </w:style>
  <w:style w:type="character" w:customStyle="1" w:styleId="NPSheading1Char">
    <w:name w:val="NPS heading 1 Char"/>
    <w:basedOn w:val="Heading1Char"/>
    <w:link w:val="NPSheading1"/>
    <w:rsid w:val="001E34F7"/>
    <w:rPr>
      <w:rFonts w:asciiTheme="majorHAnsi" w:eastAsiaTheme="majorEastAsia" w:hAnsiTheme="majorHAnsi" w:cstheme="majorBidi"/>
      <w:b/>
      <w:color w:val="2E74B5" w:themeColor="accent1" w:themeShade="BF"/>
      <w:sz w:val="32"/>
      <w:szCs w:val="32"/>
      <w:lang w:eastAsia="en-NZ"/>
    </w:rPr>
  </w:style>
  <w:style w:type="paragraph" w:customStyle="1" w:styleId="NPS2heading">
    <w:name w:val="NPS 2 heading"/>
    <w:basedOn w:val="Heading2"/>
    <w:link w:val="NPS2headingChar"/>
    <w:autoRedefine/>
    <w:qFormat/>
    <w:rsid w:val="001E34F7"/>
    <w:rPr>
      <w:b w:val="0"/>
      <w:color w:val="auto"/>
    </w:rPr>
  </w:style>
  <w:style w:type="character" w:customStyle="1" w:styleId="NPSheading2Char">
    <w:name w:val="NPS heading 2 Char"/>
    <w:basedOn w:val="Heading3Char"/>
    <w:link w:val="NPSheading2"/>
    <w:rsid w:val="001E34F7"/>
    <w:rPr>
      <w:rFonts w:asciiTheme="majorHAnsi" w:eastAsiaTheme="majorEastAsia" w:hAnsiTheme="majorHAnsi" w:cstheme="majorBidi"/>
      <w:b w:val="0"/>
      <w:bCs/>
      <w:color w:val="1F4D78" w:themeColor="accent1" w:themeShade="7F"/>
      <w:sz w:val="24"/>
      <w:szCs w:val="24"/>
      <w:lang w:eastAsia="en-NZ"/>
    </w:rPr>
  </w:style>
  <w:style w:type="character" w:customStyle="1" w:styleId="NPS2headingChar">
    <w:name w:val="NPS 2 heading Char"/>
    <w:basedOn w:val="Heading2Char"/>
    <w:link w:val="NPS2heading"/>
    <w:rsid w:val="001E34F7"/>
    <w:rPr>
      <w:rFonts w:asciiTheme="majorHAnsi" w:eastAsiaTheme="majorEastAsia" w:hAnsiTheme="majorHAnsi" w:cstheme="majorBidi"/>
      <w:b w:val="0"/>
      <w:bCs/>
      <w:color w:val="2E74B5" w:themeColor="accent1" w:themeShade="BF"/>
      <w:sz w:val="26"/>
      <w:szCs w:val="26"/>
      <w:lang w:eastAsia="en-NZ"/>
    </w:rPr>
  </w:style>
  <w:style w:type="paragraph" w:styleId="Header">
    <w:name w:val="header"/>
    <w:basedOn w:val="Normal"/>
    <w:link w:val="HeaderChar"/>
    <w:uiPriority w:val="99"/>
    <w:unhideWhenUsed/>
    <w:rsid w:val="00DB2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275"/>
  </w:style>
  <w:style w:type="paragraph" w:styleId="Footer">
    <w:name w:val="footer"/>
    <w:basedOn w:val="Normal"/>
    <w:link w:val="FooterChar"/>
    <w:uiPriority w:val="99"/>
    <w:unhideWhenUsed/>
    <w:rsid w:val="00DB2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275"/>
  </w:style>
  <w:style w:type="paragraph" w:styleId="FootnoteText">
    <w:name w:val="footnote text"/>
    <w:basedOn w:val="Normal"/>
    <w:link w:val="FootnoteTextChar"/>
    <w:uiPriority w:val="99"/>
    <w:semiHidden/>
    <w:unhideWhenUsed/>
    <w:rsid w:val="00CA5B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B74"/>
    <w:rPr>
      <w:sz w:val="20"/>
      <w:szCs w:val="20"/>
    </w:rPr>
  </w:style>
  <w:style w:type="character" w:styleId="FootnoteReference">
    <w:name w:val="footnote reference"/>
    <w:basedOn w:val="DefaultParagraphFont"/>
    <w:uiPriority w:val="99"/>
    <w:semiHidden/>
    <w:unhideWhenUsed/>
    <w:rsid w:val="00CA5B74"/>
    <w:rPr>
      <w:vertAlign w:val="superscript"/>
    </w:rPr>
  </w:style>
  <w:style w:type="character" w:styleId="FollowedHyperlink">
    <w:name w:val="FollowedHyperlink"/>
    <w:basedOn w:val="DefaultParagraphFont"/>
    <w:uiPriority w:val="99"/>
    <w:semiHidden/>
    <w:unhideWhenUsed/>
    <w:rsid w:val="00776F66"/>
    <w:rPr>
      <w:color w:val="954F72" w:themeColor="followedHyperlink"/>
      <w:u w:val="single"/>
    </w:rPr>
  </w:style>
  <w:style w:type="paragraph" w:styleId="Subtitle">
    <w:name w:val="Subtitle"/>
    <w:basedOn w:val="Title"/>
    <w:link w:val="SubtitleChar"/>
    <w:uiPriority w:val="2"/>
    <w:rsid w:val="00616349"/>
    <w:pPr>
      <w:spacing w:before="600" w:after="120"/>
      <w:contextualSpacing w:val="0"/>
      <w:jc w:val="center"/>
    </w:pPr>
    <w:rPr>
      <w:rFonts w:ascii="Calibri" w:eastAsiaTheme="minorEastAsia" w:hAnsi="Calibri" w:cstheme="minorBidi"/>
      <w:b/>
      <w:color w:val="17556C"/>
      <w:spacing w:val="0"/>
      <w:kern w:val="0"/>
      <w:sz w:val="36"/>
      <w:szCs w:val="36"/>
      <w:lang w:eastAsia="en-NZ"/>
    </w:rPr>
  </w:style>
  <w:style w:type="character" w:customStyle="1" w:styleId="SubtitleChar">
    <w:name w:val="Subtitle Char"/>
    <w:basedOn w:val="DefaultParagraphFont"/>
    <w:link w:val="Subtitle"/>
    <w:uiPriority w:val="2"/>
    <w:rsid w:val="00616349"/>
    <w:rPr>
      <w:rFonts w:ascii="Calibri" w:eastAsiaTheme="minorEastAsia" w:hAnsi="Calibri"/>
      <w:b/>
      <w:color w:val="17556C"/>
      <w:sz w:val="36"/>
      <w:szCs w:val="36"/>
      <w:lang w:eastAsia="en-NZ"/>
    </w:rPr>
  </w:style>
  <w:style w:type="paragraph" w:styleId="Title">
    <w:name w:val="Title"/>
    <w:basedOn w:val="Normal"/>
    <w:next w:val="Normal"/>
    <w:link w:val="TitleChar"/>
    <w:uiPriority w:val="10"/>
    <w:qFormat/>
    <w:rsid w:val="006163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6349"/>
    <w:rPr>
      <w:rFonts w:asciiTheme="majorHAnsi" w:eastAsiaTheme="majorEastAsia" w:hAnsiTheme="majorHAnsi" w:cstheme="majorBidi"/>
      <w:spacing w:val="-10"/>
      <w:kern w:val="28"/>
      <w:sz w:val="56"/>
      <w:szCs w:val="56"/>
    </w:rPr>
  </w:style>
  <w:style w:type="paragraph" w:customStyle="1" w:styleId="Blueboxtext">
    <w:name w:val="Blue box text"/>
    <w:basedOn w:val="Normal"/>
    <w:uiPriority w:val="1"/>
    <w:qFormat/>
    <w:rsid w:val="002D416D"/>
    <w:pPr>
      <w:spacing w:before="120" w:after="120" w:line="260" w:lineRule="atLeast"/>
      <w:ind w:left="284" w:right="284"/>
    </w:pPr>
    <w:rPr>
      <w:rFonts w:ascii="Calibri" w:eastAsiaTheme="minorEastAsia" w:hAnsi="Calibri"/>
      <w:color w:val="1C556C"/>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476">
      <w:bodyDiv w:val="1"/>
      <w:marLeft w:val="0"/>
      <w:marRight w:val="0"/>
      <w:marTop w:val="0"/>
      <w:marBottom w:val="0"/>
      <w:divBdr>
        <w:top w:val="none" w:sz="0" w:space="0" w:color="auto"/>
        <w:left w:val="none" w:sz="0" w:space="0" w:color="auto"/>
        <w:bottom w:val="none" w:sz="0" w:space="0" w:color="auto"/>
        <w:right w:val="none" w:sz="0" w:space="0" w:color="auto"/>
      </w:divBdr>
    </w:div>
    <w:div w:id="214708881">
      <w:bodyDiv w:val="1"/>
      <w:marLeft w:val="0"/>
      <w:marRight w:val="0"/>
      <w:marTop w:val="0"/>
      <w:marBottom w:val="0"/>
      <w:divBdr>
        <w:top w:val="none" w:sz="0" w:space="0" w:color="auto"/>
        <w:left w:val="none" w:sz="0" w:space="0" w:color="auto"/>
        <w:bottom w:val="none" w:sz="0" w:space="0" w:color="auto"/>
        <w:right w:val="none" w:sz="0" w:space="0" w:color="auto"/>
      </w:divBdr>
    </w:div>
    <w:div w:id="301271091">
      <w:bodyDiv w:val="1"/>
      <w:marLeft w:val="0"/>
      <w:marRight w:val="0"/>
      <w:marTop w:val="0"/>
      <w:marBottom w:val="0"/>
      <w:divBdr>
        <w:top w:val="none" w:sz="0" w:space="0" w:color="auto"/>
        <w:left w:val="none" w:sz="0" w:space="0" w:color="auto"/>
        <w:bottom w:val="none" w:sz="0" w:space="0" w:color="auto"/>
        <w:right w:val="none" w:sz="0" w:space="0" w:color="auto"/>
      </w:divBdr>
    </w:div>
    <w:div w:id="659969645">
      <w:bodyDiv w:val="1"/>
      <w:marLeft w:val="0"/>
      <w:marRight w:val="0"/>
      <w:marTop w:val="0"/>
      <w:marBottom w:val="0"/>
      <w:divBdr>
        <w:top w:val="none" w:sz="0" w:space="0" w:color="auto"/>
        <w:left w:val="none" w:sz="0" w:space="0" w:color="auto"/>
        <w:bottom w:val="none" w:sz="0" w:space="0" w:color="auto"/>
        <w:right w:val="none" w:sz="0" w:space="0" w:color="auto"/>
      </w:divBdr>
    </w:div>
    <w:div w:id="1265530427">
      <w:bodyDiv w:val="1"/>
      <w:marLeft w:val="0"/>
      <w:marRight w:val="0"/>
      <w:marTop w:val="0"/>
      <w:marBottom w:val="0"/>
      <w:divBdr>
        <w:top w:val="none" w:sz="0" w:space="0" w:color="auto"/>
        <w:left w:val="none" w:sz="0" w:space="0" w:color="auto"/>
        <w:bottom w:val="none" w:sz="0" w:space="0" w:color="auto"/>
        <w:right w:val="none" w:sz="0" w:space="0" w:color="auto"/>
      </w:divBdr>
    </w:div>
    <w:div w:id="1275140507">
      <w:bodyDiv w:val="1"/>
      <w:marLeft w:val="0"/>
      <w:marRight w:val="0"/>
      <w:marTop w:val="0"/>
      <w:marBottom w:val="0"/>
      <w:divBdr>
        <w:top w:val="none" w:sz="0" w:space="0" w:color="auto"/>
        <w:left w:val="none" w:sz="0" w:space="0" w:color="auto"/>
        <w:bottom w:val="none" w:sz="0" w:space="0" w:color="auto"/>
        <w:right w:val="none" w:sz="0" w:space="0" w:color="auto"/>
      </w:divBdr>
    </w:div>
    <w:div w:id="1427774104">
      <w:bodyDiv w:val="1"/>
      <w:marLeft w:val="0"/>
      <w:marRight w:val="0"/>
      <w:marTop w:val="0"/>
      <w:marBottom w:val="0"/>
      <w:divBdr>
        <w:top w:val="none" w:sz="0" w:space="0" w:color="auto"/>
        <w:left w:val="none" w:sz="0" w:space="0" w:color="auto"/>
        <w:bottom w:val="none" w:sz="0" w:space="0" w:color="auto"/>
        <w:right w:val="none" w:sz="0" w:space="0" w:color="auto"/>
      </w:divBdr>
    </w:div>
    <w:div w:id="1432163378">
      <w:bodyDiv w:val="1"/>
      <w:marLeft w:val="0"/>
      <w:marRight w:val="0"/>
      <w:marTop w:val="0"/>
      <w:marBottom w:val="0"/>
      <w:divBdr>
        <w:top w:val="none" w:sz="0" w:space="0" w:color="auto"/>
        <w:left w:val="none" w:sz="0" w:space="0" w:color="auto"/>
        <w:bottom w:val="none" w:sz="0" w:space="0" w:color="auto"/>
        <w:right w:val="none" w:sz="0" w:space="0" w:color="auto"/>
      </w:divBdr>
    </w:div>
    <w:div w:id="1525247528">
      <w:bodyDiv w:val="1"/>
      <w:marLeft w:val="0"/>
      <w:marRight w:val="0"/>
      <w:marTop w:val="0"/>
      <w:marBottom w:val="0"/>
      <w:divBdr>
        <w:top w:val="none" w:sz="0" w:space="0" w:color="auto"/>
        <w:left w:val="none" w:sz="0" w:space="0" w:color="auto"/>
        <w:bottom w:val="none" w:sz="0" w:space="0" w:color="auto"/>
        <w:right w:val="none" w:sz="0" w:space="0" w:color="auto"/>
      </w:divBdr>
    </w:div>
    <w:div w:id="1591893464">
      <w:bodyDiv w:val="1"/>
      <w:marLeft w:val="0"/>
      <w:marRight w:val="0"/>
      <w:marTop w:val="0"/>
      <w:marBottom w:val="0"/>
      <w:divBdr>
        <w:top w:val="none" w:sz="0" w:space="0" w:color="auto"/>
        <w:left w:val="none" w:sz="0" w:space="0" w:color="auto"/>
        <w:bottom w:val="none" w:sz="0" w:space="0" w:color="auto"/>
        <w:right w:val="none" w:sz="0" w:space="0" w:color="auto"/>
      </w:divBdr>
    </w:div>
    <w:div w:id="1690833811">
      <w:bodyDiv w:val="1"/>
      <w:marLeft w:val="0"/>
      <w:marRight w:val="0"/>
      <w:marTop w:val="0"/>
      <w:marBottom w:val="0"/>
      <w:divBdr>
        <w:top w:val="none" w:sz="0" w:space="0" w:color="auto"/>
        <w:left w:val="none" w:sz="0" w:space="0" w:color="auto"/>
        <w:bottom w:val="none" w:sz="0" w:space="0" w:color="auto"/>
        <w:right w:val="none" w:sz="0" w:space="0" w:color="auto"/>
      </w:divBdr>
    </w:div>
    <w:div w:id="1738363219">
      <w:bodyDiv w:val="1"/>
      <w:marLeft w:val="0"/>
      <w:marRight w:val="0"/>
      <w:marTop w:val="0"/>
      <w:marBottom w:val="0"/>
      <w:divBdr>
        <w:top w:val="none" w:sz="0" w:space="0" w:color="auto"/>
        <w:left w:val="none" w:sz="0" w:space="0" w:color="auto"/>
        <w:bottom w:val="none" w:sz="0" w:space="0" w:color="auto"/>
        <w:right w:val="none" w:sz="0" w:space="0" w:color="auto"/>
      </w:divBdr>
    </w:div>
    <w:div w:id="18871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govt.nz/globalassets/documents/science-and-technical/sap244.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fe.govt.nz/publications/fresh-water/freshwater-biophysical-ecosystem-health-framework" TargetMode="External"/><Relationship Id="rId4" Type="http://schemas.openxmlformats.org/officeDocument/2006/relationships/settings" Target="settings.xml"/><Relationship Id="rId9" Type="http://schemas.openxmlformats.org/officeDocument/2006/relationships/hyperlink" Target="https://www.landcareresearch.co.nz/__data/assets/pdf_file/0003/181353/1903-TSDC148-Wetland-delineation-protocol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AB15-1BED-4BEE-8C5E-8B46131C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58</Pages>
  <Words>15279</Words>
  <Characters>87094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102169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Yates</dc:creator>
  <cp:keywords/>
  <dc:description/>
  <cp:lastModifiedBy>Linda Stirling</cp:lastModifiedBy>
  <cp:revision>11</cp:revision>
  <cp:lastPrinted>2019-09-03T05:55:00Z</cp:lastPrinted>
  <dcterms:created xsi:type="dcterms:W3CDTF">2019-09-03T05:31:00Z</dcterms:created>
  <dcterms:modified xsi:type="dcterms:W3CDTF">2019-09-04T20:55:00Z</dcterms:modified>
</cp:coreProperties>
</file>