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906C1" w14:textId="41A81261" w:rsidR="004708B0" w:rsidRDefault="004708B0" w:rsidP="00884452">
      <w:pPr>
        <w:spacing w:before="0" w:after="160" w:line="259" w:lineRule="auto"/>
        <w:ind w:left="-1985"/>
        <w:jc w:val="left"/>
        <w:rPr>
          <w:rFonts w:cs="Calibri"/>
        </w:rPr>
      </w:pPr>
      <w:bookmarkStart w:id="0" w:name="_GoBack"/>
      <w:bookmarkEnd w:id="0"/>
      <w:r>
        <w:rPr>
          <w:rFonts w:cs="Calibri"/>
          <w:noProof/>
        </w:rPr>
        <w:drawing>
          <wp:anchor distT="0" distB="0" distL="114300" distR="114300" simplePos="0" relativeHeight="251658240" behindDoc="0" locked="0" layoutInCell="1" allowOverlap="1" wp14:anchorId="433E1D76" wp14:editId="7E6577F8">
            <wp:simplePos x="0" y="0"/>
            <wp:positionH relativeFrom="margin">
              <wp:posOffset>-1281853</wp:posOffset>
            </wp:positionH>
            <wp:positionV relativeFrom="margin">
              <wp:posOffset>-677545</wp:posOffset>
            </wp:positionV>
            <wp:extent cx="7566345" cy="1069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B Format Standa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345" cy="10692000"/>
                    </a:xfrm>
                    <a:prstGeom prst="rect">
                      <a:avLst/>
                    </a:prstGeom>
                  </pic:spPr>
                </pic:pic>
              </a:graphicData>
            </a:graphic>
          </wp:anchor>
        </w:drawing>
      </w:r>
      <w:r>
        <w:rPr>
          <w:rFonts w:cs="Calibri"/>
        </w:rPr>
        <w:br w:type="page"/>
      </w:r>
    </w:p>
    <w:p w14:paraId="7ECD24E4" w14:textId="77777777" w:rsidR="004708B0" w:rsidRDefault="004708B0" w:rsidP="009D5472">
      <w:pPr>
        <w:shd w:val="clear" w:color="auto" w:fill="FFFFFF" w:themeFill="background1"/>
        <w:spacing w:before="0" w:after="160" w:line="259" w:lineRule="auto"/>
        <w:jc w:val="left"/>
        <w:rPr>
          <w:rFonts w:cs="Calibri"/>
        </w:rPr>
        <w:sectPr w:rsidR="004708B0" w:rsidSect="00884452">
          <w:headerReference w:type="default" r:id="rId9"/>
          <w:footerReference w:type="default" r:id="rId10"/>
          <w:pgSz w:w="11907" w:h="16840" w:code="9"/>
          <w:pgMar w:top="0" w:right="1418" w:bottom="1134" w:left="1418" w:header="567" w:footer="567" w:gutter="567"/>
          <w:pgNumType w:fmt="lowerRoman"/>
          <w:cols w:space="720"/>
        </w:sectPr>
      </w:pPr>
    </w:p>
    <w:p w14:paraId="3C69F44F" w14:textId="0A080A8A" w:rsidR="009D5472" w:rsidRPr="00723389" w:rsidRDefault="009D5472" w:rsidP="009D5472">
      <w:pPr>
        <w:shd w:val="clear" w:color="auto" w:fill="FFFFFF" w:themeFill="background1"/>
        <w:spacing w:before="0" w:after="160" w:line="259" w:lineRule="auto"/>
        <w:jc w:val="left"/>
        <w:rPr>
          <w:rFonts w:cs="Calibri"/>
        </w:rPr>
      </w:pPr>
    </w:p>
    <w:p w14:paraId="47CE4374" w14:textId="758A41C5" w:rsidR="009D5472" w:rsidRPr="00723389" w:rsidRDefault="009D5472" w:rsidP="009F0B0B">
      <w:pPr>
        <w:pStyle w:val="Imprint"/>
        <w:shd w:val="clear" w:color="auto" w:fill="FFFFFF" w:themeFill="background1"/>
        <w:spacing w:before="0"/>
        <w:rPr>
          <w:rFonts w:cs="Calibri"/>
        </w:rPr>
      </w:pPr>
      <w:r w:rsidRPr="00723389">
        <w:rPr>
          <w:rFonts w:cs="Calibri"/>
        </w:rPr>
        <w:t>This document may be cited as: Ministry for the Environment. 201</w:t>
      </w:r>
      <w:r w:rsidR="0091093A">
        <w:rPr>
          <w:rFonts w:cs="Calibri"/>
        </w:rPr>
        <w:t>9</w:t>
      </w:r>
      <w:r w:rsidRPr="00723389">
        <w:rPr>
          <w:rFonts w:cs="Calibri"/>
        </w:rPr>
        <w:t xml:space="preserve">. </w:t>
      </w:r>
      <w:r w:rsidR="0091093A">
        <w:rPr>
          <w:rFonts w:cs="Calibri"/>
        </w:rPr>
        <w:t>2F</w:t>
      </w:r>
      <w:r w:rsidR="0091093A" w:rsidRPr="0091093A">
        <w:rPr>
          <w:rFonts w:cs="Calibri"/>
          <w:i/>
        </w:rPr>
        <w:t>. Form</w:t>
      </w:r>
      <w:r w:rsidR="00006485">
        <w:rPr>
          <w:rFonts w:cs="Calibri"/>
          <w:i/>
        </w:rPr>
        <w:t>at Standard</w:t>
      </w:r>
      <w:r w:rsidR="0091093A" w:rsidRPr="0091093A">
        <w:rPr>
          <w:rFonts w:cs="Calibri"/>
          <w:i/>
        </w:rPr>
        <w:t xml:space="preserve"> – Recommendations on Submissions Report for the first set of National Planning Standards</w:t>
      </w:r>
      <w:r w:rsidR="0091093A">
        <w:rPr>
          <w:rFonts w:cs="Calibri"/>
          <w:i/>
        </w:rPr>
        <w:t>.</w:t>
      </w:r>
      <w:r w:rsidRPr="00723389">
        <w:rPr>
          <w:rFonts w:cs="Calibri"/>
        </w:rPr>
        <w:t xml:space="preserve"> Wellington: Ministry for the Environment.</w:t>
      </w:r>
    </w:p>
    <w:p w14:paraId="4EFEA14A" w14:textId="77777777" w:rsidR="009D5472" w:rsidRPr="00723389" w:rsidRDefault="009D5472" w:rsidP="009D5472">
      <w:pPr>
        <w:pStyle w:val="Imprint"/>
        <w:shd w:val="clear" w:color="auto" w:fill="FFFFFF" w:themeFill="background1"/>
        <w:rPr>
          <w:rFonts w:cs="Calibri"/>
        </w:rPr>
      </w:pPr>
    </w:p>
    <w:p w14:paraId="197E8028" w14:textId="77777777" w:rsidR="009D5472" w:rsidRPr="00723389" w:rsidRDefault="009D5472" w:rsidP="009D5472">
      <w:pPr>
        <w:pStyle w:val="Imprint"/>
        <w:shd w:val="clear" w:color="auto" w:fill="FFFFFF" w:themeFill="background1"/>
        <w:rPr>
          <w:rFonts w:cs="Calibri"/>
        </w:rPr>
      </w:pPr>
    </w:p>
    <w:p w14:paraId="25074411" w14:textId="77777777" w:rsidR="009D5472" w:rsidRPr="00723389" w:rsidRDefault="009D5472" w:rsidP="009D5472">
      <w:pPr>
        <w:pStyle w:val="Imprint"/>
        <w:shd w:val="clear" w:color="auto" w:fill="FFFFFF" w:themeFill="background1"/>
        <w:rPr>
          <w:rFonts w:cs="Calibri"/>
        </w:rPr>
      </w:pPr>
    </w:p>
    <w:p w14:paraId="22CB093C" w14:textId="77777777" w:rsidR="009D5472" w:rsidRPr="00723389" w:rsidRDefault="009D5472" w:rsidP="009D5472">
      <w:pPr>
        <w:pStyle w:val="Imprint"/>
        <w:shd w:val="clear" w:color="auto" w:fill="FFFFFF" w:themeFill="background1"/>
        <w:rPr>
          <w:rFonts w:cs="Calibri"/>
        </w:rPr>
      </w:pPr>
    </w:p>
    <w:p w14:paraId="622DFA18" w14:textId="77777777" w:rsidR="009D5472" w:rsidRPr="00723389" w:rsidRDefault="009D5472" w:rsidP="009D5472">
      <w:pPr>
        <w:pStyle w:val="Imprint"/>
        <w:shd w:val="clear" w:color="auto" w:fill="FFFFFF" w:themeFill="background1"/>
        <w:rPr>
          <w:rFonts w:cs="Calibri"/>
        </w:rPr>
      </w:pPr>
    </w:p>
    <w:p w14:paraId="18E04682" w14:textId="77777777" w:rsidR="009D5472" w:rsidRPr="00723389" w:rsidRDefault="009D5472" w:rsidP="009D5472">
      <w:pPr>
        <w:pStyle w:val="Imprint"/>
        <w:shd w:val="clear" w:color="auto" w:fill="FFFFFF" w:themeFill="background1"/>
        <w:rPr>
          <w:rFonts w:cs="Calibri"/>
        </w:rPr>
      </w:pPr>
    </w:p>
    <w:p w14:paraId="6EFDB042" w14:textId="77777777" w:rsidR="009D5472" w:rsidRPr="00723389" w:rsidRDefault="009D5472" w:rsidP="009D5472">
      <w:pPr>
        <w:pStyle w:val="Imprint"/>
        <w:shd w:val="clear" w:color="auto" w:fill="FFFFFF" w:themeFill="background1"/>
        <w:rPr>
          <w:rFonts w:cs="Calibri"/>
        </w:rPr>
      </w:pPr>
    </w:p>
    <w:p w14:paraId="18BA8FE9" w14:textId="77777777" w:rsidR="009D5472" w:rsidRPr="00723389" w:rsidRDefault="009D5472" w:rsidP="009D5472">
      <w:pPr>
        <w:pStyle w:val="Imprint"/>
        <w:shd w:val="clear" w:color="auto" w:fill="FFFFFF" w:themeFill="background1"/>
        <w:rPr>
          <w:rFonts w:cs="Calibri"/>
        </w:rPr>
      </w:pPr>
    </w:p>
    <w:p w14:paraId="482FA6D9" w14:textId="77777777" w:rsidR="009D5472" w:rsidRPr="00723389" w:rsidRDefault="009D5472" w:rsidP="009D5472">
      <w:pPr>
        <w:pStyle w:val="Imprint"/>
        <w:shd w:val="clear" w:color="auto" w:fill="FFFFFF" w:themeFill="background1"/>
        <w:rPr>
          <w:rFonts w:cs="Calibri"/>
        </w:rPr>
      </w:pPr>
    </w:p>
    <w:p w14:paraId="6720BE6D" w14:textId="77777777" w:rsidR="009D5472" w:rsidRPr="00723389" w:rsidRDefault="009D5472" w:rsidP="009D5472">
      <w:pPr>
        <w:pStyle w:val="Imprint"/>
        <w:shd w:val="clear" w:color="auto" w:fill="FFFFFF" w:themeFill="background1"/>
        <w:rPr>
          <w:rFonts w:cs="Calibri"/>
        </w:rPr>
      </w:pPr>
    </w:p>
    <w:p w14:paraId="6E365581" w14:textId="77777777" w:rsidR="009D5472" w:rsidRPr="00723389" w:rsidRDefault="009D5472" w:rsidP="009D5472">
      <w:pPr>
        <w:pStyle w:val="Imprint"/>
        <w:shd w:val="clear" w:color="auto" w:fill="FFFFFF" w:themeFill="background1"/>
        <w:rPr>
          <w:rFonts w:cs="Calibri"/>
        </w:rPr>
      </w:pPr>
    </w:p>
    <w:p w14:paraId="357B2402" w14:textId="77777777" w:rsidR="009D5472" w:rsidRDefault="009D5472" w:rsidP="009D5472">
      <w:pPr>
        <w:pStyle w:val="Imprint"/>
        <w:shd w:val="clear" w:color="auto" w:fill="FFFFFF" w:themeFill="background1"/>
        <w:rPr>
          <w:rFonts w:cs="Calibri"/>
        </w:rPr>
      </w:pPr>
    </w:p>
    <w:p w14:paraId="1C36F58C" w14:textId="77777777" w:rsidR="00873E66" w:rsidRPr="00723389" w:rsidRDefault="00873E66" w:rsidP="009D5472">
      <w:pPr>
        <w:pStyle w:val="Imprint"/>
        <w:shd w:val="clear" w:color="auto" w:fill="FFFFFF" w:themeFill="background1"/>
        <w:rPr>
          <w:rFonts w:cs="Calibri"/>
        </w:rPr>
      </w:pPr>
    </w:p>
    <w:p w14:paraId="25E79D51" w14:textId="7973A9FB" w:rsidR="009D5472" w:rsidRPr="00723389" w:rsidRDefault="009D5472" w:rsidP="009D5472">
      <w:pPr>
        <w:pStyle w:val="Imprint"/>
        <w:shd w:val="clear" w:color="auto" w:fill="FFFFFF" w:themeFill="background1"/>
        <w:rPr>
          <w:rFonts w:cs="Calibri"/>
        </w:rPr>
      </w:pPr>
      <w:r w:rsidRPr="00723389">
        <w:rPr>
          <w:rFonts w:cs="Calibri"/>
        </w:rPr>
        <w:t xml:space="preserve">Published in </w:t>
      </w:r>
      <w:r w:rsidR="0091093A">
        <w:rPr>
          <w:rFonts w:cs="Calibri"/>
        </w:rPr>
        <w:t>April</w:t>
      </w:r>
      <w:r w:rsidRPr="00723389">
        <w:rPr>
          <w:rFonts w:cs="Calibri"/>
        </w:rPr>
        <w:t xml:space="preserve"> 201</w:t>
      </w:r>
      <w:r w:rsidR="0091093A">
        <w:rPr>
          <w:rFonts w:cs="Calibri"/>
        </w:rPr>
        <w:t>9</w:t>
      </w:r>
      <w:r w:rsidRPr="00723389">
        <w:rPr>
          <w:rFonts w:cs="Calibri"/>
        </w:rPr>
        <w:t xml:space="preserve"> by the</w:t>
      </w:r>
      <w:r w:rsidRPr="00723389">
        <w:rPr>
          <w:rFonts w:cs="Calibri"/>
        </w:rPr>
        <w:br/>
        <w:t xml:space="preserve">Ministry for the Environment </w:t>
      </w:r>
      <w:r w:rsidRPr="00723389">
        <w:rPr>
          <w:rFonts w:cs="Calibri"/>
        </w:rPr>
        <w:br/>
        <w:t>Manatū Mō Te Taiao</w:t>
      </w:r>
      <w:r w:rsidRPr="00723389">
        <w:rPr>
          <w:rFonts w:cs="Calibri"/>
        </w:rPr>
        <w:br/>
        <w:t>PO Box 10362, Wellington 6143, New Zealand</w:t>
      </w:r>
    </w:p>
    <w:p w14:paraId="418AE4D9" w14:textId="4F0EDD7E" w:rsidR="009D5472" w:rsidRPr="00723389" w:rsidRDefault="009D5472" w:rsidP="009D5472">
      <w:pPr>
        <w:pStyle w:val="Imprint"/>
        <w:shd w:val="clear" w:color="auto" w:fill="FFFFFF" w:themeFill="background1"/>
        <w:tabs>
          <w:tab w:val="left" w:pos="720"/>
        </w:tabs>
        <w:ind w:left="720" w:hanging="720"/>
        <w:rPr>
          <w:rFonts w:cs="Calibri"/>
        </w:rPr>
      </w:pPr>
      <w:r w:rsidRPr="00723389">
        <w:rPr>
          <w:rFonts w:cs="Calibri"/>
        </w:rPr>
        <w:t xml:space="preserve">ISBN: </w:t>
      </w:r>
      <w:r w:rsidR="00205EBD" w:rsidRPr="00205EBD">
        <w:rPr>
          <w:rFonts w:asciiTheme="minorHAnsi" w:eastAsia="Arial" w:hAnsiTheme="minorHAnsi"/>
          <w:color w:val="000000"/>
        </w:rPr>
        <w:t>978-1-98-857905-4</w:t>
      </w:r>
      <w:r w:rsidR="00205EBD" w:rsidRPr="00723389">
        <w:rPr>
          <w:rFonts w:cs="Calibri"/>
        </w:rPr>
        <w:t xml:space="preserve"> </w:t>
      </w:r>
      <w:r w:rsidRPr="00723389">
        <w:rPr>
          <w:rFonts w:cs="Calibri"/>
        </w:rPr>
        <w:t>(online)</w:t>
      </w:r>
    </w:p>
    <w:p w14:paraId="087A2A0F" w14:textId="3FBAD754" w:rsidR="009D5472" w:rsidRPr="00723389" w:rsidRDefault="009D5472" w:rsidP="009D5472">
      <w:pPr>
        <w:pStyle w:val="Imprint"/>
        <w:shd w:val="clear" w:color="auto" w:fill="FFFFFF" w:themeFill="background1"/>
        <w:ind w:left="720" w:hanging="720"/>
        <w:rPr>
          <w:rFonts w:cs="Calibri"/>
        </w:rPr>
      </w:pPr>
      <w:r w:rsidRPr="00723389">
        <w:rPr>
          <w:rFonts w:cs="Calibri"/>
        </w:rPr>
        <w:t xml:space="preserve">Publication number: ME </w:t>
      </w:r>
      <w:r w:rsidR="00205EBD">
        <w:rPr>
          <w:rFonts w:cs="Calibri"/>
        </w:rPr>
        <w:t>1401</w:t>
      </w:r>
    </w:p>
    <w:p w14:paraId="51AC3107" w14:textId="77777777" w:rsidR="009D5472" w:rsidRPr="00723389" w:rsidRDefault="009D5472" w:rsidP="009D5472">
      <w:pPr>
        <w:pStyle w:val="Imprint"/>
        <w:shd w:val="clear" w:color="auto" w:fill="FFFFFF" w:themeFill="background1"/>
        <w:spacing w:after="80"/>
        <w:rPr>
          <w:rFonts w:cs="Calibri"/>
        </w:rPr>
      </w:pPr>
      <w:r w:rsidRPr="00723389">
        <w:rPr>
          <w:rFonts w:cs="Calibri"/>
        </w:rPr>
        <w:t>© Crown copyright New Zealand 201</w:t>
      </w:r>
      <w:r w:rsidR="002237A9" w:rsidRPr="00723389">
        <w:rPr>
          <w:rFonts w:cs="Calibri"/>
        </w:rPr>
        <w:t>9</w:t>
      </w:r>
    </w:p>
    <w:p w14:paraId="55E1C07E" w14:textId="77777777" w:rsidR="009D5472" w:rsidRPr="00723389" w:rsidRDefault="009D5472" w:rsidP="00873E66">
      <w:pPr>
        <w:pStyle w:val="Imprint"/>
        <w:shd w:val="clear" w:color="auto" w:fill="FFFFFF" w:themeFill="background1"/>
        <w:spacing w:before="240" w:after="240"/>
        <w:rPr>
          <w:rStyle w:val="Hyperlink"/>
          <w:rFonts w:cs="Calibri"/>
        </w:rPr>
      </w:pPr>
      <w:r w:rsidRPr="00723389">
        <w:rPr>
          <w:rFonts w:cs="Calibri"/>
        </w:rPr>
        <w:t xml:space="preserve">This document is available on the Ministry for the Environment website: </w:t>
      </w:r>
      <w:hyperlink r:id="rId11" w:history="1">
        <w:r w:rsidRPr="00723389">
          <w:rPr>
            <w:rStyle w:val="Hyperlink"/>
            <w:rFonts w:cs="Calibri"/>
          </w:rPr>
          <w:t>www.mfe.govt.nz</w:t>
        </w:r>
      </w:hyperlink>
      <w:r w:rsidRPr="00723389">
        <w:rPr>
          <w:rStyle w:val="Hyperlink"/>
          <w:rFonts w:cs="Calibri"/>
        </w:rPr>
        <w:t>.</w:t>
      </w:r>
    </w:p>
    <w:p w14:paraId="50A291A4" w14:textId="77777777" w:rsidR="009D5472" w:rsidRPr="00723389" w:rsidRDefault="009D5472" w:rsidP="009D5472">
      <w:pPr>
        <w:pStyle w:val="Imprint"/>
        <w:shd w:val="clear" w:color="auto" w:fill="FFFFFF" w:themeFill="background1"/>
        <w:spacing w:before="240" w:after="0"/>
        <w:rPr>
          <w:rFonts w:cs="Calibri"/>
        </w:rPr>
      </w:pPr>
      <w:r w:rsidRPr="00723389">
        <w:rPr>
          <w:rFonts w:cs="Calibri"/>
          <w:noProof/>
        </w:rPr>
        <w:drawing>
          <wp:inline distT="0" distB="0" distL="0" distR="0" wp14:anchorId="6CFD7248" wp14:editId="52162D64">
            <wp:extent cx="2714625" cy="117157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07BA21B0" w14:textId="77777777" w:rsidR="009D5472" w:rsidRPr="00723389" w:rsidRDefault="009D5472" w:rsidP="009D5472">
      <w:pPr>
        <w:shd w:val="clear" w:color="auto" w:fill="FFFFFF" w:themeFill="background1"/>
        <w:rPr>
          <w:rFonts w:cs="Calibri"/>
        </w:rPr>
        <w:sectPr w:rsidR="009D5472" w:rsidRPr="00723389" w:rsidSect="004708B0">
          <w:type w:val="continuous"/>
          <w:pgSz w:w="11907" w:h="16840" w:code="9"/>
          <w:pgMar w:top="1134" w:right="1418" w:bottom="1134" w:left="1418" w:header="567" w:footer="567" w:gutter="567"/>
          <w:pgNumType w:fmt="lowerRoman"/>
          <w:cols w:space="720"/>
        </w:sectPr>
      </w:pPr>
    </w:p>
    <w:p w14:paraId="0AAB2000" w14:textId="77777777" w:rsidR="005D1C2F" w:rsidRPr="00723389" w:rsidRDefault="005D1C2F" w:rsidP="005D1C2F">
      <w:pPr>
        <w:pStyle w:val="Heading"/>
        <w:rPr>
          <w:rFonts w:cs="Calibri"/>
        </w:rPr>
      </w:pPr>
      <w:bookmarkStart w:id="1" w:name="_Toc509752317"/>
      <w:bookmarkStart w:id="2" w:name="_Toc533145618"/>
      <w:r w:rsidRPr="00723389">
        <w:rPr>
          <w:rFonts w:cs="Calibri"/>
        </w:rPr>
        <w:lastRenderedPageBreak/>
        <w:t>Contents</w:t>
      </w:r>
    </w:p>
    <w:p w14:paraId="20096519" w14:textId="0111AC39" w:rsidR="0092310A" w:rsidRDefault="005D1C2F">
      <w:pPr>
        <w:pStyle w:val="TOC1"/>
        <w:rPr>
          <w:rFonts w:asciiTheme="minorHAnsi" w:eastAsiaTheme="minorEastAsia" w:hAnsiTheme="minorHAnsi" w:cstheme="minorBidi"/>
          <w:noProof/>
        </w:rPr>
      </w:pPr>
      <w:r w:rsidRPr="00723389">
        <w:rPr>
          <w:rFonts w:cs="Calibri"/>
        </w:rPr>
        <w:fldChar w:fldCharType="begin"/>
      </w:r>
      <w:r w:rsidRPr="00723389">
        <w:rPr>
          <w:rFonts w:cs="Calibri"/>
        </w:rPr>
        <w:instrText xml:space="preserve"> TOC \h \z \t "Heading 1,1,Heading 2,2" </w:instrText>
      </w:r>
      <w:r w:rsidRPr="00723389">
        <w:rPr>
          <w:rFonts w:cs="Calibri"/>
        </w:rPr>
        <w:fldChar w:fldCharType="separate"/>
      </w:r>
      <w:hyperlink w:anchor="_Toc440049" w:history="1">
        <w:r w:rsidR="0092310A" w:rsidRPr="002241E8">
          <w:rPr>
            <w:rStyle w:val="Hyperlink"/>
            <w:rFonts w:cs="Calibri"/>
            <w:noProof/>
          </w:rPr>
          <w:t>Context to this document</w:t>
        </w:r>
        <w:r w:rsidR="0092310A">
          <w:rPr>
            <w:noProof/>
            <w:webHidden/>
          </w:rPr>
          <w:tab/>
        </w:r>
        <w:r w:rsidR="0092310A">
          <w:rPr>
            <w:noProof/>
            <w:webHidden/>
          </w:rPr>
          <w:fldChar w:fldCharType="begin"/>
        </w:r>
        <w:r w:rsidR="0092310A">
          <w:rPr>
            <w:noProof/>
            <w:webHidden/>
          </w:rPr>
          <w:instrText xml:space="preserve"> PAGEREF _Toc440049 \h </w:instrText>
        </w:r>
        <w:r w:rsidR="0092310A">
          <w:rPr>
            <w:noProof/>
            <w:webHidden/>
          </w:rPr>
        </w:r>
        <w:r w:rsidR="0092310A">
          <w:rPr>
            <w:noProof/>
            <w:webHidden/>
          </w:rPr>
          <w:fldChar w:fldCharType="separate"/>
        </w:r>
        <w:r w:rsidR="007B4B43">
          <w:rPr>
            <w:noProof/>
            <w:webHidden/>
          </w:rPr>
          <w:t>4</w:t>
        </w:r>
        <w:r w:rsidR="0092310A">
          <w:rPr>
            <w:noProof/>
            <w:webHidden/>
          </w:rPr>
          <w:fldChar w:fldCharType="end"/>
        </w:r>
      </w:hyperlink>
    </w:p>
    <w:p w14:paraId="23783099" w14:textId="5B8170F7" w:rsidR="0092310A" w:rsidRDefault="00846956">
      <w:pPr>
        <w:pStyle w:val="TOC1"/>
        <w:rPr>
          <w:rFonts w:asciiTheme="minorHAnsi" w:eastAsiaTheme="minorEastAsia" w:hAnsiTheme="minorHAnsi" w:cstheme="minorBidi"/>
          <w:noProof/>
        </w:rPr>
      </w:pPr>
      <w:hyperlink w:anchor="_Toc440050" w:history="1">
        <w:r w:rsidR="0092310A" w:rsidRPr="002241E8">
          <w:rPr>
            <w:rStyle w:val="Hyperlink"/>
            <w:rFonts w:cs="Calibri"/>
            <w:noProof/>
          </w:rPr>
          <w:t>1</w:t>
        </w:r>
        <w:r w:rsidR="0092310A">
          <w:rPr>
            <w:rFonts w:asciiTheme="minorHAnsi" w:eastAsiaTheme="minorEastAsia" w:hAnsiTheme="minorHAnsi" w:cstheme="minorBidi"/>
            <w:noProof/>
          </w:rPr>
          <w:tab/>
        </w:r>
        <w:r w:rsidR="0092310A" w:rsidRPr="002241E8">
          <w:rPr>
            <w:rStyle w:val="Hyperlink"/>
            <w:rFonts w:cs="Calibri"/>
            <w:noProof/>
          </w:rPr>
          <w:t>Introduction</w:t>
        </w:r>
        <w:r w:rsidR="0092310A">
          <w:rPr>
            <w:noProof/>
            <w:webHidden/>
          </w:rPr>
          <w:tab/>
        </w:r>
        <w:r w:rsidR="0092310A">
          <w:rPr>
            <w:noProof/>
            <w:webHidden/>
          </w:rPr>
          <w:fldChar w:fldCharType="begin"/>
        </w:r>
        <w:r w:rsidR="0092310A">
          <w:rPr>
            <w:noProof/>
            <w:webHidden/>
          </w:rPr>
          <w:instrText xml:space="preserve"> PAGEREF _Toc440050 \h </w:instrText>
        </w:r>
        <w:r w:rsidR="0092310A">
          <w:rPr>
            <w:noProof/>
            <w:webHidden/>
          </w:rPr>
        </w:r>
        <w:r w:rsidR="0092310A">
          <w:rPr>
            <w:noProof/>
            <w:webHidden/>
          </w:rPr>
          <w:fldChar w:fldCharType="separate"/>
        </w:r>
        <w:r w:rsidR="007B4B43">
          <w:rPr>
            <w:noProof/>
            <w:webHidden/>
          </w:rPr>
          <w:t>4</w:t>
        </w:r>
        <w:r w:rsidR="0092310A">
          <w:rPr>
            <w:noProof/>
            <w:webHidden/>
          </w:rPr>
          <w:fldChar w:fldCharType="end"/>
        </w:r>
      </w:hyperlink>
    </w:p>
    <w:p w14:paraId="54ED201E" w14:textId="654D4576" w:rsidR="0092310A" w:rsidRDefault="00846956">
      <w:pPr>
        <w:pStyle w:val="TOC2"/>
        <w:tabs>
          <w:tab w:val="left" w:pos="1134"/>
        </w:tabs>
        <w:rPr>
          <w:rFonts w:asciiTheme="minorHAnsi" w:eastAsiaTheme="minorEastAsia" w:hAnsiTheme="minorHAnsi" w:cstheme="minorBidi"/>
          <w:noProof/>
        </w:rPr>
      </w:pPr>
      <w:hyperlink w:anchor="_Toc440051" w:history="1">
        <w:r w:rsidR="0092310A" w:rsidRPr="002241E8">
          <w:rPr>
            <w:rStyle w:val="Hyperlink"/>
            <w:rFonts w:cs="Calibri"/>
            <w:noProof/>
          </w:rPr>
          <w:t>1.1</w:t>
        </w:r>
        <w:r w:rsidR="0092310A">
          <w:rPr>
            <w:rFonts w:asciiTheme="minorHAnsi" w:eastAsiaTheme="minorEastAsia" w:hAnsiTheme="minorHAnsi" w:cstheme="minorBidi"/>
            <w:noProof/>
          </w:rPr>
          <w:tab/>
        </w:r>
        <w:r w:rsidR="0092310A" w:rsidRPr="002241E8">
          <w:rPr>
            <w:rStyle w:val="Hyperlink"/>
            <w:rFonts w:cs="Calibri"/>
            <w:noProof/>
          </w:rPr>
          <w:t>Background</w:t>
        </w:r>
        <w:r w:rsidR="0092310A">
          <w:rPr>
            <w:noProof/>
            <w:webHidden/>
          </w:rPr>
          <w:tab/>
        </w:r>
        <w:r w:rsidR="0092310A">
          <w:rPr>
            <w:noProof/>
            <w:webHidden/>
          </w:rPr>
          <w:fldChar w:fldCharType="begin"/>
        </w:r>
        <w:r w:rsidR="0092310A">
          <w:rPr>
            <w:noProof/>
            <w:webHidden/>
          </w:rPr>
          <w:instrText xml:space="preserve"> PAGEREF _Toc440051 \h </w:instrText>
        </w:r>
        <w:r w:rsidR="0092310A">
          <w:rPr>
            <w:noProof/>
            <w:webHidden/>
          </w:rPr>
        </w:r>
        <w:r w:rsidR="0092310A">
          <w:rPr>
            <w:noProof/>
            <w:webHidden/>
          </w:rPr>
          <w:fldChar w:fldCharType="separate"/>
        </w:r>
        <w:r w:rsidR="007B4B43">
          <w:rPr>
            <w:noProof/>
            <w:webHidden/>
          </w:rPr>
          <w:t>5</w:t>
        </w:r>
        <w:r w:rsidR="0092310A">
          <w:rPr>
            <w:noProof/>
            <w:webHidden/>
          </w:rPr>
          <w:fldChar w:fldCharType="end"/>
        </w:r>
      </w:hyperlink>
    </w:p>
    <w:p w14:paraId="27F60421" w14:textId="2F75A2B8" w:rsidR="0092310A" w:rsidRDefault="00846956">
      <w:pPr>
        <w:pStyle w:val="TOC2"/>
        <w:tabs>
          <w:tab w:val="left" w:pos="1134"/>
        </w:tabs>
        <w:rPr>
          <w:rFonts w:asciiTheme="minorHAnsi" w:eastAsiaTheme="minorEastAsia" w:hAnsiTheme="minorHAnsi" w:cstheme="minorBidi"/>
          <w:noProof/>
        </w:rPr>
      </w:pPr>
      <w:hyperlink w:anchor="_Toc440052" w:history="1">
        <w:r w:rsidR="0092310A" w:rsidRPr="002241E8">
          <w:rPr>
            <w:rStyle w:val="Hyperlink"/>
            <w:rFonts w:cs="Calibri"/>
            <w:noProof/>
          </w:rPr>
          <w:t>1.2</w:t>
        </w:r>
        <w:r w:rsidR="0092310A">
          <w:rPr>
            <w:rFonts w:asciiTheme="minorHAnsi" w:eastAsiaTheme="minorEastAsia" w:hAnsiTheme="minorHAnsi" w:cstheme="minorBidi"/>
            <w:noProof/>
          </w:rPr>
          <w:tab/>
        </w:r>
        <w:r w:rsidR="0092310A" w:rsidRPr="002241E8">
          <w:rPr>
            <w:rStyle w:val="Hyperlink"/>
            <w:rFonts w:cs="Calibri"/>
            <w:noProof/>
          </w:rPr>
          <w:t>Merging and renaming the chapter form and status of rules and other text and numbering standards</w:t>
        </w:r>
        <w:r w:rsidR="0092310A">
          <w:rPr>
            <w:noProof/>
            <w:webHidden/>
          </w:rPr>
          <w:tab/>
        </w:r>
        <w:r w:rsidR="0092310A">
          <w:rPr>
            <w:noProof/>
            <w:webHidden/>
          </w:rPr>
          <w:fldChar w:fldCharType="begin"/>
        </w:r>
        <w:r w:rsidR="0092310A">
          <w:rPr>
            <w:noProof/>
            <w:webHidden/>
          </w:rPr>
          <w:instrText xml:space="preserve"> PAGEREF _Toc440052 \h </w:instrText>
        </w:r>
        <w:r w:rsidR="0092310A">
          <w:rPr>
            <w:noProof/>
            <w:webHidden/>
          </w:rPr>
        </w:r>
        <w:r w:rsidR="0092310A">
          <w:rPr>
            <w:noProof/>
            <w:webHidden/>
          </w:rPr>
          <w:fldChar w:fldCharType="separate"/>
        </w:r>
        <w:r w:rsidR="007B4B43">
          <w:rPr>
            <w:noProof/>
            <w:webHidden/>
          </w:rPr>
          <w:t>5</w:t>
        </w:r>
        <w:r w:rsidR="0092310A">
          <w:rPr>
            <w:noProof/>
            <w:webHidden/>
          </w:rPr>
          <w:fldChar w:fldCharType="end"/>
        </w:r>
      </w:hyperlink>
    </w:p>
    <w:p w14:paraId="240928AD" w14:textId="4676A6D3" w:rsidR="0092310A" w:rsidRDefault="00846956">
      <w:pPr>
        <w:pStyle w:val="TOC1"/>
        <w:rPr>
          <w:rFonts w:asciiTheme="minorHAnsi" w:eastAsiaTheme="minorEastAsia" w:hAnsiTheme="minorHAnsi" w:cstheme="minorBidi"/>
          <w:noProof/>
        </w:rPr>
      </w:pPr>
      <w:hyperlink w:anchor="_Toc440053" w:history="1">
        <w:r w:rsidR="0092310A" w:rsidRPr="002241E8">
          <w:rPr>
            <w:rStyle w:val="Hyperlink"/>
            <w:rFonts w:cs="Calibri"/>
            <w:noProof/>
          </w:rPr>
          <w:t>2</w:t>
        </w:r>
        <w:r w:rsidR="0092310A">
          <w:rPr>
            <w:rFonts w:asciiTheme="minorHAnsi" w:eastAsiaTheme="minorEastAsia" w:hAnsiTheme="minorHAnsi" w:cstheme="minorBidi"/>
            <w:noProof/>
          </w:rPr>
          <w:tab/>
        </w:r>
        <w:r w:rsidR="0092310A" w:rsidRPr="002241E8">
          <w:rPr>
            <w:rStyle w:val="Hyperlink"/>
            <w:rFonts w:cs="Calibri"/>
            <w:noProof/>
          </w:rPr>
          <w:t>Chapter Form Standard</w:t>
        </w:r>
        <w:r w:rsidR="0092310A">
          <w:rPr>
            <w:noProof/>
            <w:webHidden/>
          </w:rPr>
          <w:tab/>
        </w:r>
        <w:r w:rsidR="0092310A">
          <w:rPr>
            <w:noProof/>
            <w:webHidden/>
          </w:rPr>
          <w:fldChar w:fldCharType="begin"/>
        </w:r>
        <w:r w:rsidR="0092310A">
          <w:rPr>
            <w:noProof/>
            <w:webHidden/>
          </w:rPr>
          <w:instrText xml:space="preserve"> PAGEREF _Toc440053 \h </w:instrText>
        </w:r>
        <w:r w:rsidR="0092310A">
          <w:rPr>
            <w:noProof/>
            <w:webHidden/>
          </w:rPr>
        </w:r>
        <w:r w:rsidR="0092310A">
          <w:rPr>
            <w:noProof/>
            <w:webHidden/>
          </w:rPr>
          <w:fldChar w:fldCharType="separate"/>
        </w:r>
        <w:r w:rsidR="007B4B43">
          <w:rPr>
            <w:noProof/>
            <w:webHidden/>
          </w:rPr>
          <w:t>6</w:t>
        </w:r>
        <w:r w:rsidR="0092310A">
          <w:rPr>
            <w:noProof/>
            <w:webHidden/>
          </w:rPr>
          <w:fldChar w:fldCharType="end"/>
        </w:r>
      </w:hyperlink>
    </w:p>
    <w:p w14:paraId="0E6A41A7" w14:textId="0F395480" w:rsidR="0092310A" w:rsidRDefault="007B4B43">
      <w:pPr>
        <w:pStyle w:val="TOC2"/>
        <w:tabs>
          <w:tab w:val="left" w:pos="1134"/>
        </w:tabs>
        <w:rPr>
          <w:rFonts w:asciiTheme="minorHAnsi" w:eastAsiaTheme="minorEastAsia" w:hAnsiTheme="minorHAnsi" w:cstheme="minorBidi"/>
          <w:noProof/>
        </w:rPr>
      </w:pPr>
      <w:hyperlink w:anchor="_Toc440054" w:history="1">
        <w:r w:rsidR="0092310A" w:rsidRPr="002241E8">
          <w:rPr>
            <w:rStyle w:val="Hyperlink"/>
            <w:rFonts w:cs="Calibri"/>
            <w:noProof/>
          </w:rPr>
          <w:t>2.1</w:t>
        </w:r>
        <w:r w:rsidR="0092310A">
          <w:rPr>
            <w:rFonts w:asciiTheme="minorHAnsi" w:eastAsiaTheme="minorEastAsia" w:hAnsiTheme="minorHAnsi" w:cstheme="minorBidi"/>
            <w:noProof/>
          </w:rPr>
          <w:tab/>
        </w:r>
        <w:r w:rsidR="0092310A" w:rsidRPr="002241E8">
          <w:rPr>
            <w:rStyle w:val="Hyperlink"/>
            <w:rFonts w:cs="Calibri"/>
            <w:noProof/>
          </w:rPr>
          <w:t>Background – Chapter form (general)</w:t>
        </w:r>
        <w:r w:rsidR="0092310A">
          <w:rPr>
            <w:noProof/>
            <w:webHidden/>
          </w:rPr>
          <w:tab/>
        </w:r>
        <w:r w:rsidR="0092310A">
          <w:rPr>
            <w:noProof/>
            <w:webHidden/>
          </w:rPr>
          <w:fldChar w:fldCharType="begin"/>
        </w:r>
        <w:r w:rsidR="0092310A">
          <w:rPr>
            <w:noProof/>
            <w:webHidden/>
          </w:rPr>
          <w:instrText xml:space="preserve"> PAGEREF _Toc440054 \h </w:instrText>
        </w:r>
        <w:r w:rsidR="0092310A">
          <w:rPr>
            <w:noProof/>
            <w:webHidden/>
          </w:rPr>
        </w:r>
        <w:r w:rsidR="0092310A">
          <w:rPr>
            <w:noProof/>
            <w:webHidden/>
          </w:rPr>
          <w:fldChar w:fldCharType="separate"/>
        </w:r>
        <w:r>
          <w:rPr>
            <w:noProof/>
            <w:webHidden/>
          </w:rPr>
          <w:t>6</w:t>
        </w:r>
        <w:r w:rsidR="0092310A">
          <w:rPr>
            <w:noProof/>
            <w:webHidden/>
          </w:rPr>
          <w:fldChar w:fldCharType="end"/>
        </w:r>
      </w:hyperlink>
    </w:p>
    <w:p w14:paraId="1D655E1D" w14:textId="300AD68E" w:rsidR="0092310A" w:rsidRDefault="00846956">
      <w:pPr>
        <w:pStyle w:val="TOC2"/>
        <w:tabs>
          <w:tab w:val="left" w:pos="1134"/>
        </w:tabs>
        <w:rPr>
          <w:rFonts w:asciiTheme="minorHAnsi" w:eastAsiaTheme="minorEastAsia" w:hAnsiTheme="minorHAnsi" w:cstheme="minorBidi"/>
          <w:noProof/>
        </w:rPr>
      </w:pPr>
      <w:hyperlink w:anchor="_Toc440055" w:history="1">
        <w:r w:rsidR="0092310A" w:rsidRPr="002241E8">
          <w:rPr>
            <w:rStyle w:val="Hyperlink"/>
            <w:rFonts w:cs="Calibri"/>
            <w:noProof/>
          </w:rPr>
          <w:t>2.2</w:t>
        </w:r>
        <w:r w:rsidR="0092310A">
          <w:rPr>
            <w:rFonts w:asciiTheme="minorHAnsi" w:eastAsiaTheme="minorEastAsia" w:hAnsiTheme="minorHAnsi" w:cstheme="minorBidi"/>
            <w:noProof/>
          </w:rPr>
          <w:tab/>
        </w:r>
        <w:r w:rsidR="0092310A" w:rsidRPr="002241E8">
          <w:rPr>
            <w:rStyle w:val="Hyperlink"/>
            <w:rFonts w:cs="Calibri"/>
            <w:noProof/>
          </w:rPr>
          <w:t>Chapter form – Rule format tables</w:t>
        </w:r>
        <w:r w:rsidR="0092310A">
          <w:rPr>
            <w:noProof/>
            <w:webHidden/>
          </w:rPr>
          <w:tab/>
        </w:r>
        <w:r w:rsidR="0092310A">
          <w:rPr>
            <w:noProof/>
            <w:webHidden/>
          </w:rPr>
          <w:fldChar w:fldCharType="begin"/>
        </w:r>
        <w:r w:rsidR="0092310A">
          <w:rPr>
            <w:noProof/>
            <w:webHidden/>
          </w:rPr>
          <w:instrText xml:space="preserve"> PAGEREF _Toc440055 \h </w:instrText>
        </w:r>
        <w:r w:rsidR="0092310A">
          <w:rPr>
            <w:noProof/>
            <w:webHidden/>
          </w:rPr>
        </w:r>
        <w:r w:rsidR="0092310A">
          <w:rPr>
            <w:noProof/>
            <w:webHidden/>
          </w:rPr>
          <w:fldChar w:fldCharType="separate"/>
        </w:r>
        <w:r w:rsidR="007B4B43">
          <w:rPr>
            <w:noProof/>
            <w:webHidden/>
          </w:rPr>
          <w:t>10</w:t>
        </w:r>
        <w:r w:rsidR="0092310A">
          <w:rPr>
            <w:noProof/>
            <w:webHidden/>
          </w:rPr>
          <w:fldChar w:fldCharType="end"/>
        </w:r>
      </w:hyperlink>
    </w:p>
    <w:p w14:paraId="54D84C16" w14:textId="7FC7955C" w:rsidR="0092310A" w:rsidRDefault="00846956">
      <w:pPr>
        <w:pStyle w:val="TOC1"/>
        <w:rPr>
          <w:rFonts w:asciiTheme="minorHAnsi" w:eastAsiaTheme="minorEastAsia" w:hAnsiTheme="minorHAnsi" w:cstheme="minorBidi"/>
          <w:noProof/>
        </w:rPr>
      </w:pPr>
      <w:hyperlink w:anchor="_Toc440056" w:history="1">
        <w:r w:rsidR="0092310A" w:rsidRPr="002241E8">
          <w:rPr>
            <w:rStyle w:val="Hyperlink"/>
            <w:rFonts w:cs="Calibri"/>
            <w:noProof/>
          </w:rPr>
          <w:t>3</w:t>
        </w:r>
        <w:r w:rsidR="0092310A">
          <w:rPr>
            <w:rFonts w:asciiTheme="minorHAnsi" w:eastAsiaTheme="minorEastAsia" w:hAnsiTheme="minorHAnsi" w:cstheme="minorBidi"/>
            <w:noProof/>
          </w:rPr>
          <w:tab/>
        </w:r>
        <w:r w:rsidR="0092310A" w:rsidRPr="002241E8">
          <w:rPr>
            <w:rStyle w:val="Hyperlink"/>
            <w:rFonts w:cs="Calibri"/>
            <w:noProof/>
          </w:rPr>
          <w:t>Status of Rules and Other Text and Numbering Standard</w:t>
        </w:r>
        <w:r w:rsidR="0092310A">
          <w:rPr>
            <w:noProof/>
            <w:webHidden/>
          </w:rPr>
          <w:tab/>
        </w:r>
        <w:r w:rsidR="0092310A">
          <w:rPr>
            <w:noProof/>
            <w:webHidden/>
          </w:rPr>
          <w:fldChar w:fldCharType="begin"/>
        </w:r>
        <w:r w:rsidR="0092310A">
          <w:rPr>
            <w:noProof/>
            <w:webHidden/>
          </w:rPr>
          <w:instrText xml:space="preserve"> PAGEREF _Toc440056 \h </w:instrText>
        </w:r>
        <w:r w:rsidR="0092310A">
          <w:rPr>
            <w:noProof/>
            <w:webHidden/>
          </w:rPr>
        </w:r>
        <w:r w:rsidR="0092310A">
          <w:rPr>
            <w:noProof/>
            <w:webHidden/>
          </w:rPr>
          <w:fldChar w:fldCharType="separate"/>
        </w:r>
        <w:r w:rsidR="007B4B43">
          <w:rPr>
            <w:noProof/>
            <w:webHidden/>
          </w:rPr>
          <w:t>14</w:t>
        </w:r>
        <w:r w:rsidR="0092310A">
          <w:rPr>
            <w:noProof/>
            <w:webHidden/>
          </w:rPr>
          <w:fldChar w:fldCharType="end"/>
        </w:r>
      </w:hyperlink>
    </w:p>
    <w:p w14:paraId="08EBC1C3" w14:textId="728A35B8" w:rsidR="0092310A" w:rsidRDefault="00846956">
      <w:pPr>
        <w:pStyle w:val="TOC2"/>
        <w:tabs>
          <w:tab w:val="left" w:pos="1134"/>
        </w:tabs>
        <w:rPr>
          <w:rFonts w:asciiTheme="minorHAnsi" w:eastAsiaTheme="minorEastAsia" w:hAnsiTheme="minorHAnsi" w:cstheme="minorBidi"/>
          <w:noProof/>
        </w:rPr>
      </w:pPr>
      <w:hyperlink w:anchor="_Toc440057" w:history="1">
        <w:r w:rsidR="0092310A" w:rsidRPr="002241E8">
          <w:rPr>
            <w:rStyle w:val="Hyperlink"/>
            <w:rFonts w:cs="Calibri"/>
            <w:noProof/>
          </w:rPr>
          <w:t>3.1</w:t>
        </w:r>
        <w:r w:rsidR="0092310A">
          <w:rPr>
            <w:rFonts w:asciiTheme="minorHAnsi" w:eastAsiaTheme="minorEastAsia" w:hAnsiTheme="minorHAnsi" w:cstheme="minorBidi"/>
            <w:noProof/>
          </w:rPr>
          <w:tab/>
        </w:r>
        <w:r w:rsidR="0092310A" w:rsidRPr="002241E8">
          <w:rPr>
            <w:rStyle w:val="Hyperlink"/>
            <w:rFonts w:cs="Calibri"/>
            <w:noProof/>
          </w:rPr>
          <w:t>Background</w:t>
        </w:r>
        <w:r w:rsidR="0092310A">
          <w:rPr>
            <w:noProof/>
            <w:webHidden/>
          </w:rPr>
          <w:tab/>
        </w:r>
        <w:r w:rsidR="0092310A">
          <w:rPr>
            <w:noProof/>
            <w:webHidden/>
          </w:rPr>
          <w:fldChar w:fldCharType="begin"/>
        </w:r>
        <w:r w:rsidR="0092310A">
          <w:rPr>
            <w:noProof/>
            <w:webHidden/>
          </w:rPr>
          <w:instrText xml:space="preserve"> PAGEREF _Toc440057 \h </w:instrText>
        </w:r>
        <w:r w:rsidR="0092310A">
          <w:rPr>
            <w:noProof/>
            <w:webHidden/>
          </w:rPr>
        </w:r>
        <w:r w:rsidR="0092310A">
          <w:rPr>
            <w:noProof/>
            <w:webHidden/>
          </w:rPr>
          <w:fldChar w:fldCharType="separate"/>
        </w:r>
        <w:r w:rsidR="007B4B43">
          <w:rPr>
            <w:noProof/>
            <w:webHidden/>
          </w:rPr>
          <w:t>14</w:t>
        </w:r>
        <w:r w:rsidR="0092310A">
          <w:rPr>
            <w:noProof/>
            <w:webHidden/>
          </w:rPr>
          <w:fldChar w:fldCharType="end"/>
        </w:r>
      </w:hyperlink>
    </w:p>
    <w:p w14:paraId="5774FA2E" w14:textId="33DAC890" w:rsidR="0092310A" w:rsidRDefault="00846956">
      <w:pPr>
        <w:pStyle w:val="TOC2"/>
        <w:tabs>
          <w:tab w:val="left" w:pos="1134"/>
        </w:tabs>
        <w:rPr>
          <w:rFonts w:asciiTheme="minorHAnsi" w:eastAsiaTheme="minorEastAsia" w:hAnsiTheme="minorHAnsi" w:cstheme="minorBidi"/>
          <w:noProof/>
        </w:rPr>
      </w:pPr>
      <w:hyperlink w:anchor="_Toc440058" w:history="1">
        <w:r w:rsidR="0092310A" w:rsidRPr="002241E8">
          <w:rPr>
            <w:rStyle w:val="Hyperlink"/>
            <w:rFonts w:cs="Calibri"/>
            <w:noProof/>
          </w:rPr>
          <w:t>3.2</w:t>
        </w:r>
        <w:r w:rsidR="0092310A">
          <w:rPr>
            <w:rFonts w:asciiTheme="minorHAnsi" w:eastAsiaTheme="minorEastAsia" w:hAnsiTheme="minorHAnsi" w:cstheme="minorBidi"/>
            <w:noProof/>
          </w:rPr>
          <w:tab/>
        </w:r>
        <w:r w:rsidR="0092310A" w:rsidRPr="002241E8">
          <w:rPr>
            <w:rStyle w:val="Hyperlink"/>
            <w:rFonts w:cs="Calibri"/>
            <w:noProof/>
          </w:rPr>
          <w:t>Status of rules and other text</w:t>
        </w:r>
        <w:r w:rsidR="0092310A">
          <w:rPr>
            <w:noProof/>
            <w:webHidden/>
          </w:rPr>
          <w:tab/>
        </w:r>
        <w:r w:rsidR="0092310A">
          <w:rPr>
            <w:noProof/>
            <w:webHidden/>
          </w:rPr>
          <w:fldChar w:fldCharType="begin"/>
        </w:r>
        <w:r w:rsidR="0092310A">
          <w:rPr>
            <w:noProof/>
            <w:webHidden/>
          </w:rPr>
          <w:instrText xml:space="preserve"> PAGEREF _Toc440058 \h </w:instrText>
        </w:r>
        <w:r w:rsidR="0092310A">
          <w:rPr>
            <w:noProof/>
            <w:webHidden/>
          </w:rPr>
        </w:r>
        <w:r w:rsidR="0092310A">
          <w:rPr>
            <w:noProof/>
            <w:webHidden/>
          </w:rPr>
          <w:fldChar w:fldCharType="separate"/>
        </w:r>
        <w:r w:rsidR="007B4B43">
          <w:rPr>
            <w:noProof/>
            <w:webHidden/>
          </w:rPr>
          <w:t>14</w:t>
        </w:r>
        <w:r w:rsidR="0092310A">
          <w:rPr>
            <w:noProof/>
            <w:webHidden/>
          </w:rPr>
          <w:fldChar w:fldCharType="end"/>
        </w:r>
      </w:hyperlink>
    </w:p>
    <w:p w14:paraId="3DAE9439" w14:textId="373443A5" w:rsidR="0092310A" w:rsidRDefault="00846956">
      <w:pPr>
        <w:pStyle w:val="TOC2"/>
        <w:tabs>
          <w:tab w:val="left" w:pos="1134"/>
        </w:tabs>
        <w:rPr>
          <w:rFonts w:asciiTheme="minorHAnsi" w:eastAsiaTheme="minorEastAsia" w:hAnsiTheme="minorHAnsi" w:cstheme="minorBidi"/>
          <w:noProof/>
        </w:rPr>
      </w:pPr>
      <w:hyperlink w:anchor="_Toc440059" w:history="1">
        <w:r w:rsidR="0092310A" w:rsidRPr="002241E8">
          <w:rPr>
            <w:rStyle w:val="Hyperlink"/>
            <w:rFonts w:cs="Calibri"/>
            <w:noProof/>
          </w:rPr>
          <w:t>3.3</w:t>
        </w:r>
        <w:r w:rsidR="0092310A">
          <w:rPr>
            <w:rFonts w:asciiTheme="minorHAnsi" w:eastAsiaTheme="minorEastAsia" w:hAnsiTheme="minorHAnsi" w:cstheme="minorBidi"/>
            <w:noProof/>
          </w:rPr>
          <w:tab/>
        </w:r>
        <w:r w:rsidR="0092310A" w:rsidRPr="002241E8">
          <w:rPr>
            <w:rStyle w:val="Hyperlink"/>
            <w:rFonts w:cs="Calibri"/>
            <w:noProof/>
          </w:rPr>
          <w:t>Numbering</w:t>
        </w:r>
        <w:r w:rsidR="0092310A">
          <w:rPr>
            <w:noProof/>
            <w:webHidden/>
          </w:rPr>
          <w:tab/>
        </w:r>
        <w:r w:rsidR="0092310A">
          <w:rPr>
            <w:noProof/>
            <w:webHidden/>
          </w:rPr>
          <w:fldChar w:fldCharType="begin"/>
        </w:r>
        <w:r w:rsidR="0092310A">
          <w:rPr>
            <w:noProof/>
            <w:webHidden/>
          </w:rPr>
          <w:instrText xml:space="preserve"> PAGEREF _Toc440059 \h </w:instrText>
        </w:r>
        <w:r w:rsidR="0092310A">
          <w:rPr>
            <w:noProof/>
            <w:webHidden/>
          </w:rPr>
        </w:r>
        <w:r w:rsidR="0092310A">
          <w:rPr>
            <w:noProof/>
            <w:webHidden/>
          </w:rPr>
          <w:fldChar w:fldCharType="separate"/>
        </w:r>
        <w:r w:rsidR="007B4B43">
          <w:rPr>
            <w:noProof/>
            <w:webHidden/>
          </w:rPr>
          <w:t>18</w:t>
        </w:r>
        <w:r w:rsidR="0092310A">
          <w:rPr>
            <w:noProof/>
            <w:webHidden/>
          </w:rPr>
          <w:fldChar w:fldCharType="end"/>
        </w:r>
      </w:hyperlink>
    </w:p>
    <w:p w14:paraId="6D791C8E" w14:textId="32880194" w:rsidR="0092310A" w:rsidRDefault="00846956">
      <w:pPr>
        <w:pStyle w:val="TOC1"/>
        <w:rPr>
          <w:rFonts w:asciiTheme="minorHAnsi" w:eastAsiaTheme="minorEastAsia" w:hAnsiTheme="minorHAnsi" w:cstheme="minorBidi"/>
          <w:noProof/>
        </w:rPr>
      </w:pPr>
      <w:hyperlink w:anchor="_Toc440060" w:history="1">
        <w:r w:rsidR="0092310A" w:rsidRPr="002241E8">
          <w:rPr>
            <w:rStyle w:val="Hyperlink"/>
            <w:rFonts w:cs="Calibri"/>
            <w:noProof/>
          </w:rPr>
          <w:t>4</w:t>
        </w:r>
        <w:r w:rsidR="0092310A">
          <w:rPr>
            <w:rFonts w:asciiTheme="minorHAnsi" w:eastAsiaTheme="minorEastAsia" w:hAnsiTheme="minorHAnsi" w:cstheme="minorBidi"/>
            <w:noProof/>
          </w:rPr>
          <w:tab/>
        </w:r>
        <w:r w:rsidR="0092310A" w:rsidRPr="002241E8">
          <w:rPr>
            <w:rStyle w:val="Hyperlink"/>
            <w:rFonts w:cs="Calibri"/>
            <w:noProof/>
          </w:rPr>
          <w:t>Recommendations on Form Standard</w:t>
        </w:r>
        <w:r w:rsidR="0092310A">
          <w:rPr>
            <w:noProof/>
            <w:webHidden/>
          </w:rPr>
          <w:tab/>
        </w:r>
        <w:r w:rsidR="0092310A">
          <w:rPr>
            <w:noProof/>
            <w:webHidden/>
          </w:rPr>
          <w:fldChar w:fldCharType="begin"/>
        </w:r>
        <w:r w:rsidR="0092310A">
          <w:rPr>
            <w:noProof/>
            <w:webHidden/>
          </w:rPr>
          <w:instrText xml:space="preserve"> PAGEREF _Toc440060 \h </w:instrText>
        </w:r>
        <w:r w:rsidR="0092310A">
          <w:rPr>
            <w:noProof/>
            <w:webHidden/>
          </w:rPr>
        </w:r>
        <w:r w:rsidR="0092310A">
          <w:rPr>
            <w:noProof/>
            <w:webHidden/>
          </w:rPr>
          <w:fldChar w:fldCharType="separate"/>
        </w:r>
        <w:r w:rsidR="007B4B43">
          <w:rPr>
            <w:noProof/>
            <w:webHidden/>
          </w:rPr>
          <w:t>25</w:t>
        </w:r>
        <w:r w:rsidR="0092310A">
          <w:rPr>
            <w:noProof/>
            <w:webHidden/>
          </w:rPr>
          <w:fldChar w:fldCharType="end"/>
        </w:r>
      </w:hyperlink>
    </w:p>
    <w:p w14:paraId="6C7A7F17" w14:textId="77777777" w:rsidR="005D1C2F" w:rsidRPr="00723389" w:rsidRDefault="005D1C2F">
      <w:pPr>
        <w:spacing w:before="0" w:after="160" w:line="259" w:lineRule="auto"/>
        <w:jc w:val="left"/>
        <w:rPr>
          <w:rFonts w:cs="Calibri"/>
        </w:rPr>
      </w:pPr>
      <w:r w:rsidRPr="00723389">
        <w:rPr>
          <w:rFonts w:cs="Calibri"/>
        </w:rPr>
        <w:fldChar w:fldCharType="end"/>
      </w:r>
    </w:p>
    <w:p w14:paraId="326A8AFF" w14:textId="77777777" w:rsidR="005D1C2F" w:rsidRPr="00723389" w:rsidRDefault="005D1C2F" w:rsidP="009F0B0B">
      <w:pPr>
        <w:pStyle w:val="BodyText"/>
        <w:rPr>
          <w:rFonts w:cs="Calibri"/>
        </w:rPr>
      </w:pPr>
      <w:r w:rsidRPr="00723389">
        <w:rPr>
          <w:rFonts w:cs="Calibri"/>
        </w:rPr>
        <w:br w:type="page"/>
      </w:r>
    </w:p>
    <w:p w14:paraId="3C631E65" w14:textId="77777777" w:rsidR="009D5472" w:rsidRPr="00723389" w:rsidRDefault="009D5472" w:rsidP="00C865B6">
      <w:pPr>
        <w:pStyle w:val="Heading1"/>
        <w:numPr>
          <w:ilvl w:val="0"/>
          <w:numId w:val="0"/>
        </w:numPr>
        <w:rPr>
          <w:rFonts w:cs="Calibri"/>
        </w:rPr>
      </w:pPr>
      <w:bookmarkStart w:id="3" w:name="_Toc440049"/>
      <w:r w:rsidRPr="00723389">
        <w:rPr>
          <w:rFonts w:cs="Calibri"/>
        </w:rPr>
        <w:lastRenderedPageBreak/>
        <w:t>Context to this document</w:t>
      </w:r>
      <w:bookmarkEnd w:id="1"/>
      <w:bookmarkEnd w:id="2"/>
      <w:bookmarkEnd w:id="3"/>
    </w:p>
    <w:p w14:paraId="4191E6A7" w14:textId="25F2D5CC" w:rsidR="009D5472" w:rsidRPr="00723389" w:rsidRDefault="009D5472" w:rsidP="009D5472">
      <w:pPr>
        <w:pStyle w:val="BodyText"/>
        <w:shd w:val="clear" w:color="auto" w:fill="FFFFFF" w:themeFill="background1"/>
        <w:rPr>
          <w:rFonts w:cs="Calibri"/>
        </w:rPr>
      </w:pPr>
      <w:r w:rsidRPr="00723389">
        <w:rPr>
          <w:rFonts w:cs="Calibri"/>
        </w:rPr>
        <w:t>This document forms part of the suite of</w:t>
      </w:r>
      <w:r w:rsidRPr="00723389">
        <w:rPr>
          <w:rFonts w:cs="Calibri"/>
          <w:b/>
          <w:bCs/>
          <w:i/>
          <w:iCs/>
        </w:rPr>
        <w:t xml:space="preserve"> </w:t>
      </w:r>
      <w:r w:rsidR="003507DB" w:rsidRPr="00723389">
        <w:rPr>
          <w:rFonts w:cs="Calibri"/>
        </w:rPr>
        <w:t>r</w:t>
      </w:r>
      <w:r w:rsidRPr="00723389">
        <w:rPr>
          <w:rFonts w:cs="Calibri"/>
        </w:rPr>
        <w:t xml:space="preserve">ecommendations on </w:t>
      </w:r>
      <w:r w:rsidR="003507DB" w:rsidRPr="00723389">
        <w:rPr>
          <w:rFonts w:cs="Calibri"/>
        </w:rPr>
        <w:t>s</w:t>
      </w:r>
      <w:r w:rsidRPr="00723389">
        <w:rPr>
          <w:rFonts w:cs="Calibri"/>
        </w:rPr>
        <w:t xml:space="preserve">ubmissions </w:t>
      </w:r>
      <w:r w:rsidR="003507DB" w:rsidRPr="00723389">
        <w:rPr>
          <w:rFonts w:cs="Calibri"/>
        </w:rPr>
        <w:t>r</w:t>
      </w:r>
      <w:r w:rsidRPr="00723389">
        <w:rPr>
          <w:rFonts w:cs="Calibri"/>
        </w:rPr>
        <w:t>eports</w:t>
      </w:r>
      <w:r w:rsidR="00E44A9B" w:rsidRPr="00723389">
        <w:rPr>
          <w:rFonts w:cs="Calibri"/>
        </w:rPr>
        <w:t xml:space="preserve"> prepared for</w:t>
      </w:r>
      <w:r w:rsidRPr="00723389">
        <w:rPr>
          <w:rFonts w:cs="Calibri"/>
        </w:rPr>
        <w:t xml:space="preserve"> the National Planning Standards. </w:t>
      </w:r>
      <w:r w:rsidR="003507DB" w:rsidRPr="00723389">
        <w:rPr>
          <w:rFonts w:cs="Calibri"/>
        </w:rPr>
        <w:t>It</w:t>
      </w:r>
      <w:r w:rsidRPr="00723389">
        <w:rPr>
          <w:rFonts w:cs="Calibri"/>
        </w:rPr>
        <w:t xml:space="preserve"> should be read in conjunction with the Overall Introduction and is likely to reference </w:t>
      </w:r>
      <w:r w:rsidR="003507DB" w:rsidRPr="00723389">
        <w:rPr>
          <w:rFonts w:cs="Calibri"/>
        </w:rPr>
        <w:t xml:space="preserve">the </w:t>
      </w:r>
      <w:r w:rsidRPr="00723389">
        <w:rPr>
          <w:rFonts w:cs="Calibri"/>
        </w:rPr>
        <w:t>other recommendations on submission reports listed</w:t>
      </w:r>
      <w:r w:rsidR="0061319E">
        <w:rPr>
          <w:rFonts w:cs="Calibri"/>
        </w:rPr>
        <w:t> </w:t>
      </w:r>
      <w:r w:rsidRPr="00723389">
        <w:rPr>
          <w:rFonts w:cs="Calibri"/>
        </w:rPr>
        <w:t xml:space="preserve">below. The </w:t>
      </w:r>
      <w:r w:rsidR="003507DB" w:rsidRPr="00723389">
        <w:rPr>
          <w:rFonts w:cs="Calibri"/>
        </w:rPr>
        <w:t>r</w:t>
      </w:r>
      <w:r w:rsidRPr="00723389">
        <w:rPr>
          <w:rFonts w:cs="Calibri"/>
        </w:rPr>
        <w:t xml:space="preserve">ecommendations on </w:t>
      </w:r>
      <w:r w:rsidR="003507DB" w:rsidRPr="00723389">
        <w:rPr>
          <w:rFonts w:cs="Calibri"/>
        </w:rPr>
        <w:t>s</w:t>
      </w:r>
      <w:r w:rsidRPr="00723389">
        <w:rPr>
          <w:rFonts w:cs="Calibri"/>
        </w:rPr>
        <w:t xml:space="preserve">ubmissions </w:t>
      </w:r>
      <w:r w:rsidR="003507DB" w:rsidRPr="00723389">
        <w:rPr>
          <w:rFonts w:cs="Calibri"/>
        </w:rPr>
        <w:t>r</w:t>
      </w:r>
      <w:r w:rsidRPr="00723389">
        <w:rPr>
          <w:rFonts w:cs="Calibri"/>
        </w:rPr>
        <w:t>eports are organised as follows:</w:t>
      </w:r>
    </w:p>
    <w:p w14:paraId="747B35D8" w14:textId="77777777" w:rsidR="004F0459" w:rsidRPr="00F040BD" w:rsidRDefault="004F0459" w:rsidP="004F0459">
      <w:pPr>
        <w:pStyle w:val="BodyText"/>
        <w:numPr>
          <w:ilvl w:val="0"/>
          <w:numId w:val="38"/>
        </w:numPr>
        <w:shd w:val="clear" w:color="auto" w:fill="FFFFFF" w:themeFill="background1"/>
        <w:spacing w:after="60"/>
        <w:ind w:left="964" w:hanging="567"/>
        <w:rPr>
          <w:rFonts w:cs="Calibri"/>
          <w:color w:val="BFBFBF"/>
        </w:rPr>
      </w:pPr>
      <w:bookmarkStart w:id="4" w:name="_Toc440050"/>
      <w:r w:rsidRPr="00F040BD">
        <w:rPr>
          <w:rFonts w:cs="Calibri"/>
          <w:b/>
          <w:bCs/>
          <w:color w:val="BFBFBF"/>
          <w:lang w:eastAsia="en-US"/>
        </w:rPr>
        <w:t>Overall introduction</w:t>
      </w:r>
    </w:p>
    <w:p w14:paraId="35CD9003" w14:textId="77777777" w:rsidR="004F0459" w:rsidRPr="00F040BD" w:rsidRDefault="004F0459" w:rsidP="004F0459">
      <w:pPr>
        <w:pStyle w:val="Bulletgrey"/>
        <w:spacing w:after="60"/>
      </w:pPr>
      <w:r w:rsidRPr="00F040BD">
        <w:t xml:space="preserve">Explanation of all of the recommendations on submissions reports </w:t>
      </w:r>
    </w:p>
    <w:p w14:paraId="2A1A9656" w14:textId="77777777" w:rsidR="004F0459" w:rsidRPr="00F040BD" w:rsidRDefault="004F0459" w:rsidP="004F0459">
      <w:pPr>
        <w:pStyle w:val="Bulletgrey"/>
      </w:pPr>
      <w:r w:rsidRPr="00F040BD">
        <w:t>High-level submissions analysis</w:t>
      </w:r>
    </w:p>
    <w:p w14:paraId="59063383" w14:textId="77777777" w:rsidR="004F0459" w:rsidRPr="00F040BD" w:rsidRDefault="004F0459" w:rsidP="004F0459">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5DF3135C" w14:textId="77777777" w:rsidR="004F0459" w:rsidRPr="00F040BD" w:rsidRDefault="004F0459" w:rsidP="004F0459">
      <w:pPr>
        <w:pStyle w:val="Sub-lista"/>
        <w:numPr>
          <w:ilvl w:val="0"/>
          <w:numId w:val="54"/>
        </w:numPr>
        <w:ind w:left="964" w:hanging="567"/>
        <w:rPr>
          <w:rFonts w:cs="Calibri"/>
          <w:b/>
          <w:color w:val="BFBFBF"/>
        </w:rPr>
      </w:pPr>
      <w:r w:rsidRPr="00F040BD">
        <w:rPr>
          <w:rFonts w:cs="Calibri"/>
          <w:b/>
          <w:color w:val="BFBFBF"/>
        </w:rPr>
        <w:t>Regional Policy Statement Structure Standard report</w:t>
      </w:r>
    </w:p>
    <w:p w14:paraId="513AAA68" w14:textId="77777777" w:rsidR="004F0459" w:rsidRPr="00F040BD" w:rsidRDefault="004F0459" w:rsidP="004F0459">
      <w:pPr>
        <w:pStyle w:val="Sub-lista"/>
        <w:numPr>
          <w:ilvl w:val="0"/>
          <w:numId w:val="54"/>
        </w:numPr>
        <w:ind w:left="964" w:hanging="567"/>
        <w:rPr>
          <w:rFonts w:cs="Calibri"/>
          <w:b/>
          <w:color w:val="BFBFBF"/>
        </w:rPr>
      </w:pPr>
      <w:r w:rsidRPr="00F040BD">
        <w:rPr>
          <w:rFonts w:cs="Calibri"/>
          <w:b/>
          <w:color w:val="BFBFBF"/>
        </w:rPr>
        <w:t>Regional Plan Structure Standard report</w:t>
      </w:r>
    </w:p>
    <w:p w14:paraId="52A82688" w14:textId="77777777" w:rsidR="004F0459" w:rsidRPr="00F040BD" w:rsidRDefault="004F0459" w:rsidP="004F0459">
      <w:pPr>
        <w:pStyle w:val="Sub-lista"/>
        <w:numPr>
          <w:ilvl w:val="0"/>
          <w:numId w:val="54"/>
        </w:numPr>
        <w:ind w:left="964" w:hanging="567"/>
        <w:rPr>
          <w:rFonts w:cs="Calibri"/>
          <w:b/>
          <w:color w:val="BFBFBF"/>
        </w:rPr>
      </w:pPr>
      <w:r w:rsidRPr="00F040BD">
        <w:rPr>
          <w:rFonts w:cs="Calibri"/>
          <w:b/>
          <w:color w:val="BFBFBF"/>
        </w:rPr>
        <w:t xml:space="preserve">District Plan Structure Standard </w:t>
      </w:r>
    </w:p>
    <w:p w14:paraId="17DB0594" w14:textId="77777777" w:rsidR="004F0459" w:rsidRPr="00F040BD" w:rsidRDefault="004F0459" w:rsidP="004F0459">
      <w:pPr>
        <w:pStyle w:val="Sub-lista"/>
        <w:numPr>
          <w:ilvl w:val="0"/>
          <w:numId w:val="54"/>
        </w:numPr>
        <w:ind w:left="964" w:hanging="567"/>
        <w:rPr>
          <w:rFonts w:cs="Calibri"/>
          <w:b/>
          <w:color w:val="BFBFBF"/>
        </w:rPr>
      </w:pPr>
      <w:r w:rsidRPr="00F040BD">
        <w:rPr>
          <w:rFonts w:cs="Calibri"/>
          <w:b/>
          <w:color w:val="BFBFBF"/>
        </w:rPr>
        <w:t xml:space="preserve">Combined Plan Structure Standard </w:t>
      </w:r>
    </w:p>
    <w:p w14:paraId="4871ADE5" w14:textId="77777777" w:rsidR="004F0459" w:rsidRPr="00F040BD" w:rsidRDefault="004F0459" w:rsidP="004F0459">
      <w:pPr>
        <w:pStyle w:val="Sub-lista"/>
        <w:numPr>
          <w:ilvl w:val="0"/>
          <w:numId w:val="54"/>
        </w:numPr>
        <w:spacing w:after="60"/>
        <w:ind w:left="964" w:hanging="567"/>
        <w:rPr>
          <w:rFonts w:cs="Calibri"/>
          <w:color w:val="BFBFBF"/>
        </w:rPr>
      </w:pPr>
      <w:r w:rsidRPr="00F040BD">
        <w:rPr>
          <w:rFonts w:cs="Calibri"/>
          <w:b/>
          <w:color w:val="BFBFBF"/>
        </w:rPr>
        <w:t>Chapter Standards report</w:t>
      </w:r>
      <w:r w:rsidRPr="00F040BD">
        <w:rPr>
          <w:rFonts w:cs="Calibri"/>
          <w:color w:val="BFBFBF"/>
        </w:rPr>
        <w:t xml:space="preserve"> including</w:t>
      </w:r>
    </w:p>
    <w:p w14:paraId="4C290DB2" w14:textId="77777777" w:rsidR="004F0459" w:rsidRPr="00F040BD" w:rsidRDefault="004F0459" w:rsidP="004F0459">
      <w:pPr>
        <w:pStyle w:val="Bulletgrey"/>
        <w:spacing w:after="60"/>
      </w:pPr>
      <w:r w:rsidRPr="00F040BD">
        <w:t xml:space="preserve">Introduction and General Provisions Standard </w:t>
      </w:r>
    </w:p>
    <w:p w14:paraId="5DFF47E5" w14:textId="77777777" w:rsidR="004F0459" w:rsidRPr="00F040BD" w:rsidRDefault="004F0459" w:rsidP="004F0459">
      <w:pPr>
        <w:pStyle w:val="Bulletgrey"/>
        <w:spacing w:after="60"/>
      </w:pPr>
      <w:r w:rsidRPr="00F040BD">
        <w:t>National Direction</w:t>
      </w:r>
      <w:r>
        <w:t xml:space="preserve"> </w:t>
      </w:r>
    </w:p>
    <w:p w14:paraId="2575FB0D" w14:textId="09F7CD3C" w:rsidR="004F0459" w:rsidRPr="00F040BD" w:rsidRDefault="004F0459" w:rsidP="004F0459">
      <w:pPr>
        <w:pStyle w:val="Bulletgrey"/>
        <w:spacing w:after="60"/>
      </w:pPr>
      <w:r w:rsidRPr="00F040BD">
        <w:t>T</w:t>
      </w:r>
      <w:r w:rsidR="007B4B43">
        <w:t>ā</w:t>
      </w:r>
      <w:r w:rsidRPr="00F040BD">
        <w:t xml:space="preserve">ngata Whenua Standard </w:t>
      </w:r>
    </w:p>
    <w:p w14:paraId="3A2CF9EA" w14:textId="77777777" w:rsidR="004F0459" w:rsidRPr="00F040BD" w:rsidRDefault="004F0459" w:rsidP="004F0459">
      <w:pPr>
        <w:pStyle w:val="Bulletgrey"/>
        <w:spacing w:after="60"/>
      </w:pPr>
      <w:r w:rsidRPr="00F040BD">
        <w:t xml:space="preserve">Strategic Direction Standard </w:t>
      </w:r>
    </w:p>
    <w:p w14:paraId="6A7C57D4" w14:textId="77777777" w:rsidR="004F0459" w:rsidRPr="00F040BD" w:rsidRDefault="004F0459" w:rsidP="004F0459">
      <w:pPr>
        <w:pStyle w:val="Bulletgrey"/>
        <w:spacing w:after="60"/>
      </w:pPr>
      <w:r w:rsidRPr="00F040BD">
        <w:t xml:space="preserve">District-wide Matters Standard </w:t>
      </w:r>
    </w:p>
    <w:p w14:paraId="3F424758" w14:textId="77777777" w:rsidR="004F0459" w:rsidRPr="00F040BD" w:rsidRDefault="004F0459" w:rsidP="004F0459">
      <w:pPr>
        <w:pStyle w:val="Bulletgrey"/>
        <w:spacing w:after="60"/>
      </w:pPr>
      <w:r w:rsidRPr="00F040BD">
        <w:t>Designations Standard</w:t>
      </w:r>
    </w:p>
    <w:p w14:paraId="6CB7C0F3" w14:textId="77777777" w:rsidR="004F0459" w:rsidRPr="00F040BD" w:rsidRDefault="004F0459" w:rsidP="004F0459">
      <w:pPr>
        <w:pStyle w:val="Bulletgrey"/>
      </w:pPr>
      <w:r>
        <w:t xml:space="preserve">Schedules, </w:t>
      </w:r>
      <w:r w:rsidRPr="00F040BD">
        <w:t>Appendices and Maps Standard</w:t>
      </w:r>
    </w:p>
    <w:p w14:paraId="60721D24" w14:textId="77777777" w:rsidR="004F0459" w:rsidRPr="004F0459" w:rsidRDefault="004F0459" w:rsidP="004F0459">
      <w:pPr>
        <w:pStyle w:val="Sub-lista"/>
        <w:numPr>
          <w:ilvl w:val="0"/>
          <w:numId w:val="54"/>
        </w:numPr>
        <w:spacing w:after="60"/>
        <w:ind w:left="964" w:hanging="567"/>
        <w:rPr>
          <w:rFonts w:cs="Calibri"/>
          <w:b/>
        </w:rPr>
      </w:pPr>
      <w:r w:rsidRPr="004F0459">
        <w:rPr>
          <w:rFonts w:cs="Calibri"/>
          <w:b/>
        </w:rPr>
        <w:t xml:space="preserve">Form Standards </w:t>
      </w:r>
      <w:r w:rsidRPr="004F0459">
        <w:rPr>
          <w:rFonts w:cs="Calibri"/>
        </w:rPr>
        <w:t xml:space="preserve">including </w:t>
      </w:r>
    </w:p>
    <w:p w14:paraId="14D4D974" w14:textId="77777777" w:rsidR="004F0459" w:rsidRPr="004F0459" w:rsidRDefault="004F0459" w:rsidP="004F0459">
      <w:pPr>
        <w:pStyle w:val="Bulletgrey"/>
        <w:spacing w:after="60"/>
        <w:rPr>
          <w:color w:val="auto"/>
        </w:rPr>
      </w:pPr>
      <w:r w:rsidRPr="004F0459">
        <w:rPr>
          <w:color w:val="auto"/>
        </w:rPr>
        <w:t xml:space="preserve">Chapter Form Standard </w:t>
      </w:r>
    </w:p>
    <w:p w14:paraId="44A6F5C8" w14:textId="77777777" w:rsidR="004F0459" w:rsidRPr="004F0459" w:rsidRDefault="004F0459" w:rsidP="004F0459">
      <w:pPr>
        <w:pStyle w:val="Bulletgrey"/>
        <w:rPr>
          <w:color w:val="auto"/>
        </w:rPr>
      </w:pPr>
      <w:r w:rsidRPr="004F0459">
        <w:rPr>
          <w:color w:val="auto"/>
        </w:rPr>
        <w:t>Status of Rules and Other Text and Numbering Form Standard</w:t>
      </w:r>
    </w:p>
    <w:p w14:paraId="542FCDCD" w14:textId="77777777" w:rsidR="004F0459" w:rsidRPr="00F040BD" w:rsidRDefault="004F0459" w:rsidP="004F0459">
      <w:pPr>
        <w:pStyle w:val="Sub-lista"/>
        <w:numPr>
          <w:ilvl w:val="0"/>
          <w:numId w:val="54"/>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48F70AA3" w14:textId="77777777" w:rsidR="004F0459" w:rsidRPr="00F040BD" w:rsidRDefault="004F0459" w:rsidP="004F0459">
      <w:pPr>
        <w:pStyle w:val="Sub-lista"/>
        <w:numPr>
          <w:ilvl w:val="0"/>
          <w:numId w:val="54"/>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485FEEE6" w14:textId="77777777" w:rsidR="004F0459" w:rsidRPr="00F040BD" w:rsidRDefault="004F0459" w:rsidP="004F0459">
      <w:pPr>
        <w:pStyle w:val="Bulletgrey"/>
        <w:spacing w:after="60"/>
      </w:pPr>
      <w:r w:rsidRPr="00F040BD">
        <w:t>Regional Spatial Layers Standard</w:t>
      </w:r>
    </w:p>
    <w:p w14:paraId="235CC5AC" w14:textId="77777777" w:rsidR="004F0459" w:rsidRPr="00F040BD" w:rsidRDefault="004F0459" w:rsidP="004F0459">
      <w:pPr>
        <w:pStyle w:val="Bulletgrey"/>
      </w:pPr>
      <w:r w:rsidRPr="00F040BD">
        <w:t>District Spatial Layers Standard</w:t>
      </w:r>
    </w:p>
    <w:p w14:paraId="39182257" w14:textId="77777777" w:rsidR="004F0459" w:rsidRPr="00F040BD" w:rsidRDefault="004F0459" w:rsidP="004F0459">
      <w:pPr>
        <w:pStyle w:val="Sub-lista"/>
        <w:numPr>
          <w:ilvl w:val="0"/>
          <w:numId w:val="54"/>
        </w:numPr>
        <w:ind w:left="964" w:hanging="567"/>
        <w:rPr>
          <w:rFonts w:cs="Calibri"/>
          <w:b/>
          <w:color w:val="BFBFBF"/>
        </w:rPr>
      </w:pPr>
      <w:r w:rsidRPr="00F040BD">
        <w:rPr>
          <w:rFonts w:cs="Calibri"/>
          <w:b/>
          <w:color w:val="BFBFBF"/>
        </w:rPr>
        <w:t xml:space="preserve">Definitions Standard </w:t>
      </w:r>
    </w:p>
    <w:p w14:paraId="6DEA28B0" w14:textId="77777777" w:rsidR="004F0459" w:rsidRPr="00F040BD" w:rsidRDefault="004F0459" w:rsidP="004F0459">
      <w:pPr>
        <w:pStyle w:val="Sub-lista"/>
        <w:numPr>
          <w:ilvl w:val="0"/>
          <w:numId w:val="54"/>
        </w:numPr>
        <w:ind w:left="964" w:hanging="567"/>
        <w:rPr>
          <w:rFonts w:cs="Calibri"/>
          <w:b/>
          <w:color w:val="BFBFBF"/>
        </w:rPr>
      </w:pPr>
      <w:r w:rsidRPr="00F040BD">
        <w:rPr>
          <w:rFonts w:cs="Calibri"/>
          <w:b/>
          <w:color w:val="BFBFBF"/>
        </w:rPr>
        <w:t>Noise and Vibration Metrics Standard</w:t>
      </w:r>
    </w:p>
    <w:p w14:paraId="4B27D3E9" w14:textId="77777777" w:rsidR="004F0459" w:rsidRPr="00F040BD" w:rsidRDefault="004F0459" w:rsidP="004F0459">
      <w:pPr>
        <w:pStyle w:val="Sub-lista"/>
        <w:numPr>
          <w:ilvl w:val="0"/>
          <w:numId w:val="54"/>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51F961BE" w14:textId="77777777" w:rsidR="004F0459" w:rsidRPr="00F040BD" w:rsidRDefault="004F0459" w:rsidP="004F0459">
      <w:pPr>
        <w:pStyle w:val="Bulletgrey"/>
        <w:spacing w:after="60"/>
      </w:pPr>
      <w:r w:rsidRPr="00F040BD">
        <w:t xml:space="preserve">Baseline electronic accessibility </w:t>
      </w:r>
    </w:p>
    <w:p w14:paraId="67279687" w14:textId="77777777" w:rsidR="004F0459" w:rsidRPr="00F040BD" w:rsidRDefault="004F0459" w:rsidP="004F0459">
      <w:pPr>
        <w:pStyle w:val="Bulletgrey"/>
      </w:pPr>
      <w:r w:rsidRPr="00F040BD">
        <w:t>Online interactive plans</w:t>
      </w:r>
    </w:p>
    <w:p w14:paraId="74C6B772" w14:textId="77777777" w:rsidR="004F0459" w:rsidRPr="00F040BD" w:rsidRDefault="004F0459" w:rsidP="004F0459">
      <w:pPr>
        <w:pStyle w:val="Sub-lista"/>
        <w:numPr>
          <w:ilvl w:val="0"/>
          <w:numId w:val="54"/>
        </w:numPr>
        <w:ind w:left="964" w:hanging="567"/>
        <w:rPr>
          <w:rFonts w:cs="Calibri"/>
          <w:b/>
          <w:color w:val="BFBFBF"/>
        </w:rPr>
      </w:pPr>
      <w:r w:rsidRPr="00F040BD">
        <w:rPr>
          <w:rFonts w:cs="Calibri"/>
          <w:b/>
          <w:color w:val="BFBFBF"/>
        </w:rPr>
        <w:t xml:space="preserve">Mapping Standard </w:t>
      </w:r>
    </w:p>
    <w:p w14:paraId="06787AAB" w14:textId="77777777" w:rsidR="004F0459" w:rsidRPr="001372F1" w:rsidRDefault="004F0459" w:rsidP="004F0459">
      <w:pPr>
        <w:pStyle w:val="Sub-lista"/>
        <w:numPr>
          <w:ilvl w:val="0"/>
          <w:numId w:val="54"/>
        </w:numPr>
        <w:ind w:left="964" w:hanging="567"/>
        <w:rPr>
          <w:rFonts w:cs="Calibri"/>
          <w:b/>
          <w:color w:val="BFBFBF"/>
        </w:rPr>
      </w:pPr>
      <w:r w:rsidRPr="001372F1">
        <w:rPr>
          <w:rFonts w:cs="Calibri"/>
          <w:b/>
          <w:color w:val="BFBFBF"/>
        </w:rPr>
        <w:t xml:space="preserve">Implementation of the Standards </w:t>
      </w:r>
    </w:p>
    <w:p w14:paraId="508F94DE" w14:textId="77777777" w:rsidR="00225DA4" w:rsidRPr="00723389" w:rsidRDefault="00020DD3" w:rsidP="00E44A9B">
      <w:pPr>
        <w:pStyle w:val="Heading1"/>
        <w:rPr>
          <w:rFonts w:cs="Calibri"/>
        </w:rPr>
      </w:pPr>
      <w:r w:rsidRPr="00723389">
        <w:rPr>
          <w:rFonts w:cs="Calibri"/>
        </w:rPr>
        <w:lastRenderedPageBreak/>
        <w:t>Introduction</w:t>
      </w:r>
      <w:bookmarkEnd w:id="4"/>
    </w:p>
    <w:p w14:paraId="2F4EF5F8" w14:textId="77777777" w:rsidR="004D0776" w:rsidRPr="00723389" w:rsidRDefault="004D0776" w:rsidP="00D34552">
      <w:pPr>
        <w:pStyle w:val="Heading2"/>
        <w:spacing w:before="240"/>
        <w:rPr>
          <w:rFonts w:cs="Calibri"/>
        </w:rPr>
      </w:pPr>
      <w:bookmarkStart w:id="5" w:name="_Toc440051"/>
      <w:r w:rsidRPr="00723389">
        <w:rPr>
          <w:rFonts w:cs="Calibri"/>
        </w:rPr>
        <w:t>Background</w:t>
      </w:r>
      <w:bookmarkEnd w:id="5"/>
    </w:p>
    <w:p w14:paraId="033F0576" w14:textId="77777777" w:rsidR="00020DD3" w:rsidRPr="00723389" w:rsidRDefault="00805626" w:rsidP="00D34552">
      <w:pPr>
        <w:pStyle w:val="BodyText"/>
        <w:rPr>
          <w:rFonts w:cs="Calibri"/>
        </w:rPr>
      </w:pPr>
      <w:r w:rsidRPr="00723389">
        <w:rPr>
          <w:rFonts w:cs="Calibri"/>
        </w:rPr>
        <w:t xml:space="preserve">The draft </w:t>
      </w:r>
      <w:r w:rsidR="00020DD3" w:rsidRPr="00723389">
        <w:rPr>
          <w:rFonts w:cs="Calibri"/>
        </w:rPr>
        <w:t xml:space="preserve">first set of </w:t>
      </w:r>
      <w:r w:rsidR="00945BC8" w:rsidRPr="00723389">
        <w:rPr>
          <w:rFonts w:cs="Calibri"/>
        </w:rPr>
        <w:t>s</w:t>
      </w:r>
      <w:r w:rsidRPr="00723389">
        <w:rPr>
          <w:rFonts w:cs="Calibri"/>
        </w:rPr>
        <w:t>tandards</w:t>
      </w:r>
      <w:r w:rsidR="00020DD3" w:rsidRPr="00723389">
        <w:rPr>
          <w:rFonts w:cs="Calibri"/>
        </w:rPr>
        <w:t xml:space="preserve"> included two separate standards:</w:t>
      </w:r>
    </w:p>
    <w:p w14:paraId="23C13598" w14:textId="77777777" w:rsidR="00020DD3" w:rsidRPr="00723389" w:rsidRDefault="001C1362" w:rsidP="00020DD3">
      <w:pPr>
        <w:pStyle w:val="Bullet"/>
        <w:rPr>
          <w:rFonts w:cs="Calibri"/>
        </w:rPr>
      </w:pPr>
      <w:r w:rsidRPr="00723389">
        <w:rPr>
          <w:rFonts w:cs="Calibri"/>
        </w:rPr>
        <w:t xml:space="preserve">chapter </w:t>
      </w:r>
      <w:r w:rsidR="00805626" w:rsidRPr="00723389">
        <w:rPr>
          <w:rFonts w:cs="Calibri"/>
        </w:rPr>
        <w:t>form</w:t>
      </w:r>
    </w:p>
    <w:p w14:paraId="4631C4C3" w14:textId="77777777" w:rsidR="00020DD3" w:rsidRPr="00723389" w:rsidRDefault="001C1362" w:rsidP="00020DD3">
      <w:pPr>
        <w:pStyle w:val="Bullet"/>
        <w:rPr>
          <w:rFonts w:cs="Calibri"/>
        </w:rPr>
      </w:pPr>
      <w:r w:rsidRPr="00723389">
        <w:rPr>
          <w:rFonts w:cs="Calibri"/>
        </w:rPr>
        <w:t>status of rules and other text and numbering form</w:t>
      </w:r>
      <w:r w:rsidR="00020DD3" w:rsidRPr="00723389">
        <w:rPr>
          <w:rFonts w:cs="Calibri"/>
        </w:rPr>
        <w:t xml:space="preserve">. </w:t>
      </w:r>
    </w:p>
    <w:p w14:paraId="7E5654B0" w14:textId="77777777" w:rsidR="00805626" w:rsidRPr="00723389" w:rsidRDefault="00020DD3" w:rsidP="00020DD3">
      <w:pPr>
        <w:pStyle w:val="BodyText"/>
        <w:rPr>
          <w:rFonts w:cs="Calibri"/>
        </w:rPr>
      </w:pPr>
      <w:r w:rsidRPr="00723389">
        <w:rPr>
          <w:rFonts w:cs="Calibri"/>
        </w:rPr>
        <w:t xml:space="preserve">Collectively, these </w:t>
      </w:r>
      <w:r w:rsidR="00163DC0" w:rsidRPr="00723389">
        <w:rPr>
          <w:rFonts w:cs="Calibri"/>
        </w:rPr>
        <w:t xml:space="preserve">standards </w:t>
      </w:r>
      <w:r w:rsidR="00805626" w:rsidRPr="00723389">
        <w:rPr>
          <w:rFonts w:cs="Calibri"/>
        </w:rPr>
        <w:t>focus</w:t>
      </w:r>
      <w:r w:rsidRPr="00723389">
        <w:rPr>
          <w:rFonts w:cs="Calibri"/>
        </w:rPr>
        <w:t>ed</w:t>
      </w:r>
      <w:r w:rsidR="00805626" w:rsidRPr="00723389">
        <w:rPr>
          <w:rFonts w:cs="Calibri"/>
        </w:rPr>
        <w:t xml:space="preserve"> on the elements of </w:t>
      </w:r>
      <w:r w:rsidRPr="00723389">
        <w:rPr>
          <w:rFonts w:cs="Calibri"/>
        </w:rPr>
        <w:t xml:space="preserve">plan </w:t>
      </w:r>
      <w:r w:rsidR="00805626" w:rsidRPr="00723389">
        <w:rPr>
          <w:rFonts w:cs="Calibri"/>
        </w:rPr>
        <w:t>form that can have direct benefits to the planning system by creating greater consistency across plans and policy statements</w:t>
      </w:r>
      <w:r w:rsidRPr="00723389">
        <w:rPr>
          <w:rFonts w:cs="Calibri"/>
        </w:rPr>
        <w:t xml:space="preserve">, </w:t>
      </w:r>
      <w:r w:rsidR="00805626" w:rsidRPr="00723389">
        <w:rPr>
          <w:rFonts w:cs="Calibri"/>
        </w:rPr>
        <w:t>enhancing plan usability and</w:t>
      </w:r>
      <w:r w:rsidRPr="00723389">
        <w:rPr>
          <w:rFonts w:cs="Calibri"/>
        </w:rPr>
        <w:t xml:space="preserve"> </w:t>
      </w:r>
      <w:r w:rsidR="00805626" w:rsidRPr="00723389">
        <w:rPr>
          <w:rFonts w:cs="Calibri"/>
        </w:rPr>
        <w:t>reflect</w:t>
      </w:r>
      <w:r w:rsidRPr="00723389">
        <w:rPr>
          <w:rFonts w:cs="Calibri"/>
        </w:rPr>
        <w:t>ing</w:t>
      </w:r>
      <w:r w:rsidR="00805626" w:rsidRPr="00723389">
        <w:rPr>
          <w:rFonts w:cs="Calibri"/>
        </w:rPr>
        <w:t xml:space="preserve"> best practice.</w:t>
      </w:r>
    </w:p>
    <w:p w14:paraId="50FBDAB3" w14:textId="339C954E" w:rsidR="003F21B1" w:rsidRPr="00723389" w:rsidRDefault="00225DA4" w:rsidP="00020DD3">
      <w:pPr>
        <w:pStyle w:val="BodyText"/>
        <w:rPr>
          <w:rFonts w:cs="Calibri"/>
        </w:rPr>
      </w:pPr>
      <w:r w:rsidRPr="00723389">
        <w:rPr>
          <w:rFonts w:cs="Calibri"/>
        </w:rPr>
        <w:t xml:space="preserve">The </w:t>
      </w:r>
      <w:r w:rsidR="00CF217F" w:rsidRPr="00723389">
        <w:rPr>
          <w:rFonts w:cs="Calibri"/>
        </w:rPr>
        <w:t>c</w:t>
      </w:r>
      <w:r w:rsidR="006A7F77" w:rsidRPr="00723389">
        <w:rPr>
          <w:rFonts w:cs="Calibri"/>
        </w:rPr>
        <w:t xml:space="preserve">hapter </w:t>
      </w:r>
      <w:r w:rsidR="00CF217F" w:rsidRPr="00723389">
        <w:rPr>
          <w:rFonts w:cs="Calibri"/>
        </w:rPr>
        <w:t>f</w:t>
      </w:r>
      <w:r w:rsidR="006A7F77" w:rsidRPr="00723389">
        <w:rPr>
          <w:rFonts w:cs="Calibri"/>
        </w:rPr>
        <w:t xml:space="preserve">orm </w:t>
      </w:r>
      <w:r w:rsidR="00CF217F" w:rsidRPr="00723389">
        <w:rPr>
          <w:rFonts w:cs="Calibri"/>
        </w:rPr>
        <w:t>s</w:t>
      </w:r>
      <w:r w:rsidR="003F21B1" w:rsidRPr="00723389">
        <w:rPr>
          <w:rFonts w:cs="Calibri"/>
        </w:rPr>
        <w:t>tandard sits alongside the structure standard</w:t>
      </w:r>
      <w:r w:rsidR="002B7C19" w:rsidRPr="00723389">
        <w:rPr>
          <w:rFonts w:cs="Calibri"/>
        </w:rPr>
        <w:t>s</w:t>
      </w:r>
      <w:r w:rsidR="00B91A17" w:rsidRPr="00723389">
        <w:rPr>
          <w:rFonts w:cs="Calibri"/>
        </w:rPr>
        <w:t>,</w:t>
      </w:r>
      <w:r w:rsidR="003F21B1" w:rsidRPr="00723389">
        <w:rPr>
          <w:rFonts w:cs="Calibri"/>
        </w:rPr>
        <w:t xml:space="preserve"> to ensure a consistent location and format for the contents of chapters</w:t>
      </w:r>
      <w:r w:rsidR="002B7C19" w:rsidRPr="00723389">
        <w:rPr>
          <w:rFonts w:cs="Calibri"/>
        </w:rPr>
        <w:t xml:space="preserve"> within </w:t>
      </w:r>
      <w:r w:rsidR="003F21B1" w:rsidRPr="00723389">
        <w:rPr>
          <w:rFonts w:cs="Calibri"/>
        </w:rPr>
        <w:t>the structure standard</w:t>
      </w:r>
      <w:r w:rsidR="00020DD3" w:rsidRPr="00723389">
        <w:rPr>
          <w:rFonts w:cs="Calibri"/>
        </w:rPr>
        <w:t>.</w:t>
      </w:r>
      <w:r w:rsidR="00956B30" w:rsidRPr="00723389">
        <w:rPr>
          <w:rFonts w:cs="Calibri"/>
        </w:rPr>
        <w:t xml:space="preserve"> </w:t>
      </w:r>
      <w:r w:rsidR="00020DD3" w:rsidRPr="00723389">
        <w:rPr>
          <w:rFonts w:cs="Calibri"/>
        </w:rPr>
        <w:t>It</w:t>
      </w:r>
      <w:r w:rsidR="00C84B14" w:rsidRPr="00723389">
        <w:rPr>
          <w:rFonts w:cs="Calibri"/>
        </w:rPr>
        <w:t xml:space="preserve"> direct</w:t>
      </w:r>
      <w:r w:rsidR="00791796">
        <w:rPr>
          <w:rFonts w:cs="Calibri"/>
        </w:rPr>
        <w:t>s</w:t>
      </w:r>
      <w:r w:rsidR="00C84B14" w:rsidRPr="00723389">
        <w:rPr>
          <w:rFonts w:cs="Calibri"/>
        </w:rPr>
        <w:t xml:space="preserve"> how provisions in policy statements and plans are </w:t>
      </w:r>
      <w:r w:rsidR="00CD57B1" w:rsidRPr="00723389">
        <w:rPr>
          <w:rFonts w:cs="Calibri"/>
        </w:rPr>
        <w:t xml:space="preserve">set out </w:t>
      </w:r>
      <w:r w:rsidR="00C50692" w:rsidRPr="00723389">
        <w:rPr>
          <w:rFonts w:cs="Calibri"/>
        </w:rPr>
        <w:t>and a table format for rules</w:t>
      </w:r>
      <w:r w:rsidR="003F21B1" w:rsidRPr="00723389">
        <w:rPr>
          <w:rFonts w:cs="Calibri"/>
        </w:rPr>
        <w:t>.</w:t>
      </w:r>
    </w:p>
    <w:p w14:paraId="6901DB1E" w14:textId="77777777" w:rsidR="001C1362" w:rsidRPr="00723389" w:rsidRDefault="001C1362" w:rsidP="00020DD3">
      <w:pPr>
        <w:pStyle w:val="BodyText"/>
        <w:rPr>
          <w:rFonts w:cs="Calibri"/>
        </w:rPr>
      </w:pPr>
      <w:r w:rsidRPr="00723389">
        <w:rPr>
          <w:rFonts w:cs="Calibri"/>
        </w:rPr>
        <w:t>The</w:t>
      </w:r>
      <w:r w:rsidR="006A7F77" w:rsidRPr="00723389">
        <w:rPr>
          <w:rFonts w:cs="Calibri"/>
        </w:rPr>
        <w:t xml:space="preserve"> status of rules and other text and numbering</w:t>
      </w:r>
      <w:r w:rsidRPr="00723389">
        <w:rPr>
          <w:rFonts w:cs="Calibri"/>
        </w:rPr>
        <w:t xml:space="preserve"> </w:t>
      </w:r>
      <w:r w:rsidR="00074D6B" w:rsidRPr="00723389">
        <w:rPr>
          <w:rFonts w:cs="Calibri"/>
        </w:rPr>
        <w:t xml:space="preserve">standard </w:t>
      </w:r>
      <w:r w:rsidRPr="00723389">
        <w:rPr>
          <w:rFonts w:cs="Calibri"/>
        </w:rPr>
        <w:t>provide</w:t>
      </w:r>
      <w:r w:rsidR="00787CF2" w:rsidRPr="00723389">
        <w:rPr>
          <w:rFonts w:cs="Calibri"/>
        </w:rPr>
        <w:t>s directions</w:t>
      </w:r>
      <w:r w:rsidR="00074D6B" w:rsidRPr="00723389">
        <w:rPr>
          <w:rFonts w:cs="Calibri"/>
        </w:rPr>
        <w:t xml:space="preserve"> </w:t>
      </w:r>
      <w:r w:rsidR="00F64CBD" w:rsidRPr="00723389">
        <w:rPr>
          <w:rFonts w:cs="Calibri"/>
        </w:rPr>
        <w:t xml:space="preserve">and </w:t>
      </w:r>
      <w:r w:rsidR="00C50692" w:rsidRPr="00723389">
        <w:rPr>
          <w:rFonts w:cs="Calibri"/>
        </w:rPr>
        <w:t>sets out standards on</w:t>
      </w:r>
      <w:r w:rsidRPr="00723389">
        <w:rPr>
          <w:rFonts w:cs="Calibri"/>
        </w:rPr>
        <w:t xml:space="preserve"> numbering plan provisions that</w:t>
      </w:r>
      <w:r w:rsidR="00C50692" w:rsidRPr="00723389">
        <w:rPr>
          <w:rFonts w:cs="Calibri"/>
        </w:rPr>
        <w:t xml:space="preserve"> follow an</w:t>
      </w:r>
      <w:r w:rsidRPr="00723389">
        <w:rPr>
          <w:rFonts w:cs="Calibri"/>
        </w:rPr>
        <w:t xml:space="preserve"> alpha-numeric format</w:t>
      </w:r>
      <w:r w:rsidR="006709FE" w:rsidRPr="00723389">
        <w:rPr>
          <w:rFonts w:cs="Calibri"/>
        </w:rPr>
        <w:t>.</w:t>
      </w:r>
    </w:p>
    <w:p w14:paraId="074002CA" w14:textId="77777777" w:rsidR="00B84F6D" w:rsidRPr="00723389" w:rsidRDefault="009910D3" w:rsidP="00B91A17">
      <w:pPr>
        <w:pStyle w:val="Heading2"/>
        <w:ind w:left="851" w:hanging="851"/>
        <w:rPr>
          <w:rFonts w:cs="Calibri"/>
        </w:rPr>
      </w:pPr>
      <w:bookmarkStart w:id="6" w:name="_Toc440052"/>
      <w:r w:rsidRPr="00723389">
        <w:rPr>
          <w:rFonts w:cs="Calibri"/>
        </w:rPr>
        <w:t>Merging and renaming the</w:t>
      </w:r>
      <w:r w:rsidR="00B84F6D" w:rsidRPr="00723389">
        <w:rPr>
          <w:rFonts w:cs="Calibri"/>
        </w:rPr>
        <w:t xml:space="preserve"> </w:t>
      </w:r>
      <w:r w:rsidRPr="00723389">
        <w:rPr>
          <w:rFonts w:cs="Calibri"/>
        </w:rPr>
        <w:t>c</w:t>
      </w:r>
      <w:r w:rsidR="00B84F6D" w:rsidRPr="00723389">
        <w:rPr>
          <w:rFonts w:cs="Calibri"/>
        </w:rPr>
        <w:t xml:space="preserve">hapter form and </w:t>
      </w:r>
      <w:r w:rsidRPr="00723389">
        <w:rPr>
          <w:rFonts w:cs="Calibri"/>
        </w:rPr>
        <w:t>s</w:t>
      </w:r>
      <w:r w:rsidR="00B84F6D" w:rsidRPr="00723389">
        <w:rPr>
          <w:rFonts w:cs="Calibri"/>
        </w:rPr>
        <w:t>tatus of rules and other text and numbering standards</w:t>
      </w:r>
      <w:bookmarkEnd w:id="6"/>
      <w:r w:rsidR="00B84F6D" w:rsidRPr="00723389">
        <w:rPr>
          <w:rFonts w:cs="Calibri"/>
        </w:rPr>
        <w:t xml:space="preserve"> </w:t>
      </w:r>
    </w:p>
    <w:p w14:paraId="3DB7C0A5" w14:textId="67E90D49" w:rsidR="00B84F6D" w:rsidRPr="00723389" w:rsidRDefault="00020DD3" w:rsidP="00020DD3">
      <w:pPr>
        <w:pStyle w:val="BodyText"/>
        <w:rPr>
          <w:rFonts w:cs="Calibri"/>
        </w:rPr>
      </w:pPr>
      <w:r w:rsidRPr="00723389">
        <w:rPr>
          <w:rFonts w:cs="Calibri"/>
        </w:rPr>
        <w:t xml:space="preserve">We recommend that both of these standards are merged </w:t>
      </w:r>
      <w:r w:rsidR="00B84F6D" w:rsidRPr="00723389">
        <w:rPr>
          <w:rFonts w:cs="Calibri"/>
        </w:rPr>
        <w:t>into one</w:t>
      </w:r>
      <w:r w:rsidRPr="00723389">
        <w:rPr>
          <w:rFonts w:cs="Calibri"/>
        </w:rPr>
        <w:t xml:space="preserve"> standard, to be </w:t>
      </w:r>
      <w:r w:rsidR="00B84F6D" w:rsidRPr="00723389">
        <w:rPr>
          <w:rFonts w:cs="Calibri"/>
        </w:rPr>
        <w:t xml:space="preserve">renamed the </w:t>
      </w:r>
      <w:r w:rsidR="006A7F77" w:rsidRPr="00723389">
        <w:rPr>
          <w:rFonts w:cs="Calibri"/>
        </w:rPr>
        <w:t>f</w:t>
      </w:r>
      <w:r w:rsidR="00B84F6D" w:rsidRPr="00723389">
        <w:rPr>
          <w:rFonts w:cs="Calibri"/>
        </w:rPr>
        <w:t xml:space="preserve">ormat standard. This is </w:t>
      </w:r>
      <w:r w:rsidR="00A43C7F" w:rsidRPr="00723389">
        <w:rPr>
          <w:rFonts w:cs="Calibri"/>
        </w:rPr>
        <w:t xml:space="preserve">because </w:t>
      </w:r>
      <w:r w:rsidR="00B84F6D" w:rsidRPr="00723389">
        <w:rPr>
          <w:rFonts w:cs="Calibri"/>
        </w:rPr>
        <w:t>the</w:t>
      </w:r>
      <w:r w:rsidRPr="00723389">
        <w:rPr>
          <w:rFonts w:cs="Calibri"/>
        </w:rPr>
        <w:t>se</w:t>
      </w:r>
      <w:r w:rsidR="00B84F6D" w:rsidRPr="00723389">
        <w:rPr>
          <w:rFonts w:cs="Calibri"/>
        </w:rPr>
        <w:t xml:space="preserve"> standards are closely</w:t>
      </w:r>
      <w:r w:rsidR="0063052B" w:rsidRPr="00723389">
        <w:rPr>
          <w:rFonts w:cs="Calibri"/>
        </w:rPr>
        <w:t xml:space="preserve"> </w:t>
      </w:r>
      <w:r w:rsidR="00B84F6D" w:rsidRPr="00723389">
        <w:rPr>
          <w:rFonts w:cs="Calibri"/>
        </w:rPr>
        <w:t>related</w:t>
      </w:r>
      <w:r w:rsidR="0063052B" w:rsidRPr="00723389">
        <w:rPr>
          <w:rFonts w:cs="Calibri"/>
        </w:rPr>
        <w:t>,</w:t>
      </w:r>
      <w:r w:rsidR="00B84F6D" w:rsidRPr="00723389">
        <w:rPr>
          <w:rFonts w:cs="Calibri"/>
        </w:rPr>
        <w:t xml:space="preserve"> and submitters </w:t>
      </w:r>
      <w:r w:rsidR="0063052B" w:rsidRPr="00723389">
        <w:rPr>
          <w:rFonts w:cs="Calibri"/>
        </w:rPr>
        <w:t>were</w:t>
      </w:r>
      <w:r w:rsidR="004138AD" w:rsidRPr="00723389">
        <w:rPr>
          <w:rFonts w:cs="Calibri"/>
        </w:rPr>
        <w:t> </w:t>
      </w:r>
      <w:r w:rsidR="0063052B" w:rsidRPr="00723389">
        <w:rPr>
          <w:rFonts w:cs="Calibri"/>
        </w:rPr>
        <w:t xml:space="preserve">confused </w:t>
      </w:r>
      <w:r w:rsidR="00B84F6D" w:rsidRPr="00723389">
        <w:rPr>
          <w:rFonts w:cs="Calibri"/>
        </w:rPr>
        <w:t xml:space="preserve">on how these standards work together, particularly </w:t>
      </w:r>
      <w:r w:rsidR="009910D3" w:rsidRPr="00723389">
        <w:rPr>
          <w:rFonts w:cs="Calibri"/>
        </w:rPr>
        <w:t>on</w:t>
      </w:r>
      <w:r w:rsidR="00B84F6D" w:rsidRPr="00723389">
        <w:rPr>
          <w:rFonts w:cs="Calibri"/>
        </w:rPr>
        <w:t xml:space="preserve"> grouping and numbering</w:t>
      </w:r>
      <w:r w:rsidR="004138AD" w:rsidRPr="00723389">
        <w:rPr>
          <w:rFonts w:cs="Calibri"/>
        </w:rPr>
        <w:t> </w:t>
      </w:r>
      <w:r w:rsidR="00B84F6D" w:rsidRPr="00723389">
        <w:rPr>
          <w:rFonts w:cs="Calibri"/>
        </w:rPr>
        <w:t xml:space="preserve">of provisions. Presenting them as one standard is </w:t>
      </w:r>
      <w:r w:rsidRPr="00723389">
        <w:rPr>
          <w:rFonts w:cs="Calibri"/>
        </w:rPr>
        <w:t>intended t</w:t>
      </w:r>
      <w:r w:rsidR="00B84F6D" w:rsidRPr="00723389">
        <w:rPr>
          <w:rFonts w:cs="Calibri"/>
        </w:rPr>
        <w:t>o make their intent and</w:t>
      </w:r>
      <w:r w:rsidR="0061319E">
        <w:rPr>
          <w:rFonts w:cs="Calibri"/>
        </w:rPr>
        <w:t> </w:t>
      </w:r>
      <w:r w:rsidR="00B84F6D" w:rsidRPr="00723389">
        <w:rPr>
          <w:rFonts w:cs="Calibri"/>
        </w:rPr>
        <w:t>implementation clearer. This is also because the standard relates to the structures as a whole</w:t>
      </w:r>
      <w:r w:rsidR="00A43C7F" w:rsidRPr="00723389">
        <w:rPr>
          <w:rFonts w:cs="Calibri"/>
        </w:rPr>
        <w:t>,</w:t>
      </w:r>
      <w:r w:rsidR="00B84F6D" w:rsidRPr="00723389">
        <w:rPr>
          <w:rFonts w:cs="Calibri"/>
        </w:rPr>
        <w:t xml:space="preserve"> not just chapters. </w:t>
      </w:r>
    </w:p>
    <w:p w14:paraId="4D665BCC" w14:textId="77777777" w:rsidR="00B84F6D" w:rsidRPr="00723389" w:rsidRDefault="00B84F6D" w:rsidP="00020DD3">
      <w:pPr>
        <w:pStyle w:val="BodyText"/>
        <w:rPr>
          <w:rFonts w:cs="Calibri"/>
        </w:rPr>
      </w:pPr>
      <w:r w:rsidRPr="00723389">
        <w:rPr>
          <w:rFonts w:cs="Calibri"/>
        </w:rPr>
        <w:t xml:space="preserve">The draft </w:t>
      </w:r>
      <w:r w:rsidR="006A7F77" w:rsidRPr="00723389">
        <w:rPr>
          <w:rFonts w:cs="Calibri"/>
          <w:shd w:val="clear" w:color="auto" w:fill="FFFFFF" w:themeFill="background1"/>
        </w:rPr>
        <w:t xml:space="preserve">chapter form </w:t>
      </w:r>
      <w:r w:rsidRPr="00723389">
        <w:rPr>
          <w:rFonts w:cs="Calibri"/>
          <w:shd w:val="clear" w:color="auto" w:fill="FFFFFF" w:themeFill="background1"/>
        </w:rPr>
        <w:t xml:space="preserve">and </w:t>
      </w:r>
      <w:r w:rsidR="006A7F77" w:rsidRPr="00723389">
        <w:rPr>
          <w:rFonts w:cs="Calibri"/>
          <w:shd w:val="clear" w:color="auto" w:fill="FFFFFF" w:themeFill="background1"/>
        </w:rPr>
        <w:t xml:space="preserve">status of rules and other text and numbering </w:t>
      </w:r>
      <w:r w:rsidRPr="00723389">
        <w:rPr>
          <w:rFonts w:cs="Calibri"/>
        </w:rPr>
        <w:t>standards were notified as part of the wider group of form standards</w:t>
      </w:r>
      <w:r w:rsidR="00C020F7" w:rsidRPr="00723389">
        <w:rPr>
          <w:rFonts w:cs="Calibri"/>
        </w:rPr>
        <w:t>.</w:t>
      </w:r>
      <w:r w:rsidRPr="00723389">
        <w:rPr>
          <w:rFonts w:cs="Calibri"/>
        </w:rPr>
        <w:t xml:space="preserve"> </w:t>
      </w:r>
      <w:r w:rsidR="00C020F7" w:rsidRPr="00723389">
        <w:rPr>
          <w:rFonts w:cs="Calibri"/>
        </w:rPr>
        <w:t xml:space="preserve">We </w:t>
      </w:r>
      <w:r w:rsidRPr="00723389">
        <w:rPr>
          <w:rFonts w:cs="Calibri"/>
        </w:rPr>
        <w:t xml:space="preserve">note that </w:t>
      </w:r>
      <w:r w:rsidR="00A43C7F" w:rsidRPr="00723389">
        <w:rPr>
          <w:rFonts w:cs="Calibri"/>
        </w:rPr>
        <w:t>the term ‘</w:t>
      </w:r>
      <w:r w:rsidRPr="00723389">
        <w:rPr>
          <w:rFonts w:cs="Calibri"/>
        </w:rPr>
        <w:t>form</w:t>
      </w:r>
      <w:r w:rsidR="00A43C7F" w:rsidRPr="00723389">
        <w:rPr>
          <w:rFonts w:cs="Calibri"/>
        </w:rPr>
        <w:t>’</w:t>
      </w:r>
      <w:r w:rsidRPr="00723389">
        <w:rPr>
          <w:rFonts w:cs="Calibri"/>
        </w:rPr>
        <w:t xml:space="preserve"> has now been replaced with ‘format’. ‘Form’ was initially used </w:t>
      </w:r>
      <w:r w:rsidR="0063052B" w:rsidRPr="00723389">
        <w:rPr>
          <w:rFonts w:cs="Calibri"/>
        </w:rPr>
        <w:t>because</w:t>
      </w:r>
      <w:r w:rsidRPr="00723389">
        <w:rPr>
          <w:rFonts w:cs="Calibri"/>
        </w:rPr>
        <w:t xml:space="preserve"> it reflected the term used in earlier </w:t>
      </w:r>
      <w:r w:rsidR="00C020F7" w:rsidRPr="00723389">
        <w:rPr>
          <w:rFonts w:cs="Calibri"/>
        </w:rPr>
        <w:t>C</w:t>
      </w:r>
      <w:r w:rsidRPr="00723389">
        <w:rPr>
          <w:rFonts w:cs="Calibri"/>
        </w:rPr>
        <w:t>abinet agreements</w:t>
      </w:r>
      <w:r w:rsidR="00C020F7" w:rsidRPr="00723389">
        <w:rPr>
          <w:rFonts w:cs="Calibri"/>
        </w:rPr>
        <w:t>;</w:t>
      </w:r>
      <w:r w:rsidRPr="00723389">
        <w:rPr>
          <w:rFonts w:cs="Calibri"/>
        </w:rPr>
        <w:t xml:space="preserve"> however</w:t>
      </w:r>
      <w:r w:rsidR="0063052B" w:rsidRPr="00723389">
        <w:rPr>
          <w:rFonts w:cs="Calibri"/>
        </w:rPr>
        <w:t>,</w:t>
      </w:r>
      <w:r w:rsidRPr="00723389">
        <w:rPr>
          <w:rFonts w:cs="Calibri"/>
        </w:rPr>
        <w:t xml:space="preserve"> ‘format’ is considered to better reflect the standards</w:t>
      </w:r>
      <w:r w:rsidR="0063052B" w:rsidRPr="00723389">
        <w:rPr>
          <w:rFonts w:cs="Calibri"/>
        </w:rPr>
        <w:t>’</w:t>
      </w:r>
      <w:r w:rsidRPr="00723389">
        <w:rPr>
          <w:rFonts w:cs="Calibri"/>
        </w:rPr>
        <w:t xml:space="preserve"> end content and </w:t>
      </w:r>
      <w:r w:rsidR="0063052B" w:rsidRPr="00723389">
        <w:rPr>
          <w:rFonts w:cs="Calibri"/>
        </w:rPr>
        <w:t xml:space="preserve">help </w:t>
      </w:r>
      <w:r w:rsidR="001D6216" w:rsidRPr="00723389">
        <w:rPr>
          <w:rFonts w:cs="Calibri"/>
        </w:rPr>
        <w:t>improve</w:t>
      </w:r>
      <w:r w:rsidRPr="00723389">
        <w:rPr>
          <w:rFonts w:cs="Calibri"/>
        </w:rPr>
        <w:t xml:space="preserve"> communication to standards users.</w:t>
      </w:r>
    </w:p>
    <w:p w14:paraId="6ADC837D" w14:textId="77777777" w:rsidR="00A57CD8" w:rsidRPr="00723389" w:rsidRDefault="00A57CD8" w:rsidP="004138AD">
      <w:pPr>
        <w:pStyle w:val="BodyText"/>
        <w:rPr>
          <w:rFonts w:cs="Calibri"/>
          <w:color w:val="1F497D" w:themeColor="text2"/>
        </w:rPr>
      </w:pPr>
      <w:r w:rsidRPr="00723389">
        <w:rPr>
          <w:rFonts w:cs="Calibri"/>
        </w:rPr>
        <w:br w:type="page"/>
      </w:r>
    </w:p>
    <w:p w14:paraId="28AD3F35" w14:textId="77777777" w:rsidR="00F64CBD" w:rsidRPr="00723389" w:rsidRDefault="00F64CBD" w:rsidP="00020DD3">
      <w:pPr>
        <w:pStyle w:val="Heading1"/>
        <w:rPr>
          <w:rFonts w:cs="Calibri"/>
        </w:rPr>
      </w:pPr>
      <w:bookmarkStart w:id="7" w:name="_Toc440053"/>
      <w:r w:rsidRPr="00723389">
        <w:rPr>
          <w:rFonts w:cs="Calibri"/>
        </w:rPr>
        <w:lastRenderedPageBreak/>
        <w:t xml:space="preserve">Chapter </w:t>
      </w:r>
      <w:r w:rsidR="001D6216" w:rsidRPr="00723389">
        <w:rPr>
          <w:rFonts w:cs="Calibri"/>
        </w:rPr>
        <w:t>F</w:t>
      </w:r>
      <w:r w:rsidRPr="00723389">
        <w:rPr>
          <w:rFonts w:cs="Calibri"/>
        </w:rPr>
        <w:t xml:space="preserve">orm </w:t>
      </w:r>
      <w:r w:rsidR="001D6216" w:rsidRPr="00723389">
        <w:rPr>
          <w:rFonts w:cs="Calibri"/>
        </w:rPr>
        <w:t>Standard</w:t>
      </w:r>
      <w:bookmarkEnd w:id="7"/>
    </w:p>
    <w:p w14:paraId="195EA435" w14:textId="77777777" w:rsidR="003C200E" w:rsidRPr="00723389" w:rsidRDefault="00225DA4" w:rsidP="004138AD">
      <w:pPr>
        <w:pStyle w:val="Heading2"/>
        <w:spacing w:before="240"/>
        <w:rPr>
          <w:rFonts w:cs="Calibri"/>
        </w:rPr>
      </w:pPr>
      <w:bookmarkStart w:id="8" w:name="_Toc440054"/>
      <w:r w:rsidRPr="00723389">
        <w:rPr>
          <w:rFonts w:cs="Calibri"/>
        </w:rPr>
        <w:t>Background</w:t>
      </w:r>
      <w:r w:rsidR="003C200E" w:rsidRPr="00723389">
        <w:rPr>
          <w:rFonts w:cs="Calibri"/>
        </w:rPr>
        <w:t xml:space="preserve"> </w:t>
      </w:r>
      <w:r w:rsidR="001D6216" w:rsidRPr="00723389">
        <w:rPr>
          <w:rFonts w:cs="Calibri"/>
        </w:rPr>
        <w:t>–</w:t>
      </w:r>
      <w:r w:rsidR="00CC62B5" w:rsidRPr="00723389">
        <w:rPr>
          <w:rFonts w:cs="Calibri"/>
        </w:rPr>
        <w:t xml:space="preserve"> </w:t>
      </w:r>
      <w:r w:rsidR="003C200E" w:rsidRPr="00723389">
        <w:rPr>
          <w:rFonts w:cs="Calibri"/>
        </w:rPr>
        <w:t>Chapter form (general)</w:t>
      </w:r>
      <w:bookmarkEnd w:id="8"/>
    </w:p>
    <w:p w14:paraId="5ECE3176" w14:textId="4308C1A3" w:rsidR="00DE1221" w:rsidRPr="00723389" w:rsidRDefault="006A7F77" w:rsidP="004138AD">
      <w:pPr>
        <w:pStyle w:val="BodyText"/>
        <w:rPr>
          <w:rFonts w:cs="Calibri"/>
        </w:rPr>
      </w:pPr>
      <w:r w:rsidRPr="00723389">
        <w:rPr>
          <w:rFonts w:cs="Calibri"/>
        </w:rPr>
        <w:t xml:space="preserve">The </w:t>
      </w:r>
      <w:r w:rsidR="00020DD3" w:rsidRPr="00723389">
        <w:rPr>
          <w:rFonts w:cs="Calibri"/>
        </w:rPr>
        <w:t xml:space="preserve">draft </w:t>
      </w:r>
      <w:r w:rsidRPr="00723389">
        <w:rPr>
          <w:rFonts w:cs="Calibri"/>
        </w:rPr>
        <w:t>chapter form standard</w:t>
      </w:r>
      <w:r w:rsidR="00F62AD2" w:rsidRPr="00723389">
        <w:rPr>
          <w:rFonts w:cs="Calibri"/>
        </w:rPr>
        <w:t xml:space="preserve"> prescribe</w:t>
      </w:r>
      <w:r w:rsidR="00020DD3" w:rsidRPr="00723389">
        <w:rPr>
          <w:rFonts w:cs="Calibri"/>
        </w:rPr>
        <w:t>d</w:t>
      </w:r>
      <w:r w:rsidR="00F62AD2" w:rsidRPr="00723389">
        <w:rPr>
          <w:rFonts w:cs="Calibri"/>
        </w:rPr>
        <w:t xml:space="preserve"> </w:t>
      </w:r>
      <w:r w:rsidR="007916C1" w:rsidRPr="00723389">
        <w:rPr>
          <w:rFonts w:cs="Calibri"/>
        </w:rPr>
        <w:t>a</w:t>
      </w:r>
      <w:r w:rsidR="00DE1221" w:rsidRPr="00723389">
        <w:rPr>
          <w:rFonts w:cs="Calibri"/>
        </w:rPr>
        <w:t xml:space="preserve"> mandatory order for </w:t>
      </w:r>
      <w:r w:rsidR="009910D3" w:rsidRPr="00723389">
        <w:rPr>
          <w:rFonts w:cs="Calibri"/>
        </w:rPr>
        <w:t xml:space="preserve">policy statement and </w:t>
      </w:r>
      <w:r w:rsidR="00212F43" w:rsidRPr="00723389">
        <w:rPr>
          <w:rFonts w:cs="Calibri"/>
        </w:rPr>
        <w:t>plan</w:t>
      </w:r>
      <w:r w:rsidR="00020DD3" w:rsidRPr="00723389">
        <w:rPr>
          <w:rFonts w:cs="Calibri"/>
        </w:rPr>
        <w:t xml:space="preserve"> provision</w:t>
      </w:r>
      <w:r w:rsidR="00212F43" w:rsidRPr="00723389">
        <w:rPr>
          <w:rFonts w:cs="Calibri"/>
        </w:rPr>
        <w:t xml:space="preserve"> he</w:t>
      </w:r>
      <w:r w:rsidR="00674956" w:rsidRPr="00723389">
        <w:rPr>
          <w:rFonts w:cs="Calibri"/>
        </w:rPr>
        <w:t>adings (ie</w:t>
      </w:r>
      <w:r w:rsidR="007916C1" w:rsidRPr="00723389">
        <w:rPr>
          <w:rFonts w:cs="Calibri"/>
        </w:rPr>
        <w:t>,</w:t>
      </w:r>
      <w:r w:rsidR="00674956" w:rsidRPr="00723389">
        <w:rPr>
          <w:rFonts w:cs="Calibri"/>
        </w:rPr>
        <w:t xml:space="preserve"> </w:t>
      </w:r>
      <w:r w:rsidR="009910D3" w:rsidRPr="00723389">
        <w:rPr>
          <w:rFonts w:cs="Calibri"/>
        </w:rPr>
        <w:t>‘</w:t>
      </w:r>
      <w:r w:rsidR="001D6216" w:rsidRPr="00723389">
        <w:rPr>
          <w:rFonts w:cs="Calibri"/>
        </w:rPr>
        <w:t>i</w:t>
      </w:r>
      <w:r w:rsidR="00674956" w:rsidRPr="00723389">
        <w:rPr>
          <w:rFonts w:cs="Calibri"/>
        </w:rPr>
        <w:t>ntroduction</w:t>
      </w:r>
      <w:r w:rsidR="009910D3" w:rsidRPr="00723389">
        <w:rPr>
          <w:rFonts w:cs="Calibri"/>
        </w:rPr>
        <w:t>’</w:t>
      </w:r>
      <w:r w:rsidR="00674956" w:rsidRPr="00723389">
        <w:rPr>
          <w:rFonts w:cs="Calibri"/>
        </w:rPr>
        <w:t xml:space="preserve">, </w:t>
      </w:r>
      <w:r w:rsidR="009910D3" w:rsidRPr="00723389">
        <w:rPr>
          <w:rFonts w:cs="Calibri"/>
        </w:rPr>
        <w:t>‘</w:t>
      </w:r>
      <w:r w:rsidR="001D6216" w:rsidRPr="00723389">
        <w:rPr>
          <w:rFonts w:cs="Calibri"/>
        </w:rPr>
        <w:t>i</w:t>
      </w:r>
      <w:r w:rsidR="00674956" w:rsidRPr="00723389">
        <w:rPr>
          <w:rFonts w:cs="Calibri"/>
        </w:rPr>
        <w:t>ssues</w:t>
      </w:r>
      <w:r w:rsidR="009910D3" w:rsidRPr="00723389">
        <w:rPr>
          <w:rFonts w:cs="Calibri"/>
        </w:rPr>
        <w:t>’</w:t>
      </w:r>
      <w:r w:rsidR="00674956" w:rsidRPr="00723389">
        <w:rPr>
          <w:rFonts w:cs="Calibri"/>
        </w:rPr>
        <w:t xml:space="preserve">, </w:t>
      </w:r>
      <w:r w:rsidR="009910D3" w:rsidRPr="00723389">
        <w:rPr>
          <w:rFonts w:cs="Calibri"/>
        </w:rPr>
        <w:t>‘</w:t>
      </w:r>
      <w:r w:rsidR="001D6216" w:rsidRPr="00723389">
        <w:rPr>
          <w:rFonts w:cs="Calibri"/>
        </w:rPr>
        <w:t>o</w:t>
      </w:r>
      <w:r w:rsidR="00674956" w:rsidRPr="00723389">
        <w:rPr>
          <w:rFonts w:cs="Calibri"/>
        </w:rPr>
        <w:t>bjectives</w:t>
      </w:r>
      <w:r w:rsidR="009910D3" w:rsidRPr="00723389">
        <w:rPr>
          <w:rFonts w:cs="Calibri"/>
        </w:rPr>
        <w:t>’</w:t>
      </w:r>
      <w:r w:rsidR="00674956" w:rsidRPr="00723389">
        <w:rPr>
          <w:rFonts w:cs="Calibri"/>
        </w:rPr>
        <w:t xml:space="preserve">, </w:t>
      </w:r>
      <w:r w:rsidR="009910D3" w:rsidRPr="00723389">
        <w:rPr>
          <w:rFonts w:cs="Calibri"/>
        </w:rPr>
        <w:t>‘</w:t>
      </w:r>
      <w:r w:rsidR="001D6216" w:rsidRPr="00723389">
        <w:rPr>
          <w:rFonts w:cs="Calibri"/>
        </w:rPr>
        <w:t>p</w:t>
      </w:r>
      <w:r w:rsidR="00674956" w:rsidRPr="00723389">
        <w:rPr>
          <w:rFonts w:cs="Calibri"/>
        </w:rPr>
        <w:t>olicies</w:t>
      </w:r>
      <w:r w:rsidR="009910D3" w:rsidRPr="00723389">
        <w:rPr>
          <w:rFonts w:cs="Calibri"/>
        </w:rPr>
        <w:t>’</w:t>
      </w:r>
      <w:r w:rsidR="004D641A" w:rsidRPr="00723389">
        <w:rPr>
          <w:rFonts w:cs="Calibri"/>
        </w:rPr>
        <w:t>, ‘</w:t>
      </w:r>
      <w:r w:rsidR="001D6216" w:rsidRPr="00723389">
        <w:rPr>
          <w:rFonts w:cs="Calibri"/>
        </w:rPr>
        <w:t>r</w:t>
      </w:r>
      <w:r w:rsidR="004D641A" w:rsidRPr="00723389">
        <w:rPr>
          <w:rFonts w:cs="Calibri"/>
        </w:rPr>
        <w:t>ules’</w:t>
      </w:r>
      <w:r w:rsidR="00674956" w:rsidRPr="00723389">
        <w:rPr>
          <w:rFonts w:cs="Calibri"/>
        </w:rPr>
        <w:t xml:space="preserve"> and so on</w:t>
      </w:r>
      <w:r w:rsidR="00DE1221" w:rsidRPr="00723389">
        <w:rPr>
          <w:rFonts w:cs="Calibri"/>
        </w:rPr>
        <w:t xml:space="preserve">) when they are used. </w:t>
      </w:r>
      <w:r w:rsidR="00791796">
        <w:rPr>
          <w:rFonts w:cs="Calibri"/>
        </w:rPr>
        <w:t>The standard slowed r</w:t>
      </w:r>
      <w:r w:rsidR="00DE1221" w:rsidRPr="00723389">
        <w:rPr>
          <w:rFonts w:cs="Calibri"/>
        </w:rPr>
        <w:t xml:space="preserve">egional policy statements, regional plans and combined plans </w:t>
      </w:r>
      <w:r w:rsidR="00791796">
        <w:rPr>
          <w:rFonts w:cs="Calibri"/>
        </w:rPr>
        <w:t>flexibility to</w:t>
      </w:r>
      <w:r w:rsidR="00DE1221" w:rsidRPr="00723389">
        <w:rPr>
          <w:rFonts w:cs="Calibri"/>
        </w:rPr>
        <w:t xml:space="preserve"> contain headings in the order provided</w:t>
      </w:r>
      <w:r w:rsidR="00212F43" w:rsidRPr="00723389">
        <w:rPr>
          <w:rFonts w:cs="Calibri"/>
        </w:rPr>
        <w:t xml:space="preserve">. The flexibility was required </w:t>
      </w:r>
      <w:r w:rsidR="001D6216" w:rsidRPr="00723389">
        <w:rPr>
          <w:rFonts w:cs="Calibri"/>
        </w:rPr>
        <w:t>because</w:t>
      </w:r>
      <w:r w:rsidR="00212F43" w:rsidRPr="00723389">
        <w:rPr>
          <w:rFonts w:cs="Calibri"/>
        </w:rPr>
        <w:t xml:space="preserve"> the regional policy statement</w:t>
      </w:r>
      <w:r w:rsidR="001D6216" w:rsidRPr="00723389">
        <w:rPr>
          <w:rFonts w:cs="Calibri"/>
        </w:rPr>
        <w:t xml:space="preserve"> and </w:t>
      </w:r>
      <w:r w:rsidR="00212F43" w:rsidRPr="00723389">
        <w:rPr>
          <w:rFonts w:cs="Calibri"/>
        </w:rPr>
        <w:t xml:space="preserve">plan structures provided structural options for </w:t>
      </w:r>
      <w:r w:rsidR="009910D3" w:rsidRPr="00723389">
        <w:rPr>
          <w:rFonts w:cs="Calibri"/>
        </w:rPr>
        <w:t xml:space="preserve">regional </w:t>
      </w:r>
      <w:r w:rsidR="00212F43" w:rsidRPr="00723389">
        <w:rPr>
          <w:rFonts w:cs="Calibri"/>
        </w:rPr>
        <w:t>councils</w:t>
      </w:r>
      <w:r w:rsidR="001D6216" w:rsidRPr="00723389">
        <w:rPr>
          <w:rFonts w:cs="Calibri"/>
        </w:rPr>
        <w:t>,</w:t>
      </w:r>
      <w:r w:rsidR="00212F43" w:rsidRPr="00723389">
        <w:rPr>
          <w:rFonts w:cs="Calibri"/>
        </w:rPr>
        <w:t xml:space="preserve"> including a separate ‘</w:t>
      </w:r>
      <w:r w:rsidR="001D6216" w:rsidRPr="00723389">
        <w:rPr>
          <w:rFonts w:cs="Calibri"/>
        </w:rPr>
        <w:t>i</w:t>
      </w:r>
      <w:r w:rsidR="00212F43" w:rsidRPr="00723389">
        <w:rPr>
          <w:rFonts w:cs="Calibri"/>
        </w:rPr>
        <w:t>ssues’ and ‘</w:t>
      </w:r>
      <w:r w:rsidR="001D6216" w:rsidRPr="00723389">
        <w:rPr>
          <w:rFonts w:cs="Calibri"/>
        </w:rPr>
        <w:t>o</w:t>
      </w:r>
      <w:r w:rsidR="00212F43" w:rsidRPr="00723389">
        <w:rPr>
          <w:rFonts w:cs="Calibri"/>
        </w:rPr>
        <w:t>bjectives’ sections.</w:t>
      </w:r>
    </w:p>
    <w:p w14:paraId="274C5C27" w14:textId="77777777" w:rsidR="009910D3" w:rsidRPr="00723389" w:rsidRDefault="009910D3" w:rsidP="004138AD">
      <w:pPr>
        <w:pStyle w:val="BodyText"/>
        <w:rPr>
          <w:rFonts w:cs="Calibri"/>
        </w:rPr>
      </w:pPr>
      <w:r w:rsidRPr="00723389">
        <w:rPr>
          <w:rFonts w:cs="Calibri"/>
        </w:rPr>
        <w:t xml:space="preserve">The </w:t>
      </w:r>
      <w:r w:rsidR="001D6216" w:rsidRPr="00723389">
        <w:rPr>
          <w:rFonts w:cs="Calibri"/>
        </w:rPr>
        <w:t>C</w:t>
      </w:r>
      <w:r w:rsidRPr="00723389">
        <w:rPr>
          <w:rFonts w:cs="Calibri"/>
        </w:rPr>
        <w:t>ha</w:t>
      </w:r>
      <w:r w:rsidR="00020DD3" w:rsidRPr="00723389">
        <w:rPr>
          <w:rFonts w:cs="Calibri"/>
        </w:rPr>
        <w:t xml:space="preserve">pter </w:t>
      </w:r>
      <w:r w:rsidR="001D6216" w:rsidRPr="00723389">
        <w:rPr>
          <w:rFonts w:cs="Calibri"/>
        </w:rPr>
        <w:t>F</w:t>
      </w:r>
      <w:r w:rsidR="00020DD3" w:rsidRPr="00723389">
        <w:rPr>
          <w:rFonts w:cs="Calibri"/>
        </w:rPr>
        <w:t xml:space="preserve">orm </w:t>
      </w:r>
      <w:r w:rsidR="001D6216" w:rsidRPr="00723389">
        <w:rPr>
          <w:rFonts w:cs="Calibri"/>
        </w:rPr>
        <w:t>S</w:t>
      </w:r>
      <w:r w:rsidR="00020DD3" w:rsidRPr="00723389">
        <w:rPr>
          <w:rFonts w:cs="Calibri"/>
        </w:rPr>
        <w:t>tandard also required</w:t>
      </w:r>
      <w:r w:rsidRPr="00723389">
        <w:rPr>
          <w:rFonts w:cs="Calibri"/>
        </w:rPr>
        <w:t xml:space="preserve">: </w:t>
      </w:r>
    </w:p>
    <w:p w14:paraId="3778074E" w14:textId="77777777" w:rsidR="009910D3" w:rsidRPr="00723389" w:rsidRDefault="007916C1" w:rsidP="00BE2A78">
      <w:pPr>
        <w:pStyle w:val="Bullet"/>
        <w:rPr>
          <w:rFonts w:cs="Calibri"/>
        </w:rPr>
      </w:pPr>
      <w:r w:rsidRPr="00723389">
        <w:rPr>
          <w:rFonts w:cs="Calibri"/>
        </w:rPr>
        <w:t>o</w:t>
      </w:r>
      <w:r w:rsidR="00674956" w:rsidRPr="00723389">
        <w:rPr>
          <w:rFonts w:cs="Calibri"/>
        </w:rPr>
        <w:t>bjectives</w:t>
      </w:r>
      <w:r w:rsidR="00C84B14" w:rsidRPr="00723389">
        <w:rPr>
          <w:rFonts w:cs="Calibri"/>
        </w:rPr>
        <w:t xml:space="preserve"> and policies to be combined in the same topic chapter as rules</w:t>
      </w:r>
      <w:r w:rsidR="009910D3" w:rsidRPr="00723389">
        <w:rPr>
          <w:rFonts w:cs="Calibri"/>
        </w:rPr>
        <w:t xml:space="preserve"> </w:t>
      </w:r>
    </w:p>
    <w:p w14:paraId="12BD0B96" w14:textId="77777777" w:rsidR="00DE1221" w:rsidRPr="00723389" w:rsidRDefault="007916C1" w:rsidP="00BE2A78">
      <w:pPr>
        <w:pStyle w:val="Bullet"/>
        <w:rPr>
          <w:rFonts w:cs="Calibri"/>
        </w:rPr>
      </w:pPr>
      <w:r w:rsidRPr="00723389">
        <w:rPr>
          <w:rFonts w:cs="Calibri"/>
        </w:rPr>
        <w:t>r</w:t>
      </w:r>
      <w:r w:rsidR="00C84B14" w:rsidRPr="00723389">
        <w:rPr>
          <w:rFonts w:cs="Calibri"/>
        </w:rPr>
        <w:t xml:space="preserve">ules and rule </w:t>
      </w:r>
      <w:r w:rsidR="00674956" w:rsidRPr="00723389">
        <w:rPr>
          <w:rFonts w:cs="Calibri"/>
        </w:rPr>
        <w:t>requirements</w:t>
      </w:r>
      <w:r w:rsidR="00C84B14" w:rsidRPr="00723389">
        <w:rPr>
          <w:rFonts w:cs="Calibri"/>
        </w:rPr>
        <w:t xml:space="preserve"> (also known in plans as ‘performance standards’ or ‘</w:t>
      </w:r>
      <w:r w:rsidR="00674956" w:rsidRPr="00723389">
        <w:rPr>
          <w:rFonts w:cs="Calibri"/>
        </w:rPr>
        <w:t>conditions</w:t>
      </w:r>
      <w:r w:rsidR="00C84B14" w:rsidRPr="00723389">
        <w:rPr>
          <w:rFonts w:cs="Calibri"/>
        </w:rPr>
        <w:t>’ of rules</w:t>
      </w:r>
      <w:r w:rsidR="00674956" w:rsidRPr="00723389">
        <w:rPr>
          <w:rFonts w:cs="Calibri"/>
        </w:rPr>
        <w:t>) to be presented in a table format</w:t>
      </w:r>
      <w:r w:rsidR="00C84B14" w:rsidRPr="00723389">
        <w:rPr>
          <w:rFonts w:cs="Calibri"/>
        </w:rPr>
        <w:t xml:space="preserve"> </w:t>
      </w:r>
      <w:r w:rsidR="00DE1221" w:rsidRPr="00723389">
        <w:rPr>
          <w:rFonts w:cs="Calibri"/>
        </w:rPr>
        <w:t>when they are used.</w:t>
      </w:r>
    </w:p>
    <w:p w14:paraId="79724192" w14:textId="77777777" w:rsidR="009910D3" w:rsidRPr="00723389" w:rsidRDefault="009910D3" w:rsidP="009D5AE8">
      <w:pPr>
        <w:pStyle w:val="BodyText"/>
        <w:rPr>
          <w:rFonts w:cs="Calibri"/>
        </w:rPr>
      </w:pPr>
      <w:r w:rsidRPr="00723389">
        <w:rPr>
          <w:rFonts w:cs="Calibri"/>
        </w:rPr>
        <w:t>Approximately 73 submissions were received on the draft chapter form standard. The analysis below separates out the two main elements of the standard:</w:t>
      </w:r>
    </w:p>
    <w:p w14:paraId="2F4A7434" w14:textId="77777777" w:rsidR="009910D3" w:rsidRPr="00723389" w:rsidRDefault="009910D3" w:rsidP="009D5AE8">
      <w:pPr>
        <w:pStyle w:val="Bullet"/>
        <w:rPr>
          <w:rFonts w:cs="Calibri"/>
        </w:rPr>
      </w:pPr>
      <w:r w:rsidRPr="00723389">
        <w:rPr>
          <w:rFonts w:cs="Calibri"/>
        </w:rPr>
        <w:t xml:space="preserve">Chapter Form </w:t>
      </w:r>
      <w:r w:rsidR="003C200E" w:rsidRPr="00723389">
        <w:rPr>
          <w:rFonts w:cs="Calibri"/>
        </w:rPr>
        <w:t>(g</w:t>
      </w:r>
      <w:r w:rsidRPr="00723389">
        <w:rPr>
          <w:rFonts w:cs="Calibri"/>
        </w:rPr>
        <w:t>eneral</w:t>
      </w:r>
      <w:r w:rsidR="003C200E" w:rsidRPr="00723389">
        <w:rPr>
          <w:rFonts w:cs="Calibri"/>
        </w:rPr>
        <w:t>)</w:t>
      </w:r>
      <w:r w:rsidRPr="00723389">
        <w:rPr>
          <w:rFonts w:cs="Calibri"/>
        </w:rPr>
        <w:t xml:space="preserve"> – directions 1–11, 13 and 14 </w:t>
      </w:r>
    </w:p>
    <w:p w14:paraId="5658B399" w14:textId="77777777" w:rsidR="009910D3" w:rsidRPr="00723389" w:rsidRDefault="009910D3" w:rsidP="009D5AE8">
      <w:pPr>
        <w:pStyle w:val="Bullet"/>
        <w:rPr>
          <w:rFonts w:cs="Calibri"/>
        </w:rPr>
      </w:pPr>
      <w:r w:rsidRPr="00723389">
        <w:rPr>
          <w:rFonts w:cs="Calibri"/>
        </w:rPr>
        <w:t xml:space="preserve">Chapter Form </w:t>
      </w:r>
      <w:r w:rsidR="003C200E" w:rsidRPr="00723389">
        <w:rPr>
          <w:rFonts w:cs="Calibri"/>
        </w:rPr>
        <w:t>(r</w:t>
      </w:r>
      <w:r w:rsidRPr="00723389">
        <w:rPr>
          <w:rFonts w:cs="Calibri"/>
        </w:rPr>
        <w:t>ules</w:t>
      </w:r>
      <w:r w:rsidR="003C200E" w:rsidRPr="00723389">
        <w:rPr>
          <w:rFonts w:cs="Calibri"/>
        </w:rPr>
        <w:t>)</w:t>
      </w:r>
      <w:r w:rsidRPr="00723389">
        <w:rPr>
          <w:rFonts w:cs="Calibri"/>
        </w:rPr>
        <w:t xml:space="preserve"> – direction 12 and tables 25, 26 and 27</w:t>
      </w:r>
      <w:r w:rsidR="008C1D5B" w:rsidRPr="00723389">
        <w:rPr>
          <w:rFonts w:cs="Calibri"/>
        </w:rPr>
        <w:t>.</w:t>
      </w:r>
    </w:p>
    <w:p w14:paraId="23EEE414" w14:textId="77777777" w:rsidR="006709FE" w:rsidRPr="00723389" w:rsidRDefault="006709FE" w:rsidP="00913FE9">
      <w:pPr>
        <w:pStyle w:val="Heading3"/>
        <w:spacing w:before="320"/>
        <w:rPr>
          <w:rFonts w:cs="Calibri"/>
        </w:rPr>
      </w:pPr>
      <w:r w:rsidRPr="00723389">
        <w:rPr>
          <w:rFonts w:cs="Calibri"/>
        </w:rPr>
        <w:t>Submissions</w:t>
      </w:r>
      <w:r w:rsidR="003C200E" w:rsidRPr="00723389">
        <w:rPr>
          <w:rFonts w:cs="Calibri"/>
        </w:rPr>
        <w:t xml:space="preserve"> – Chapter form (general)</w:t>
      </w:r>
    </w:p>
    <w:p w14:paraId="1EB09189" w14:textId="5045D608" w:rsidR="008D656B" w:rsidRPr="00723389" w:rsidRDefault="008D656B" w:rsidP="00913FE9">
      <w:pPr>
        <w:pStyle w:val="BodyText"/>
        <w:spacing w:after="100"/>
        <w:rPr>
          <w:rFonts w:cs="Calibri"/>
        </w:rPr>
      </w:pPr>
      <w:r w:rsidRPr="00723389">
        <w:rPr>
          <w:rFonts w:cs="Calibri"/>
        </w:rPr>
        <w:t>The chapter form</w:t>
      </w:r>
      <w:r w:rsidR="001F36C0" w:rsidRPr="00723389">
        <w:rPr>
          <w:rFonts w:cs="Calibri"/>
        </w:rPr>
        <w:t xml:space="preserve"> (</w:t>
      </w:r>
      <w:r w:rsidRPr="00723389">
        <w:rPr>
          <w:rFonts w:cs="Calibri"/>
        </w:rPr>
        <w:t>general</w:t>
      </w:r>
      <w:r w:rsidR="001F36C0" w:rsidRPr="00723389">
        <w:rPr>
          <w:rFonts w:cs="Calibri"/>
        </w:rPr>
        <w:t>)</w:t>
      </w:r>
      <w:r w:rsidRPr="00723389">
        <w:rPr>
          <w:rFonts w:cs="Calibri"/>
        </w:rPr>
        <w:t xml:space="preserve"> received</w:t>
      </w:r>
      <w:r w:rsidR="00CF217F" w:rsidRPr="00723389">
        <w:rPr>
          <w:rFonts w:cs="Calibri"/>
        </w:rPr>
        <w:t xml:space="preserve"> </w:t>
      </w:r>
      <w:r w:rsidRPr="00723389">
        <w:rPr>
          <w:rFonts w:cs="Calibri"/>
        </w:rPr>
        <w:t>37 submissions</w:t>
      </w:r>
      <w:r w:rsidR="00212BAE" w:rsidRPr="00723389">
        <w:rPr>
          <w:rFonts w:cs="Calibri"/>
        </w:rPr>
        <w:t>:</w:t>
      </w:r>
      <w:r w:rsidRPr="00723389">
        <w:rPr>
          <w:rFonts w:cs="Calibri"/>
        </w:rPr>
        <w:t xml:space="preserve"> 16 in support, 15 that were either neutral or noted inconsistencies with other standards, corrections or clarifications</w:t>
      </w:r>
      <w:r w:rsidR="006C30D8" w:rsidRPr="00723389">
        <w:rPr>
          <w:rFonts w:cs="Calibri"/>
        </w:rPr>
        <w:t>,</w:t>
      </w:r>
      <w:r w:rsidR="00212BAE" w:rsidRPr="00723389">
        <w:rPr>
          <w:rFonts w:cs="Calibri"/>
        </w:rPr>
        <w:t xml:space="preserve"> and six in opposition.</w:t>
      </w:r>
    </w:p>
    <w:p w14:paraId="76CBE612" w14:textId="77777777" w:rsidR="00225DA4" w:rsidRPr="00723389" w:rsidRDefault="00225DA4" w:rsidP="00913FE9">
      <w:pPr>
        <w:pStyle w:val="Heading4"/>
        <w:spacing w:before="280"/>
        <w:rPr>
          <w:rFonts w:cs="Calibri"/>
        </w:rPr>
      </w:pPr>
      <w:r w:rsidRPr="00723389">
        <w:rPr>
          <w:rFonts w:cs="Calibri"/>
        </w:rPr>
        <w:t>Support</w:t>
      </w:r>
      <w:r w:rsidR="00956B30" w:rsidRPr="00723389">
        <w:rPr>
          <w:rFonts w:cs="Calibri"/>
        </w:rPr>
        <w:t xml:space="preserve"> </w:t>
      </w:r>
    </w:p>
    <w:p w14:paraId="07462E50" w14:textId="64363542" w:rsidR="008B0C3C" w:rsidRPr="00723389" w:rsidRDefault="008B0C3C" w:rsidP="00913FE9">
      <w:pPr>
        <w:pStyle w:val="BodyText"/>
        <w:spacing w:after="100"/>
        <w:rPr>
          <w:rFonts w:cs="Calibri"/>
        </w:rPr>
      </w:pPr>
      <w:r w:rsidRPr="00723389">
        <w:rPr>
          <w:rFonts w:cs="Calibri"/>
        </w:rPr>
        <w:t>There were approximately</w:t>
      </w:r>
      <w:r w:rsidR="00CF217F" w:rsidRPr="00723389">
        <w:rPr>
          <w:rFonts w:cs="Calibri"/>
        </w:rPr>
        <w:t xml:space="preserve"> 16</w:t>
      </w:r>
      <w:r w:rsidRPr="00723389">
        <w:rPr>
          <w:rFonts w:cs="Calibri"/>
        </w:rPr>
        <w:t xml:space="preserve"> submissions </w:t>
      </w:r>
      <w:r w:rsidR="006C30D8" w:rsidRPr="00723389">
        <w:rPr>
          <w:rFonts w:cs="Calibri"/>
        </w:rPr>
        <w:t xml:space="preserve">received </w:t>
      </w:r>
      <w:r w:rsidRPr="00723389">
        <w:rPr>
          <w:rFonts w:cs="Calibri"/>
        </w:rPr>
        <w:t>in support. Notably</w:t>
      </w:r>
      <w:r w:rsidR="00AF1160" w:rsidRPr="00723389">
        <w:rPr>
          <w:rFonts w:cs="Calibri"/>
        </w:rPr>
        <w:t>,</w:t>
      </w:r>
      <w:r w:rsidRPr="00723389">
        <w:rPr>
          <w:rFonts w:cs="Calibri"/>
        </w:rPr>
        <w:t xml:space="preserve"> </w:t>
      </w:r>
      <w:r w:rsidR="00354A7B" w:rsidRPr="00723389">
        <w:rPr>
          <w:rFonts w:cs="Calibri"/>
        </w:rPr>
        <w:t xml:space="preserve">Auckland </w:t>
      </w:r>
      <w:r w:rsidRPr="00723389">
        <w:rPr>
          <w:rFonts w:cs="Calibri"/>
        </w:rPr>
        <w:t xml:space="preserve">Council </w:t>
      </w:r>
      <w:r w:rsidR="00212BAE" w:rsidRPr="00723389">
        <w:rPr>
          <w:rFonts w:cs="Calibri"/>
        </w:rPr>
        <w:t>submitted</w:t>
      </w:r>
      <w:r w:rsidR="00354A7B" w:rsidRPr="00723389">
        <w:rPr>
          <w:rFonts w:cs="Calibri"/>
        </w:rPr>
        <w:t xml:space="preserve"> that the chapter form broadly </w:t>
      </w:r>
      <w:r w:rsidRPr="00723389">
        <w:rPr>
          <w:rFonts w:cs="Calibri"/>
        </w:rPr>
        <w:t>reflect</w:t>
      </w:r>
      <w:r w:rsidR="007916C1" w:rsidRPr="00723389">
        <w:rPr>
          <w:rFonts w:cs="Calibri"/>
        </w:rPr>
        <w:t>s</w:t>
      </w:r>
      <w:r w:rsidR="00354A7B" w:rsidRPr="00723389">
        <w:rPr>
          <w:rFonts w:cs="Calibri"/>
        </w:rPr>
        <w:t xml:space="preserve"> </w:t>
      </w:r>
      <w:r w:rsidR="00101BBA" w:rsidRPr="00723389">
        <w:rPr>
          <w:rFonts w:cs="Calibri"/>
        </w:rPr>
        <w:t xml:space="preserve">its </w:t>
      </w:r>
      <w:r w:rsidR="00354A7B" w:rsidRPr="00723389">
        <w:rPr>
          <w:rFonts w:cs="Calibri"/>
        </w:rPr>
        <w:t xml:space="preserve">current unitary plan chapter structure, including </w:t>
      </w:r>
      <w:r w:rsidR="007916C1" w:rsidRPr="00723389">
        <w:rPr>
          <w:rFonts w:cs="Calibri"/>
        </w:rPr>
        <w:t xml:space="preserve">how </w:t>
      </w:r>
      <w:r w:rsidRPr="00723389">
        <w:rPr>
          <w:rFonts w:cs="Calibri"/>
        </w:rPr>
        <w:t>objectives</w:t>
      </w:r>
      <w:r w:rsidR="00354A7B" w:rsidRPr="00723389">
        <w:rPr>
          <w:rFonts w:cs="Calibri"/>
        </w:rPr>
        <w:t xml:space="preserve"> and</w:t>
      </w:r>
      <w:r w:rsidRPr="00723389">
        <w:rPr>
          <w:rFonts w:cs="Calibri"/>
        </w:rPr>
        <w:t xml:space="preserve"> </w:t>
      </w:r>
      <w:r w:rsidR="00354A7B" w:rsidRPr="00723389">
        <w:rPr>
          <w:rFonts w:cs="Calibri"/>
        </w:rPr>
        <w:t xml:space="preserve">policies </w:t>
      </w:r>
      <w:r w:rsidR="007916C1" w:rsidRPr="00723389">
        <w:rPr>
          <w:rFonts w:cs="Calibri"/>
        </w:rPr>
        <w:t xml:space="preserve">are grouped, </w:t>
      </w:r>
      <w:r w:rsidR="00354A7B" w:rsidRPr="00723389">
        <w:rPr>
          <w:rFonts w:cs="Calibri"/>
        </w:rPr>
        <w:t xml:space="preserve">and </w:t>
      </w:r>
      <w:r w:rsidRPr="00723389">
        <w:rPr>
          <w:rFonts w:cs="Calibri"/>
        </w:rPr>
        <w:t>request</w:t>
      </w:r>
      <w:r w:rsidR="00212BAE" w:rsidRPr="00723389">
        <w:rPr>
          <w:rFonts w:cs="Calibri"/>
        </w:rPr>
        <w:t>ed</w:t>
      </w:r>
      <w:r w:rsidRPr="00723389">
        <w:rPr>
          <w:rFonts w:cs="Calibri"/>
        </w:rPr>
        <w:t xml:space="preserve"> </w:t>
      </w:r>
      <w:r w:rsidR="00354A7B" w:rsidRPr="00723389">
        <w:rPr>
          <w:rFonts w:cs="Calibri"/>
        </w:rPr>
        <w:t xml:space="preserve">that </w:t>
      </w:r>
      <w:r w:rsidR="006A7F77" w:rsidRPr="00723389">
        <w:rPr>
          <w:rFonts w:cs="Calibri"/>
        </w:rPr>
        <w:t>the chapter form standard</w:t>
      </w:r>
      <w:r w:rsidR="00354A7B" w:rsidRPr="00723389">
        <w:rPr>
          <w:rFonts w:cs="Calibri"/>
        </w:rPr>
        <w:t xml:space="preserve"> be retained</w:t>
      </w:r>
      <w:r w:rsidRPr="00723389">
        <w:rPr>
          <w:rFonts w:cs="Calibri"/>
        </w:rPr>
        <w:t>.</w:t>
      </w:r>
    </w:p>
    <w:p w14:paraId="2A6B6A96" w14:textId="79C61092" w:rsidR="0040438F" w:rsidRPr="00723389" w:rsidRDefault="00DE1221" w:rsidP="00913FE9">
      <w:pPr>
        <w:pStyle w:val="BodyText"/>
        <w:spacing w:after="100"/>
        <w:rPr>
          <w:rFonts w:cs="Calibri"/>
        </w:rPr>
      </w:pPr>
      <w:r w:rsidRPr="00723389">
        <w:rPr>
          <w:rFonts w:cs="Calibri"/>
        </w:rPr>
        <w:t xml:space="preserve">New Plymouth </w:t>
      </w:r>
      <w:r w:rsidR="007916C1" w:rsidRPr="00723389">
        <w:rPr>
          <w:rFonts w:cs="Calibri"/>
        </w:rPr>
        <w:t>D</w:t>
      </w:r>
      <w:r w:rsidR="00101BBA" w:rsidRPr="00723389">
        <w:rPr>
          <w:rFonts w:cs="Calibri"/>
        </w:rPr>
        <w:t xml:space="preserve">istrict </w:t>
      </w:r>
      <w:r w:rsidR="007916C1" w:rsidRPr="00723389">
        <w:rPr>
          <w:rFonts w:cs="Calibri"/>
        </w:rPr>
        <w:t>C</w:t>
      </w:r>
      <w:r w:rsidR="00101BBA" w:rsidRPr="00723389">
        <w:rPr>
          <w:rFonts w:cs="Calibri"/>
        </w:rPr>
        <w:t>ouncil</w:t>
      </w:r>
      <w:r w:rsidRPr="00723389">
        <w:rPr>
          <w:rFonts w:cs="Calibri"/>
        </w:rPr>
        <w:t xml:space="preserve"> and</w:t>
      </w:r>
      <w:r w:rsidR="00CD57B1" w:rsidRPr="00723389">
        <w:rPr>
          <w:rFonts w:cs="Calibri"/>
        </w:rPr>
        <w:t xml:space="preserve"> </w:t>
      </w:r>
      <w:r w:rsidR="00101BBA" w:rsidRPr="00723389">
        <w:rPr>
          <w:rFonts w:cs="Calibri"/>
        </w:rPr>
        <w:t>Horizons</w:t>
      </w:r>
      <w:r w:rsidR="00CD57B1" w:rsidRPr="00723389">
        <w:rPr>
          <w:rFonts w:cs="Calibri"/>
        </w:rPr>
        <w:t xml:space="preserve"> </w:t>
      </w:r>
      <w:r w:rsidR="00101BBA" w:rsidRPr="00723389">
        <w:rPr>
          <w:rFonts w:cs="Calibri"/>
        </w:rPr>
        <w:t xml:space="preserve">Regional Council </w:t>
      </w:r>
      <w:r w:rsidRPr="00723389">
        <w:rPr>
          <w:rFonts w:cs="Calibri"/>
        </w:rPr>
        <w:t>noted that the chapter form</w:t>
      </w:r>
      <w:r w:rsidR="00913FE9">
        <w:rPr>
          <w:rFonts w:cs="Calibri"/>
        </w:rPr>
        <w:t> </w:t>
      </w:r>
      <w:r w:rsidRPr="00723389">
        <w:rPr>
          <w:rFonts w:cs="Calibri"/>
        </w:rPr>
        <w:t>standard could include requirements relating to the formatting of defined terms (</w:t>
      </w:r>
      <w:r w:rsidR="009D5AE8" w:rsidRPr="00723389">
        <w:rPr>
          <w:rFonts w:cs="Calibri"/>
        </w:rPr>
        <w:t>eg,</w:t>
      </w:r>
      <w:r w:rsidR="00913FE9">
        <w:rPr>
          <w:rFonts w:cs="Calibri"/>
        </w:rPr>
        <w:t> </w:t>
      </w:r>
      <w:r w:rsidRPr="00723389">
        <w:rPr>
          <w:rFonts w:cs="Calibri"/>
        </w:rPr>
        <w:t>cap</w:t>
      </w:r>
      <w:r w:rsidR="00457379" w:rsidRPr="00723389">
        <w:rPr>
          <w:rFonts w:cs="Calibri"/>
        </w:rPr>
        <w:t>i</w:t>
      </w:r>
      <w:r w:rsidRPr="00723389">
        <w:rPr>
          <w:rFonts w:cs="Calibri"/>
        </w:rPr>
        <w:t xml:space="preserve">talisation). </w:t>
      </w:r>
    </w:p>
    <w:p w14:paraId="75E4C6D1" w14:textId="77777777" w:rsidR="00872793" w:rsidRPr="00723389" w:rsidRDefault="00872793" w:rsidP="00913FE9">
      <w:pPr>
        <w:pStyle w:val="BodyText"/>
        <w:spacing w:after="100"/>
        <w:rPr>
          <w:rFonts w:cs="Calibri"/>
        </w:rPr>
      </w:pPr>
      <w:r w:rsidRPr="00723389">
        <w:rPr>
          <w:rFonts w:cs="Calibri"/>
        </w:rPr>
        <w:t xml:space="preserve">The Environment Court </w:t>
      </w:r>
      <w:r w:rsidR="00A05720" w:rsidRPr="00723389">
        <w:rPr>
          <w:rFonts w:cs="Calibri"/>
        </w:rPr>
        <w:t>consider</w:t>
      </w:r>
      <w:r w:rsidR="009D5AE8" w:rsidRPr="00723389">
        <w:rPr>
          <w:rFonts w:cs="Calibri"/>
        </w:rPr>
        <w:t>ed</w:t>
      </w:r>
      <w:r w:rsidR="00A05720" w:rsidRPr="00723389">
        <w:rPr>
          <w:rFonts w:cs="Calibri"/>
        </w:rPr>
        <w:t xml:space="preserve"> that standardised formatting, particularly chapter layout, headings and chapter numbering, </w:t>
      </w:r>
      <w:r w:rsidRPr="00723389">
        <w:rPr>
          <w:rFonts w:cs="Calibri"/>
        </w:rPr>
        <w:t xml:space="preserve">was </w:t>
      </w:r>
      <w:r w:rsidR="00212BAE" w:rsidRPr="00723389">
        <w:rPr>
          <w:rFonts w:cs="Calibri"/>
        </w:rPr>
        <w:t xml:space="preserve">where </w:t>
      </w:r>
      <w:r w:rsidRPr="00723389">
        <w:rPr>
          <w:rFonts w:cs="Calibri"/>
        </w:rPr>
        <w:t>the standards</w:t>
      </w:r>
      <w:r w:rsidR="00A05720" w:rsidRPr="00723389">
        <w:rPr>
          <w:rFonts w:cs="Calibri"/>
        </w:rPr>
        <w:t xml:space="preserve"> </w:t>
      </w:r>
      <w:r w:rsidRPr="00723389">
        <w:rPr>
          <w:rFonts w:cs="Calibri"/>
        </w:rPr>
        <w:t xml:space="preserve">would significantly </w:t>
      </w:r>
      <w:r w:rsidR="0007151F" w:rsidRPr="00723389">
        <w:rPr>
          <w:rFonts w:cs="Calibri"/>
        </w:rPr>
        <w:t xml:space="preserve">help </w:t>
      </w:r>
      <w:r w:rsidRPr="00723389">
        <w:rPr>
          <w:rFonts w:cs="Calibri"/>
        </w:rPr>
        <w:t>in</w:t>
      </w:r>
      <w:r w:rsidR="00A05720" w:rsidRPr="00723389">
        <w:rPr>
          <w:rFonts w:cs="Calibri"/>
        </w:rPr>
        <w:t xml:space="preserve"> the administration and interpretation of plans</w:t>
      </w:r>
      <w:r w:rsidRPr="00723389">
        <w:rPr>
          <w:rFonts w:cs="Calibri"/>
        </w:rPr>
        <w:t xml:space="preserve">. </w:t>
      </w:r>
      <w:r w:rsidR="00BD50EF" w:rsidRPr="00723389">
        <w:rPr>
          <w:rFonts w:cs="Calibri"/>
        </w:rPr>
        <w:t>The</w:t>
      </w:r>
      <w:r w:rsidR="0007151F" w:rsidRPr="00723389">
        <w:rPr>
          <w:rFonts w:cs="Calibri"/>
        </w:rPr>
        <w:t xml:space="preserve"> Court</w:t>
      </w:r>
      <w:r w:rsidR="00BD50EF" w:rsidRPr="00723389">
        <w:rPr>
          <w:rFonts w:cs="Calibri"/>
        </w:rPr>
        <w:t xml:space="preserve"> put forward a number of high</w:t>
      </w:r>
      <w:r w:rsidR="0007151F" w:rsidRPr="00723389">
        <w:rPr>
          <w:rFonts w:cs="Calibri"/>
        </w:rPr>
        <w:t>-</w:t>
      </w:r>
      <w:r w:rsidR="00BD50EF" w:rsidRPr="00723389">
        <w:rPr>
          <w:rFonts w:cs="Calibri"/>
        </w:rPr>
        <w:t xml:space="preserve">level principles that </w:t>
      </w:r>
      <w:r w:rsidR="00546398" w:rsidRPr="00723389">
        <w:rPr>
          <w:rFonts w:cs="Calibri"/>
        </w:rPr>
        <w:t>c</w:t>
      </w:r>
      <w:r w:rsidR="00BD50EF" w:rsidRPr="00723389">
        <w:rPr>
          <w:rFonts w:cs="Calibri"/>
        </w:rPr>
        <w:t>ould be applied to policy statement</w:t>
      </w:r>
      <w:r w:rsidR="0007151F" w:rsidRPr="00723389">
        <w:rPr>
          <w:rFonts w:cs="Calibri"/>
        </w:rPr>
        <w:t xml:space="preserve"> and </w:t>
      </w:r>
      <w:r w:rsidR="00BD50EF" w:rsidRPr="00723389">
        <w:rPr>
          <w:rFonts w:cs="Calibri"/>
        </w:rPr>
        <w:t xml:space="preserve">plan </w:t>
      </w:r>
      <w:r w:rsidR="00546398" w:rsidRPr="00723389">
        <w:rPr>
          <w:rFonts w:cs="Calibri"/>
        </w:rPr>
        <w:t>drafting</w:t>
      </w:r>
      <w:r w:rsidR="00BD50EF" w:rsidRPr="00723389">
        <w:rPr>
          <w:rFonts w:cs="Calibri"/>
        </w:rPr>
        <w:t xml:space="preserve">. </w:t>
      </w:r>
      <w:r w:rsidRPr="00723389">
        <w:rPr>
          <w:rFonts w:cs="Calibri"/>
        </w:rPr>
        <w:t xml:space="preserve">The two relevant to </w:t>
      </w:r>
      <w:r w:rsidR="0007151F" w:rsidRPr="00723389">
        <w:rPr>
          <w:rFonts w:cs="Calibri"/>
        </w:rPr>
        <w:t xml:space="preserve">the </w:t>
      </w:r>
      <w:r w:rsidRPr="00723389">
        <w:rPr>
          <w:rFonts w:cs="Calibri"/>
        </w:rPr>
        <w:t xml:space="preserve">form </w:t>
      </w:r>
      <w:r w:rsidR="0007151F" w:rsidRPr="00723389">
        <w:rPr>
          <w:rFonts w:cs="Calibri"/>
        </w:rPr>
        <w:t xml:space="preserve">standard </w:t>
      </w:r>
      <w:r w:rsidRPr="00723389">
        <w:rPr>
          <w:rFonts w:cs="Calibri"/>
        </w:rPr>
        <w:t>being:</w:t>
      </w:r>
    </w:p>
    <w:p w14:paraId="64AC4752" w14:textId="77777777" w:rsidR="00872793" w:rsidRPr="00723389" w:rsidRDefault="00872793" w:rsidP="00913FE9">
      <w:pPr>
        <w:pStyle w:val="Bullet"/>
        <w:spacing w:after="100"/>
        <w:rPr>
          <w:rFonts w:cs="Calibri"/>
        </w:rPr>
      </w:pPr>
      <w:r w:rsidRPr="00723389">
        <w:rPr>
          <w:rFonts w:cs="Calibri"/>
        </w:rPr>
        <w:t xml:space="preserve">identification of issues, objectives, policies, rules and other methods should be clear and enforceable </w:t>
      </w:r>
    </w:p>
    <w:p w14:paraId="4038F752" w14:textId="77777777" w:rsidR="00BD50EF" w:rsidRPr="00723389" w:rsidRDefault="00872793" w:rsidP="009D5AE8">
      <w:pPr>
        <w:pStyle w:val="Bullet"/>
        <w:rPr>
          <w:rFonts w:cs="Calibri"/>
        </w:rPr>
      </w:pPr>
      <w:r w:rsidRPr="00723389">
        <w:rPr>
          <w:rFonts w:cs="Calibri"/>
        </w:rPr>
        <w:t>the relationship or connection between an objective and its related policies, and between those provisions and the rules or methods that give effect to them, should</w:t>
      </w:r>
      <w:r w:rsidR="009D5AE8" w:rsidRPr="00723389">
        <w:rPr>
          <w:rFonts w:cs="Calibri"/>
        </w:rPr>
        <w:t xml:space="preserve"> be explicit and easy to follow.</w:t>
      </w:r>
    </w:p>
    <w:p w14:paraId="6474D928" w14:textId="77777777" w:rsidR="008D656B" w:rsidRPr="00723389" w:rsidRDefault="008D656B" w:rsidP="003939E0">
      <w:pPr>
        <w:pStyle w:val="Heading4"/>
        <w:rPr>
          <w:rFonts w:cs="Calibri"/>
        </w:rPr>
      </w:pPr>
      <w:r w:rsidRPr="00723389">
        <w:rPr>
          <w:rFonts w:cs="Calibri"/>
        </w:rPr>
        <w:lastRenderedPageBreak/>
        <w:t>Neutral or requesting changes</w:t>
      </w:r>
    </w:p>
    <w:p w14:paraId="71BBC199" w14:textId="77777777" w:rsidR="008D656B" w:rsidRPr="00723389" w:rsidRDefault="008D656B" w:rsidP="009D5AE8">
      <w:pPr>
        <w:pStyle w:val="BodyText"/>
        <w:rPr>
          <w:rFonts w:cs="Calibri"/>
        </w:rPr>
      </w:pPr>
      <w:r w:rsidRPr="00723389">
        <w:rPr>
          <w:rFonts w:cs="Calibri"/>
        </w:rPr>
        <w:t>Matamata</w:t>
      </w:r>
      <w:r w:rsidR="00094527" w:rsidRPr="00723389">
        <w:rPr>
          <w:rFonts w:cs="Calibri"/>
        </w:rPr>
        <w:t>–</w:t>
      </w:r>
      <w:r w:rsidRPr="00723389">
        <w:rPr>
          <w:rFonts w:cs="Calibri"/>
        </w:rPr>
        <w:t>Piako D</w:t>
      </w:r>
      <w:r w:rsidR="00094527" w:rsidRPr="00723389">
        <w:rPr>
          <w:rFonts w:cs="Calibri"/>
        </w:rPr>
        <w:t xml:space="preserve">istrict </w:t>
      </w:r>
      <w:r w:rsidRPr="00723389">
        <w:rPr>
          <w:rFonts w:cs="Calibri"/>
        </w:rPr>
        <w:t>C</w:t>
      </w:r>
      <w:r w:rsidR="00094527" w:rsidRPr="00723389">
        <w:rPr>
          <w:rFonts w:cs="Calibri"/>
        </w:rPr>
        <w:t>ouncil</w:t>
      </w:r>
      <w:r w:rsidRPr="00723389">
        <w:rPr>
          <w:rFonts w:cs="Calibri"/>
        </w:rPr>
        <w:t xml:space="preserve"> submit</w:t>
      </w:r>
      <w:r w:rsidR="002A44A9" w:rsidRPr="00723389">
        <w:rPr>
          <w:rFonts w:cs="Calibri"/>
        </w:rPr>
        <w:t>ted</w:t>
      </w:r>
      <w:r w:rsidRPr="00723389">
        <w:rPr>
          <w:rFonts w:cs="Calibri"/>
        </w:rPr>
        <w:t xml:space="preserve"> that it favours a consistent approach to formatting of plans, however</w:t>
      </w:r>
      <w:r w:rsidR="00094527" w:rsidRPr="00723389">
        <w:rPr>
          <w:rFonts w:cs="Calibri"/>
        </w:rPr>
        <w:t>, it</w:t>
      </w:r>
      <w:r w:rsidRPr="00723389">
        <w:rPr>
          <w:rFonts w:cs="Calibri"/>
        </w:rPr>
        <w:t xml:space="preserve"> is unable to confirm if the proposed format is the best option. They suggest that all councils need to be using the same software for</w:t>
      </w:r>
      <w:r w:rsidR="00C020F7" w:rsidRPr="00723389">
        <w:rPr>
          <w:rFonts w:cs="Calibri"/>
        </w:rPr>
        <w:t xml:space="preserve"> electronic plans</w:t>
      </w:r>
      <w:r w:rsidRPr="00723389">
        <w:rPr>
          <w:rFonts w:cs="Calibri"/>
        </w:rPr>
        <w:t xml:space="preserve"> </w:t>
      </w:r>
      <w:r w:rsidR="00C020F7" w:rsidRPr="00723389">
        <w:rPr>
          <w:rFonts w:cs="Calibri"/>
        </w:rPr>
        <w:t>(</w:t>
      </w:r>
      <w:r w:rsidRPr="00723389">
        <w:rPr>
          <w:rFonts w:cs="Calibri"/>
        </w:rPr>
        <w:t>ePlans</w:t>
      </w:r>
      <w:r w:rsidR="00C020F7" w:rsidRPr="00723389">
        <w:rPr>
          <w:rFonts w:cs="Calibri"/>
        </w:rPr>
        <w:t>)</w:t>
      </w:r>
      <w:r w:rsidRPr="00723389">
        <w:rPr>
          <w:rFonts w:cs="Calibri"/>
        </w:rPr>
        <w:t>.</w:t>
      </w:r>
    </w:p>
    <w:p w14:paraId="4AFF0444" w14:textId="77777777" w:rsidR="008D656B" w:rsidRPr="00723389" w:rsidRDefault="008D656B" w:rsidP="009D5AE8">
      <w:pPr>
        <w:pStyle w:val="BodyText"/>
        <w:rPr>
          <w:rFonts w:cs="Calibri"/>
        </w:rPr>
      </w:pPr>
      <w:r w:rsidRPr="00723389">
        <w:rPr>
          <w:rFonts w:cs="Calibri"/>
        </w:rPr>
        <w:t xml:space="preserve">Manawatu </w:t>
      </w:r>
      <w:r w:rsidR="00094527" w:rsidRPr="00723389">
        <w:rPr>
          <w:rFonts w:cs="Calibri"/>
        </w:rPr>
        <w:t xml:space="preserve">District Council </w:t>
      </w:r>
      <w:r w:rsidR="009D5AE8" w:rsidRPr="00723389">
        <w:rPr>
          <w:rFonts w:cs="Calibri"/>
        </w:rPr>
        <w:t xml:space="preserve">queried whether </w:t>
      </w:r>
      <w:r w:rsidRPr="00723389">
        <w:rPr>
          <w:rFonts w:cs="Calibri"/>
        </w:rPr>
        <w:t>defined terms in policy statement</w:t>
      </w:r>
      <w:r w:rsidR="003429FA" w:rsidRPr="00723389">
        <w:rPr>
          <w:rFonts w:cs="Calibri"/>
        </w:rPr>
        <w:t xml:space="preserve">s and </w:t>
      </w:r>
      <w:r w:rsidRPr="00723389">
        <w:rPr>
          <w:rFonts w:cs="Calibri"/>
        </w:rPr>
        <w:t>plans should appear in a different text format when used</w:t>
      </w:r>
      <w:r w:rsidR="009D5AE8" w:rsidRPr="00723389">
        <w:rPr>
          <w:rFonts w:cs="Calibri"/>
        </w:rPr>
        <w:t>.</w:t>
      </w:r>
    </w:p>
    <w:p w14:paraId="34537DF2" w14:textId="77777777" w:rsidR="00491A15" w:rsidRPr="00723389" w:rsidRDefault="004A515E" w:rsidP="009D5AE8">
      <w:pPr>
        <w:pStyle w:val="BodyText"/>
        <w:rPr>
          <w:rFonts w:cs="Calibri"/>
        </w:rPr>
      </w:pPr>
      <w:r w:rsidRPr="00723389">
        <w:rPr>
          <w:rFonts w:cs="Calibri"/>
        </w:rPr>
        <w:t>Six submissions note</w:t>
      </w:r>
      <w:r w:rsidR="009D5AE8" w:rsidRPr="00723389">
        <w:rPr>
          <w:rFonts w:cs="Calibri"/>
        </w:rPr>
        <w:t>d</w:t>
      </w:r>
      <w:r w:rsidRPr="00723389">
        <w:rPr>
          <w:rFonts w:cs="Calibri"/>
        </w:rPr>
        <w:t xml:space="preserve"> confusion </w:t>
      </w:r>
      <w:r w:rsidR="00563B37" w:rsidRPr="00723389">
        <w:rPr>
          <w:rFonts w:cs="Calibri"/>
        </w:rPr>
        <w:t>in</w:t>
      </w:r>
      <w:r w:rsidRPr="00723389">
        <w:rPr>
          <w:rFonts w:cs="Calibri"/>
        </w:rPr>
        <w:t xml:space="preserve"> the requirement</w:t>
      </w:r>
      <w:r w:rsidR="002F3B48" w:rsidRPr="00723389">
        <w:rPr>
          <w:rFonts w:cs="Calibri"/>
        </w:rPr>
        <w:t>s of</w:t>
      </w:r>
      <w:r w:rsidRPr="00723389">
        <w:rPr>
          <w:rFonts w:cs="Calibri"/>
        </w:rPr>
        <w:t xml:space="preserve"> </w:t>
      </w:r>
      <w:r w:rsidR="00787CF2" w:rsidRPr="00723389">
        <w:rPr>
          <w:rFonts w:cs="Calibri"/>
        </w:rPr>
        <w:t>direction</w:t>
      </w:r>
      <w:r w:rsidRPr="00723389">
        <w:rPr>
          <w:rFonts w:cs="Calibri"/>
        </w:rPr>
        <w:t xml:space="preserve"> 3</w:t>
      </w:r>
      <w:r w:rsidR="00491A15" w:rsidRPr="00723389">
        <w:rPr>
          <w:rFonts w:cs="Calibri"/>
        </w:rPr>
        <w:t xml:space="preserve"> </w:t>
      </w:r>
      <w:r w:rsidR="002F3B48" w:rsidRPr="00723389">
        <w:rPr>
          <w:rFonts w:cs="Calibri"/>
        </w:rPr>
        <w:t xml:space="preserve">in relation </w:t>
      </w:r>
      <w:r w:rsidR="00491A15" w:rsidRPr="00723389">
        <w:rPr>
          <w:rFonts w:cs="Calibri"/>
        </w:rPr>
        <w:t>to</w:t>
      </w:r>
      <w:r w:rsidR="00956B30" w:rsidRPr="00723389">
        <w:rPr>
          <w:rFonts w:cs="Calibri"/>
        </w:rPr>
        <w:t xml:space="preserve"> </w:t>
      </w:r>
      <w:r w:rsidR="00491A15" w:rsidRPr="00723389">
        <w:rPr>
          <w:rFonts w:cs="Calibri"/>
        </w:rPr>
        <w:t>P</w:t>
      </w:r>
      <w:r w:rsidRPr="00723389">
        <w:rPr>
          <w:rFonts w:cs="Calibri"/>
        </w:rPr>
        <w:t>art 2 – Tangata Whenua</w:t>
      </w:r>
      <w:r w:rsidR="002F3B48" w:rsidRPr="00723389">
        <w:rPr>
          <w:rFonts w:cs="Calibri"/>
        </w:rPr>
        <w:t xml:space="preserve"> and why it would need </w:t>
      </w:r>
      <w:r w:rsidRPr="00723389">
        <w:rPr>
          <w:rFonts w:cs="Calibri"/>
        </w:rPr>
        <w:t xml:space="preserve">the order of headings </w:t>
      </w:r>
      <w:r w:rsidR="00491A15" w:rsidRPr="00723389">
        <w:rPr>
          <w:rFonts w:cs="Calibri"/>
        </w:rPr>
        <w:t>below</w:t>
      </w:r>
      <w:r w:rsidRPr="00723389">
        <w:rPr>
          <w:rFonts w:cs="Calibri"/>
        </w:rPr>
        <w:t xml:space="preserve"> (</w:t>
      </w:r>
      <w:r w:rsidR="009D5AE8" w:rsidRPr="00723389">
        <w:rPr>
          <w:rFonts w:cs="Calibri"/>
        </w:rPr>
        <w:t>eg,</w:t>
      </w:r>
      <w:r w:rsidRPr="00723389">
        <w:rPr>
          <w:rFonts w:cs="Calibri"/>
        </w:rPr>
        <w:t xml:space="preserve"> </w:t>
      </w:r>
      <w:r w:rsidR="008961FC" w:rsidRPr="00723389">
        <w:rPr>
          <w:rFonts w:cs="Calibri"/>
        </w:rPr>
        <w:t>i</w:t>
      </w:r>
      <w:r w:rsidRPr="00723389">
        <w:rPr>
          <w:rFonts w:cs="Calibri"/>
        </w:rPr>
        <w:t>n</w:t>
      </w:r>
      <w:r w:rsidR="00111E26" w:rsidRPr="00723389">
        <w:rPr>
          <w:rFonts w:cs="Calibri"/>
        </w:rPr>
        <w:t>trod</w:t>
      </w:r>
      <w:r w:rsidRPr="00723389">
        <w:rPr>
          <w:rFonts w:cs="Calibri"/>
        </w:rPr>
        <w:t xml:space="preserve">uction, </w:t>
      </w:r>
      <w:r w:rsidR="008961FC" w:rsidRPr="00723389">
        <w:rPr>
          <w:rFonts w:cs="Calibri"/>
        </w:rPr>
        <w:t>i</w:t>
      </w:r>
      <w:r w:rsidRPr="00723389">
        <w:rPr>
          <w:rFonts w:cs="Calibri"/>
        </w:rPr>
        <w:t>ssues and</w:t>
      </w:r>
      <w:r w:rsidR="00491A15" w:rsidRPr="00723389">
        <w:rPr>
          <w:rFonts w:cs="Calibri"/>
        </w:rPr>
        <w:t xml:space="preserve"> </w:t>
      </w:r>
      <w:r w:rsidR="008961FC" w:rsidRPr="00723389">
        <w:rPr>
          <w:rFonts w:cs="Calibri"/>
        </w:rPr>
        <w:t>o</w:t>
      </w:r>
      <w:r w:rsidR="00491A15" w:rsidRPr="00723389">
        <w:rPr>
          <w:rFonts w:cs="Calibri"/>
        </w:rPr>
        <w:t xml:space="preserve">bjectives, </w:t>
      </w:r>
      <w:r w:rsidR="008961FC" w:rsidRPr="00723389">
        <w:rPr>
          <w:rFonts w:cs="Calibri"/>
        </w:rPr>
        <w:t>p</w:t>
      </w:r>
      <w:r w:rsidR="00491A15" w:rsidRPr="00723389">
        <w:rPr>
          <w:rFonts w:cs="Calibri"/>
        </w:rPr>
        <w:t>olic</w:t>
      </w:r>
      <w:r w:rsidR="008961FC" w:rsidRPr="00723389">
        <w:rPr>
          <w:rFonts w:cs="Calibri"/>
        </w:rPr>
        <w:t>i</w:t>
      </w:r>
      <w:r w:rsidR="00491A15" w:rsidRPr="00723389">
        <w:rPr>
          <w:rFonts w:cs="Calibri"/>
        </w:rPr>
        <w:t>es and so on)</w:t>
      </w:r>
      <w:r w:rsidR="002F3B48" w:rsidRPr="00723389">
        <w:rPr>
          <w:rFonts w:cs="Calibri"/>
        </w:rPr>
        <w:t xml:space="preserve"> when this part does not contain this content.</w:t>
      </w:r>
    </w:p>
    <w:p w14:paraId="02136D35" w14:textId="77777777" w:rsidR="00CF2FD1" w:rsidRPr="00723389" w:rsidRDefault="00A32C01" w:rsidP="009D5AE8">
      <w:pPr>
        <w:pStyle w:val="BodyText"/>
        <w:rPr>
          <w:rFonts w:cs="Calibri"/>
        </w:rPr>
      </w:pPr>
      <w:r w:rsidRPr="00723389">
        <w:rPr>
          <w:rFonts w:cs="Calibri"/>
        </w:rPr>
        <w:t>Christchurch C</w:t>
      </w:r>
      <w:r w:rsidR="00BD3A68" w:rsidRPr="00723389">
        <w:rPr>
          <w:rFonts w:cs="Calibri"/>
        </w:rPr>
        <w:t xml:space="preserve">ity </w:t>
      </w:r>
      <w:r w:rsidRPr="00723389">
        <w:rPr>
          <w:rFonts w:cs="Calibri"/>
        </w:rPr>
        <w:t>C</w:t>
      </w:r>
      <w:r w:rsidR="00BD3A68" w:rsidRPr="00723389">
        <w:rPr>
          <w:rFonts w:cs="Calibri"/>
        </w:rPr>
        <w:t>ouncil</w:t>
      </w:r>
      <w:r w:rsidRPr="00723389">
        <w:rPr>
          <w:rFonts w:cs="Calibri"/>
        </w:rPr>
        <w:t>, Northland R</w:t>
      </w:r>
      <w:r w:rsidR="00BD3A68" w:rsidRPr="00723389">
        <w:rPr>
          <w:rFonts w:cs="Calibri"/>
        </w:rPr>
        <w:t xml:space="preserve">egional </w:t>
      </w:r>
      <w:r w:rsidRPr="00723389">
        <w:rPr>
          <w:rFonts w:cs="Calibri"/>
        </w:rPr>
        <w:t>C</w:t>
      </w:r>
      <w:r w:rsidR="00BD3A68" w:rsidRPr="00723389">
        <w:rPr>
          <w:rFonts w:cs="Calibri"/>
        </w:rPr>
        <w:t>ouncil</w:t>
      </w:r>
      <w:r w:rsidRPr="00723389">
        <w:rPr>
          <w:rFonts w:cs="Calibri"/>
        </w:rPr>
        <w:t xml:space="preserve"> and Queenstown</w:t>
      </w:r>
      <w:r w:rsidR="00185665" w:rsidRPr="00723389">
        <w:rPr>
          <w:rFonts w:cs="Calibri"/>
        </w:rPr>
        <w:t>-</w:t>
      </w:r>
      <w:r w:rsidRPr="00723389">
        <w:rPr>
          <w:rFonts w:cs="Calibri"/>
        </w:rPr>
        <w:t>Lakes D</w:t>
      </w:r>
      <w:r w:rsidR="00BD3A68" w:rsidRPr="00723389">
        <w:rPr>
          <w:rFonts w:cs="Calibri"/>
        </w:rPr>
        <w:t xml:space="preserve">istrict </w:t>
      </w:r>
      <w:r w:rsidRPr="00723389">
        <w:rPr>
          <w:rFonts w:cs="Calibri"/>
        </w:rPr>
        <w:t>C</w:t>
      </w:r>
      <w:r w:rsidR="00BD3A68" w:rsidRPr="00723389">
        <w:rPr>
          <w:rFonts w:cs="Calibri"/>
        </w:rPr>
        <w:t>ouncil</w:t>
      </w:r>
      <w:r w:rsidRPr="00723389">
        <w:rPr>
          <w:rFonts w:cs="Calibri"/>
        </w:rPr>
        <w:t xml:space="preserve"> submi</w:t>
      </w:r>
      <w:r w:rsidR="002A44A9" w:rsidRPr="00723389">
        <w:rPr>
          <w:rFonts w:cs="Calibri"/>
        </w:rPr>
        <w:t>t</w:t>
      </w:r>
      <w:r w:rsidRPr="00723389">
        <w:rPr>
          <w:rFonts w:cs="Calibri"/>
        </w:rPr>
        <w:t>t</w:t>
      </w:r>
      <w:r w:rsidR="002A44A9" w:rsidRPr="00723389">
        <w:rPr>
          <w:rFonts w:cs="Calibri"/>
        </w:rPr>
        <w:t>ed</w:t>
      </w:r>
      <w:r w:rsidRPr="00723389">
        <w:rPr>
          <w:rFonts w:cs="Calibri"/>
        </w:rPr>
        <w:t xml:space="preserve"> that the standard</w:t>
      </w:r>
      <w:r w:rsidR="00491A15" w:rsidRPr="00723389">
        <w:rPr>
          <w:rFonts w:cs="Calibri"/>
        </w:rPr>
        <w:t xml:space="preserve"> is </w:t>
      </w:r>
      <w:r w:rsidRPr="00723389">
        <w:rPr>
          <w:rFonts w:cs="Calibri"/>
        </w:rPr>
        <w:t xml:space="preserve">not </w:t>
      </w:r>
      <w:r w:rsidR="00491A15" w:rsidRPr="00723389">
        <w:rPr>
          <w:rFonts w:cs="Calibri"/>
        </w:rPr>
        <w:t>worded in a way that makes i</w:t>
      </w:r>
      <w:r w:rsidR="009D5AE8" w:rsidRPr="00723389">
        <w:rPr>
          <w:rFonts w:cs="Calibri"/>
        </w:rPr>
        <w:t>t</w:t>
      </w:r>
      <w:r w:rsidR="00491A15" w:rsidRPr="00723389">
        <w:rPr>
          <w:rFonts w:cs="Calibri"/>
        </w:rPr>
        <w:t xml:space="preserve"> clear that some provision types (ie</w:t>
      </w:r>
      <w:r w:rsidR="00563B37" w:rsidRPr="00723389">
        <w:rPr>
          <w:rFonts w:cs="Calibri"/>
        </w:rPr>
        <w:t>,</w:t>
      </w:r>
      <w:r w:rsidR="00491A15" w:rsidRPr="00723389">
        <w:rPr>
          <w:rFonts w:cs="Calibri"/>
        </w:rPr>
        <w:t xml:space="preserve"> </w:t>
      </w:r>
      <w:r w:rsidR="00BD3A68" w:rsidRPr="00723389">
        <w:rPr>
          <w:rFonts w:cs="Calibri"/>
        </w:rPr>
        <w:t>i</w:t>
      </w:r>
      <w:r w:rsidR="00491A15" w:rsidRPr="00723389">
        <w:rPr>
          <w:rFonts w:cs="Calibri"/>
        </w:rPr>
        <w:t xml:space="preserve">ntroduction, </w:t>
      </w:r>
      <w:r w:rsidR="00BD3A68" w:rsidRPr="00723389">
        <w:rPr>
          <w:rFonts w:cs="Calibri"/>
        </w:rPr>
        <w:t>i</w:t>
      </w:r>
      <w:r w:rsidR="00491A15" w:rsidRPr="00723389">
        <w:rPr>
          <w:rFonts w:cs="Calibri"/>
        </w:rPr>
        <w:t xml:space="preserve">ssues) are not compulsory under the </w:t>
      </w:r>
      <w:r w:rsidR="00BD3A68" w:rsidRPr="00723389">
        <w:rPr>
          <w:rFonts w:cs="Calibri"/>
        </w:rPr>
        <w:t>Resource Management Act 1991 (</w:t>
      </w:r>
      <w:r w:rsidR="00491A15" w:rsidRPr="00723389">
        <w:rPr>
          <w:rFonts w:cs="Calibri"/>
        </w:rPr>
        <w:t>RMA</w:t>
      </w:r>
      <w:r w:rsidR="00BD3A68" w:rsidRPr="00723389">
        <w:rPr>
          <w:rFonts w:cs="Calibri"/>
        </w:rPr>
        <w:t>)</w:t>
      </w:r>
      <w:r w:rsidR="007B6202" w:rsidRPr="00723389">
        <w:rPr>
          <w:rFonts w:cs="Calibri"/>
        </w:rPr>
        <w:t xml:space="preserve"> and where in the standard </w:t>
      </w:r>
      <w:r w:rsidR="00491A15" w:rsidRPr="00723389">
        <w:rPr>
          <w:rFonts w:cs="Calibri"/>
        </w:rPr>
        <w:t xml:space="preserve">councils have a </w:t>
      </w:r>
      <w:r w:rsidR="00AA226D" w:rsidRPr="00723389">
        <w:rPr>
          <w:rFonts w:cs="Calibri"/>
        </w:rPr>
        <w:t xml:space="preserve">choice </w:t>
      </w:r>
      <w:r w:rsidR="00491A15" w:rsidRPr="00723389">
        <w:rPr>
          <w:rFonts w:cs="Calibri"/>
        </w:rPr>
        <w:t xml:space="preserve">to include content. </w:t>
      </w:r>
    </w:p>
    <w:p w14:paraId="3E5137E3" w14:textId="77777777" w:rsidR="001B47F0" w:rsidRPr="00723389" w:rsidRDefault="00655669" w:rsidP="009D5AE8">
      <w:pPr>
        <w:pStyle w:val="BodyText"/>
        <w:rPr>
          <w:rFonts w:cs="Calibri"/>
        </w:rPr>
      </w:pPr>
      <w:r w:rsidRPr="00723389">
        <w:rPr>
          <w:rFonts w:cs="Calibri"/>
        </w:rPr>
        <w:t xml:space="preserve">Hutt </w:t>
      </w:r>
      <w:r w:rsidR="00563B37" w:rsidRPr="00723389">
        <w:rPr>
          <w:rFonts w:cs="Calibri"/>
        </w:rPr>
        <w:t>C</w:t>
      </w:r>
      <w:r w:rsidR="00B45970" w:rsidRPr="00723389">
        <w:rPr>
          <w:rFonts w:cs="Calibri"/>
        </w:rPr>
        <w:t xml:space="preserve">ity </w:t>
      </w:r>
      <w:r w:rsidR="00563B37" w:rsidRPr="00723389">
        <w:rPr>
          <w:rFonts w:cs="Calibri"/>
        </w:rPr>
        <w:t>C</w:t>
      </w:r>
      <w:r w:rsidR="00B45970" w:rsidRPr="00723389">
        <w:rPr>
          <w:rFonts w:cs="Calibri"/>
        </w:rPr>
        <w:t>ouncil</w:t>
      </w:r>
      <w:r w:rsidRPr="00723389">
        <w:rPr>
          <w:rFonts w:cs="Calibri"/>
        </w:rPr>
        <w:t xml:space="preserve"> and Far North </w:t>
      </w:r>
      <w:r w:rsidR="00563B37" w:rsidRPr="00723389">
        <w:rPr>
          <w:rFonts w:cs="Calibri"/>
        </w:rPr>
        <w:t>D</w:t>
      </w:r>
      <w:r w:rsidR="00B45970" w:rsidRPr="00723389">
        <w:rPr>
          <w:rFonts w:cs="Calibri"/>
        </w:rPr>
        <w:t xml:space="preserve">istrict </w:t>
      </w:r>
      <w:r w:rsidR="00563B37" w:rsidRPr="00723389">
        <w:rPr>
          <w:rFonts w:cs="Calibri"/>
        </w:rPr>
        <w:t>C</w:t>
      </w:r>
      <w:r w:rsidR="00B45970" w:rsidRPr="00723389">
        <w:rPr>
          <w:rFonts w:cs="Calibri"/>
        </w:rPr>
        <w:t>ouncil</w:t>
      </w:r>
      <w:r w:rsidRPr="00723389">
        <w:rPr>
          <w:rFonts w:cs="Calibri"/>
        </w:rPr>
        <w:t xml:space="preserve"> submit</w:t>
      </w:r>
      <w:r w:rsidR="002A44A9" w:rsidRPr="00723389">
        <w:rPr>
          <w:rFonts w:cs="Calibri"/>
        </w:rPr>
        <w:t>ted</w:t>
      </w:r>
      <w:r w:rsidRPr="00723389">
        <w:rPr>
          <w:rFonts w:cs="Calibri"/>
        </w:rPr>
        <w:t xml:space="preserve"> that</w:t>
      </w:r>
      <w:r w:rsidR="007B6202" w:rsidRPr="00723389">
        <w:rPr>
          <w:rFonts w:cs="Calibri"/>
        </w:rPr>
        <w:t xml:space="preserve"> the standard is</w:t>
      </w:r>
      <w:r w:rsidR="006A7F77" w:rsidRPr="00723389">
        <w:rPr>
          <w:rFonts w:cs="Calibri"/>
        </w:rPr>
        <w:t xml:space="preserve"> inconsistent </w:t>
      </w:r>
      <w:r w:rsidR="007B6202" w:rsidRPr="00723389">
        <w:rPr>
          <w:rFonts w:cs="Calibri"/>
        </w:rPr>
        <w:t>in how it prescribes the numbering and labelling of</w:t>
      </w:r>
      <w:r w:rsidRPr="00723389">
        <w:rPr>
          <w:rFonts w:cs="Calibri"/>
        </w:rPr>
        <w:t xml:space="preserve"> objectives and policies. </w:t>
      </w:r>
      <w:r w:rsidR="00563B37" w:rsidRPr="00723389">
        <w:rPr>
          <w:rFonts w:cs="Calibri"/>
        </w:rPr>
        <w:t>The</w:t>
      </w:r>
      <w:r w:rsidR="002A44A9" w:rsidRPr="00723389">
        <w:rPr>
          <w:rFonts w:cs="Calibri"/>
        </w:rPr>
        <w:t>y</w:t>
      </w:r>
      <w:r w:rsidR="00563B37" w:rsidRPr="00723389">
        <w:rPr>
          <w:rFonts w:cs="Calibri"/>
        </w:rPr>
        <w:t xml:space="preserve"> consider that </w:t>
      </w:r>
      <w:r w:rsidRPr="00723389">
        <w:rPr>
          <w:rFonts w:cs="Calibri"/>
        </w:rPr>
        <w:t xml:space="preserve">the need to include a short title is ambiguous and </w:t>
      </w:r>
      <w:r w:rsidR="00563B37" w:rsidRPr="00723389">
        <w:rPr>
          <w:rFonts w:cs="Calibri"/>
        </w:rPr>
        <w:t>un</w:t>
      </w:r>
      <w:r w:rsidRPr="00723389">
        <w:rPr>
          <w:rFonts w:cs="Calibri"/>
        </w:rPr>
        <w:t>necessary</w:t>
      </w:r>
      <w:r w:rsidR="00563B37" w:rsidRPr="00723389">
        <w:rPr>
          <w:rFonts w:cs="Calibri"/>
        </w:rPr>
        <w:t>.</w:t>
      </w:r>
      <w:r w:rsidRPr="00723389">
        <w:rPr>
          <w:rFonts w:cs="Calibri"/>
        </w:rPr>
        <w:t xml:space="preserve"> Hutt C</w:t>
      </w:r>
      <w:r w:rsidR="00B45970" w:rsidRPr="00723389">
        <w:rPr>
          <w:rFonts w:cs="Calibri"/>
        </w:rPr>
        <w:t xml:space="preserve">ity </w:t>
      </w:r>
      <w:r w:rsidRPr="00723389">
        <w:rPr>
          <w:rFonts w:cs="Calibri"/>
        </w:rPr>
        <w:t>C</w:t>
      </w:r>
      <w:r w:rsidR="00B45970" w:rsidRPr="00723389">
        <w:rPr>
          <w:rFonts w:cs="Calibri"/>
        </w:rPr>
        <w:t>ouncil</w:t>
      </w:r>
      <w:r w:rsidRPr="00723389">
        <w:rPr>
          <w:rFonts w:cs="Calibri"/>
        </w:rPr>
        <w:t xml:space="preserve"> endeavour</w:t>
      </w:r>
      <w:r w:rsidR="00E76EC2" w:rsidRPr="00723389">
        <w:rPr>
          <w:rFonts w:cs="Calibri"/>
        </w:rPr>
        <w:t>s</w:t>
      </w:r>
      <w:r w:rsidRPr="00723389">
        <w:rPr>
          <w:rFonts w:cs="Calibri"/>
        </w:rPr>
        <w:t xml:space="preserve"> to have concise objectives and policies</w:t>
      </w:r>
      <w:r w:rsidR="00B45970" w:rsidRPr="00723389">
        <w:rPr>
          <w:rFonts w:cs="Calibri"/>
        </w:rPr>
        <w:t>,</w:t>
      </w:r>
      <w:r w:rsidRPr="00723389">
        <w:rPr>
          <w:rFonts w:cs="Calibri"/>
        </w:rPr>
        <w:t xml:space="preserve"> and requiring a short title would repeat content</w:t>
      </w:r>
      <w:r w:rsidR="001B47F0" w:rsidRPr="00723389">
        <w:rPr>
          <w:rFonts w:cs="Calibri"/>
        </w:rPr>
        <w:t xml:space="preserve">. </w:t>
      </w:r>
    </w:p>
    <w:p w14:paraId="4CD9CAB2" w14:textId="77777777" w:rsidR="001B47F0" w:rsidRPr="00723389" w:rsidRDefault="001B47F0" w:rsidP="009D5AE8">
      <w:pPr>
        <w:pStyle w:val="BodyText"/>
        <w:rPr>
          <w:rFonts w:cs="Calibri"/>
        </w:rPr>
      </w:pPr>
      <w:r w:rsidRPr="00723389">
        <w:rPr>
          <w:rFonts w:cs="Calibri"/>
        </w:rPr>
        <w:t xml:space="preserve">The New Zealand Law Society </w:t>
      </w:r>
      <w:r w:rsidR="00B45970" w:rsidRPr="00723389">
        <w:rPr>
          <w:rFonts w:cs="Calibri"/>
        </w:rPr>
        <w:t xml:space="preserve">was </w:t>
      </w:r>
      <w:r w:rsidRPr="00723389">
        <w:rPr>
          <w:rFonts w:cs="Calibri"/>
        </w:rPr>
        <w:t xml:space="preserve">also concerned that </w:t>
      </w:r>
      <w:r w:rsidR="00787CF2" w:rsidRPr="00723389">
        <w:rPr>
          <w:rFonts w:cs="Calibri"/>
        </w:rPr>
        <w:t>directions</w:t>
      </w:r>
      <w:r w:rsidRPr="00723389">
        <w:rPr>
          <w:rFonts w:cs="Calibri"/>
        </w:rPr>
        <w:t xml:space="preserve"> 7 and 8 </w:t>
      </w:r>
      <w:r w:rsidR="00563B37" w:rsidRPr="00723389">
        <w:rPr>
          <w:rFonts w:cs="Calibri"/>
        </w:rPr>
        <w:t>will</w:t>
      </w:r>
      <w:r w:rsidR="001C1362" w:rsidRPr="00723389">
        <w:rPr>
          <w:rFonts w:cs="Calibri"/>
        </w:rPr>
        <w:t xml:space="preserve"> </w:t>
      </w:r>
      <w:r w:rsidRPr="00723389">
        <w:rPr>
          <w:rFonts w:cs="Calibri"/>
        </w:rPr>
        <w:t xml:space="preserve">be read to require that objectives for the relevant chapter or section be grouped together. This appears to be inconsistent with </w:t>
      </w:r>
      <w:r w:rsidR="00B45970" w:rsidRPr="00723389">
        <w:rPr>
          <w:rFonts w:cs="Calibri"/>
        </w:rPr>
        <w:t>t</w:t>
      </w:r>
      <w:r w:rsidRPr="00723389">
        <w:rPr>
          <w:rFonts w:cs="Calibri"/>
        </w:rPr>
        <w:t xml:space="preserve">able 4 of the draft </w:t>
      </w:r>
      <w:r w:rsidR="009D5AE8" w:rsidRPr="00723389">
        <w:rPr>
          <w:rFonts w:cs="Calibri"/>
        </w:rPr>
        <w:t>regional plan structure</w:t>
      </w:r>
      <w:r w:rsidR="00BA6781" w:rsidRPr="00723389">
        <w:rPr>
          <w:rFonts w:cs="Calibri"/>
        </w:rPr>
        <w:t xml:space="preserve"> </w:t>
      </w:r>
      <w:r w:rsidR="003939E0" w:rsidRPr="00723389">
        <w:rPr>
          <w:rFonts w:cs="Calibri"/>
        </w:rPr>
        <w:t>s</w:t>
      </w:r>
      <w:r w:rsidR="00BA6781" w:rsidRPr="00723389">
        <w:rPr>
          <w:rFonts w:cs="Calibri"/>
        </w:rPr>
        <w:t>tandard</w:t>
      </w:r>
      <w:r w:rsidR="00B45970" w:rsidRPr="00723389">
        <w:rPr>
          <w:rFonts w:cs="Calibri"/>
        </w:rPr>
        <w:t>, which</w:t>
      </w:r>
      <w:r w:rsidR="0040438F" w:rsidRPr="00723389">
        <w:rPr>
          <w:rFonts w:cs="Calibri"/>
        </w:rPr>
        <w:t xml:space="preserve"> includes chapters labelled ‘</w:t>
      </w:r>
      <w:r w:rsidR="00B45970" w:rsidRPr="00723389">
        <w:rPr>
          <w:rFonts w:cs="Calibri"/>
        </w:rPr>
        <w:t>i</w:t>
      </w:r>
      <w:r w:rsidR="0040438F" w:rsidRPr="00723389">
        <w:rPr>
          <w:rFonts w:cs="Calibri"/>
        </w:rPr>
        <w:t>ssues’ and ‘</w:t>
      </w:r>
      <w:r w:rsidR="00B45970" w:rsidRPr="00723389">
        <w:rPr>
          <w:rFonts w:cs="Calibri"/>
        </w:rPr>
        <w:t>o</w:t>
      </w:r>
      <w:r w:rsidR="0040438F" w:rsidRPr="00723389">
        <w:rPr>
          <w:rFonts w:cs="Calibri"/>
        </w:rPr>
        <w:t>bjectives’</w:t>
      </w:r>
      <w:r w:rsidR="0085347A" w:rsidRPr="00723389">
        <w:rPr>
          <w:rFonts w:cs="Calibri"/>
        </w:rPr>
        <w:t>.</w:t>
      </w:r>
    </w:p>
    <w:p w14:paraId="2D5090BC" w14:textId="77777777" w:rsidR="00AA226D" w:rsidRPr="00723389" w:rsidRDefault="00491A15" w:rsidP="009D5AE8">
      <w:pPr>
        <w:pStyle w:val="BodyText"/>
        <w:rPr>
          <w:rFonts w:cs="Calibri"/>
        </w:rPr>
      </w:pPr>
      <w:r w:rsidRPr="00723389">
        <w:rPr>
          <w:rFonts w:cs="Calibri"/>
        </w:rPr>
        <w:t>Northland R</w:t>
      </w:r>
      <w:r w:rsidR="00F32699" w:rsidRPr="00723389">
        <w:rPr>
          <w:rFonts w:cs="Calibri"/>
        </w:rPr>
        <w:t xml:space="preserve">egional </w:t>
      </w:r>
      <w:r w:rsidR="00F25CFC" w:rsidRPr="00723389">
        <w:rPr>
          <w:rFonts w:cs="Calibri"/>
        </w:rPr>
        <w:t>C</w:t>
      </w:r>
      <w:r w:rsidR="00F32699" w:rsidRPr="00723389">
        <w:rPr>
          <w:rFonts w:cs="Calibri"/>
        </w:rPr>
        <w:t>ouncil</w:t>
      </w:r>
      <w:r w:rsidRPr="00723389">
        <w:rPr>
          <w:rFonts w:cs="Calibri"/>
        </w:rPr>
        <w:t xml:space="preserve"> </w:t>
      </w:r>
      <w:r w:rsidR="00CF2FD1" w:rsidRPr="00723389">
        <w:rPr>
          <w:rFonts w:cs="Calibri"/>
        </w:rPr>
        <w:t>submit</w:t>
      </w:r>
      <w:r w:rsidR="00457379" w:rsidRPr="00723389">
        <w:rPr>
          <w:rFonts w:cs="Calibri"/>
        </w:rPr>
        <w:t>t</w:t>
      </w:r>
      <w:r w:rsidR="00F32699" w:rsidRPr="00723389">
        <w:rPr>
          <w:rFonts w:cs="Calibri"/>
        </w:rPr>
        <w:t>ed</w:t>
      </w:r>
      <w:r w:rsidR="00CF2FD1" w:rsidRPr="00723389">
        <w:rPr>
          <w:rFonts w:cs="Calibri"/>
        </w:rPr>
        <w:t xml:space="preserve"> </w:t>
      </w:r>
      <w:r w:rsidRPr="00723389">
        <w:rPr>
          <w:rFonts w:cs="Calibri"/>
        </w:rPr>
        <w:t>that</w:t>
      </w:r>
      <w:r w:rsidR="00185665" w:rsidRPr="00723389">
        <w:rPr>
          <w:rFonts w:cs="Calibri"/>
        </w:rPr>
        <w:t xml:space="preserve"> the standard</w:t>
      </w:r>
      <w:r w:rsidRPr="00723389">
        <w:rPr>
          <w:rFonts w:cs="Calibri"/>
        </w:rPr>
        <w:t xml:space="preserve"> </w:t>
      </w:r>
      <w:r w:rsidR="00185665" w:rsidRPr="00723389">
        <w:rPr>
          <w:rFonts w:cs="Calibri"/>
        </w:rPr>
        <w:t>contains</w:t>
      </w:r>
      <w:r w:rsidRPr="00723389">
        <w:rPr>
          <w:rFonts w:cs="Calibri"/>
        </w:rPr>
        <w:t xml:space="preserve"> no direction as to how </w:t>
      </w:r>
      <w:r w:rsidR="00F32699" w:rsidRPr="00723389">
        <w:rPr>
          <w:rFonts w:cs="Calibri"/>
        </w:rPr>
        <w:t xml:space="preserve">it </w:t>
      </w:r>
      <w:r w:rsidRPr="00723389">
        <w:rPr>
          <w:rFonts w:cs="Calibri"/>
        </w:rPr>
        <w:t xml:space="preserve">would demonstrate </w:t>
      </w:r>
      <w:r w:rsidR="00F32699" w:rsidRPr="00723389">
        <w:rPr>
          <w:rFonts w:cs="Calibri"/>
        </w:rPr>
        <w:t>it has</w:t>
      </w:r>
      <w:r w:rsidRPr="00723389">
        <w:rPr>
          <w:rFonts w:cs="Calibri"/>
        </w:rPr>
        <w:t xml:space="preserve"> considered whether </w:t>
      </w:r>
      <w:r w:rsidR="00517235" w:rsidRPr="00723389">
        <w:rPr>
          <w:rFonts w:cs="Calibri"/>
        </w:rPr>
        <w:t xml:space="preserve">each </w:t>
      </w:r>
      <w:r w:rsidR="00E76EC2" w:rsidRPr="00723389">
        <w:rPr>
          <w:rFonts w:cs="Calibri"/>
        </w:rPr>
        <w:t xml:space="preserve">provision type </w:t>
      </w:r>
      <w:r w:rsidR="00517235" w:rsidRPr="00723389">
        <w:rPr>
          <w:rFonts w:cs="Calibri"/>
        </w:rPr>
        <w:t>(ie</w:t>
      </w:r>
      <w:r w:rsidR="00185665" w:rsidRPr="00723389">
        <w:rPr>
          <w:rFonts w:cs="Calibri"/>
        </w:rPr>
        <w:t>,</w:t>
      </w:r>
      <w:r w:rsidR="00517235" w:rsidRPr="00723389">
        <w:rPr>
          <w:rFonts w:cs="Calibri"/>
        </w:rPr>
        <w:t xml:space="preserve"> </w:t>
      </w:r>
      <w:r w:rsidR="00E76EC2" w:rsidRPr="00723389">
        <w:rPr>
          <w:rFonts w:cs="Calibri"/>
        </w:rPr>
        <w:t>‘</w:t>
      </w:r>
      <w:r w:rsidR="00F32699" w:rsidRPr="00723389">
        <w:rPr>
          <w:rFonts w:cs="Calibri"/>
        </w:rPr>
        <w:t>i</w:t>
      </w:r>
      <w:r w:rsidR="00517235" w:rsidRPr="00723389">
        <w:rPr>
          <w:rFonts w:cs="Calibri"/>
        </w:rPr>
        <w:t>ssues</w:t>
      </w:r>
      <w:r w:rsidR="00E76EC2" w:rsidRPr="00723389">
        <w:rPr>
          <w:rFonts w:cs="Calibri"/>
        </w:rPr>
        <w:t>’</w:t>
      </w:r>
      <w:r w:rsidR="00517235" w:rsidRPr="00723389">
        <w:rPr>
          <w:rFonts w:cs="Calibri"/>
        </w:rPr>
        <w:t xml:space="preserve">, </w:t>
      </w:r>
      <w:r w:rsidR="00E76EC2" w:rsidRPr="00723389">
        <w:rPr>
          <w:rFonts w:cs="Calibri"/>
        </w:rPr>
        <w:t>‘</w:t>
      </w:r>
      <w:r w:rsidR="00F32699" w:rsidRPr="00723389">
        <w:rPr>
          <w:rFonts w:cs="Calibri"/>
        </w:rPr>
        <w:t>o</w:t>
      </w:r>
      <w:r w:rsidR="00517235" w:rsidRPr="00723389">
        <w:rPr>
          <w:rFonts w:cs="Calibri"/>
        </w:rPr>
        <w:t>bjective</w:t>
      </w:r>
      <w:r w:rsidR="00F32699" w:rsidRPr="00723389">
        <w:rPr>
          <w:rFonts w:cs="Calibri"/>
        </w:rPr>
        <w:t>s</w:t>
      </w:r>
      <w:r w:rsidR="00E76EC2" w:rsidRPr="00723389">
        <w:rPr>
          <w:rFonts w:cs="Calibri"/>
        </w:rPr>
        <w:t xml:space="preserve">’ </w:t>
      </w:r>
      <w:r w:rsidR="00F32699" w:rsidRPr="00723389">
        <w:rPr>
          <w:rFonts w:cs="Calibri"/>
        </w:rPr>
        <w:t>and so on</w:t>
      </w:r>
      <w:r w:rsidR="00517235" w:rsidRPr="00723389">
        <w:rPr>
          <w:rFonts w:cs="Calibri"/>
        </w:rPr>
        <w:t xml:space="preserve">) </w:t>
      </w:r>
      <w:r w:rsidR="00547E69" w:rsidRPr="00723389">
        <w:rPr>
          <w:rFonts w:cs="Calibri"/>
        </w:rPr>
        <w:t>is</w:t>
      </w:r>
      <w:r w:rsidRPr="00723389">
        <w:rPr>
          <w:rFonts w:cs="Calibri"/>
        </w:rPr>
        <w:t xml:space="preserve"> relevant</w:t>
      </w:r>
      <w:r w:rsidR="0040438F" w:rsidRPr="00723389">
        <w:rPr>
          <w:rFonts w:cs="Calibri"/>
        </w:rPr>
        <w:t xml:space="preserve">. </w:t>
      </w:r>
      <w:r w:rsidR="00655669" w:rsidRPr="00723389">
        <w:rPr>
          <w:rFonts w:cs="Calibri"/>
        </w:rPr>
        <w:t>The</w:t>
      </w:r>
      <w:r w:rsidR="00FD5396" w:rsidRPr="00723389">
        <w:rPr>
          <w:rFonts w:cs="Calibri"/>
        </w:rPr>
        <w:t xml:space="preserve"> Council</w:t>
      </w:r>
      <w:r w:rsidR="00655669" w:rsidRPr="00723389">
        <w:rPr>
          <w:rFonts w:cs="Calibri"/>
        </w:rPr>
        <w:t xml:space="preserve"> request</w:t>
      </w:r>
      <w:r w:rsidR="00FD5396" w:rsidRPr="00723389">
        <w:rPr>
          <w:rFonts w:cs="Calibri"/>
        </w:rPr>
        <w:t>ed</w:t>
      </w:r>
      <w:r w:rsidRPr="00723389">
        <w:rPr>
          <w:rFonts w:cs="Calibri"/>
        </w:rPr>
        <w:t xml:space="preserve"> clarification or deletion. </w:t>
      </w:r>
    </w:p>
    <w:p w14:paraId="06CD4F06" w14:textId="77777777" w:rsidR="00F62AD2" w:rsidRPr="00723389" w:rsidRDefault="00A32C01" w:rsidP="009D5AE8">
      <w:pPr>
        <w:pStyle w:val="BodyText"/>
        <w:rPr>
          <w:rFonts w:cs="Calibri"/>
        </w:rPr>
      </w:pPr>
      <w:r w:rsidRPr="00723389">
        <w:rPr>
          <w:rFonts w:cs="Calibri"/>
        </w:rPr>
        <w:t>Christchurch C</w:t>
      </w:r>
      <w:r w:rsidR="00FD5396" w:rsidRPr="00723389">
        <w:rPr>
          <w:rFonts w:cs="Calibri"/>
        </w:rPr>
        <w:t xml:space="preserve">ity </w:t>
      </w:r>
      <w:r w:rsidRPr="00723389">
        <w:rPr>
          <w:rFonts w:cs="Calibri"/>
        </w:rPr>
        <w:t>C</w:t>
      </w:r>
      <w:r w:rsidR="00FD5396" w:rsidRPr="00723389">
        <w:rPr>
          <w:rFonts w:cs="Calibri"/>
        </w:rPr>
        <w:t>ouncil</w:t>
      </w:r>
      <w:r w:rsidR="00655669" w:rsidRPr="00723389">
        <w:rPr>
          <w:rFonts w:cs="Calibri"/>
        </w:rPr>
        <w:t xml:space="preserve"> submit</w:t>
      </w:r>
      <w:r w:rsidR="00457379" w:rsidRPr="00723389">
        <w:rPr>
          <w:rFonts w:cs="Calibri"/>
        </w:rPr>
        <w:t>t</w:t>
      </w:r>
      <w:r w:rsidR="00FD5396" w:rsidRPr="00723389">
        <w:rPr>
          <w:rFonts w:cs="Calibri"/>
        </w:rPr>
        <w:t>ed</w:t>
      </w:r>
      <w:r w:rsidR="00655669" w:rsidRPr="00723389">
        <w:rPr>
          <w:rFonts w:cs="Calibri"/>
        </w:rPr>
        <w:t xml:space="preserve"> that RMA s</w:t>
      </w:r>
      <w:r w:rsidR="0056643F" w:rsidRPr="00723389">
        <w:rPr>
          <w:rFonts w:cs="Calibri"/>
        </w:rPr>
        <w:t xml:space="preserve">ections 58I(1) and 58I(2) </w:t>
      </w:r>
      <w:r w:rsidR="00655669" w:rsidRPr="00723389">
        <w:rPr>
          <w:rFonts w:cs="Calibri"/>
        </w:rPr>
        <w:t xml:space="preserve">require all </w:t>
      </w:r>
      <w:r w:rsidR="0056643F" w:rsidRPr="00723389">
        <w:rPr>
          <w:rFonts w:cs="Calibri"/>
        </w:rPr>
        <w:t xml:space="preserve">documents, including plan changes, </w:t>
      </w:r>
      <w:r w:rsidR="00655669" w:rsidRPr="00723389">
        <w:rPr>
          <w:rFonts w:cs="Calibri"/>
        </w:rPr>
        <w:t>to be</w:t>
      </w:r>
      <w:r w:rsidR="0056643F" w:rsidRPr="00723389">
        <w:rPr>
          <w:rFonts w:cs="Calibri"/>
        </w:rPr>
        <w:t xml:space="preserve"> consistent with the</w:t>
      </w:r>
      <w:r w:rsidR="007B6202" w:rsidRPr="00723389">
        <w:rPr>
          <w:rFonts w:cs="Calibri"/>
        </w:rPr>
        <w:t xml:space="preserve"> standards</w:t>
      </w:r>
      <w:r w:rsidR="0056643F" w:rsidRPr="00723389">
        <w:rPr>
          <w:rFonts w:cs="Calibri"/>
        </w:rPr>
        <w:t xml:space="preserve">. Some of the mandatory directions require consideration of plan form and structure </w:t>
      </w:r>
      <w:r w:rsidR="001F36C0" w:rsidRPr="00723389">
        <w:rPr>
          <w:rFonts w:cs="Calibri"/>
        </w:rPr>
        <w:t xml:space="preserve">issues that </w:t>
      </w:r>
      <w:r w:rsidR="0056643F" w:rsidRPr="00723389">
        <w:rPr>
          <w:rFonts w:cs="Calibri"/>
        </w:rPr>
        <w:t xml:space="preserve">would not be efficient to </w:t>
      </w:r>
      <w:r w:rsidR="001F36C0" w:rsidRPr="00723389">
        <w:rPr>
          <w:rFonts w:cs="Calibri"/>
        </w:rPr>
        <w:t>re</w:t>
      </w:r>
      <w:r w:rsidR="0056643F" w:rsidRPr="00723389">
        <w:rPr>
          <w:rFonts w:cs="Calibri"/>
        </w:rPr>
        <w:t>consider at the plan change stage</w:t>
      </w:r>
      <w:r w:rsidR="001F36C0" w:rsidRPr="00723389">
        <w:rPr>
          <w:rFonts w:cs="Calibri"/>
        </w:rPr>
        <w:t>,</w:t>
      </w:r>
      <w:r w:rsidR="0056643F" w:rsidRPr="00723389">
        <w:rPr>
          <w:rFonts w:cs="Calibri"/>
        </w:rPr>
        <w:t xml:space="preserve"> once the </w:t>
      </w:r>
      <w:r w:rsidR="007B6202" w:rsidRPr="00723389">
        <w:rPr>
          <w:rFonts w:cs="Calibri"/>
        </w:rPr>
        <w:t>standards have</w:t>
      </w:r>
      <w:r w:rsidR="0056643F" w:rsidRPr="00723389">
        <w:rPr>
          <w:rFonts w:cs="Calibri"/>
        </w:rPr>
        <w:t xml:space="preserve"> been established.</w:t>
      </w:r>
      <w:r w:rsidR="00956B30" w:rsidRPr="00723389">
        <w:rPr>
          <w:rFonts w:cs="Calibri"/>
        </w:rPr>
        <w:t xml:space="preserve"> </w:t>
      </w:r>
      <w:r w:rsidR="001F36C0" w:rsidRPr="00723389">
        <w:rPr>
          <w:rFonts w:cs="Calibri"/>
        </w:rPr>
        <w:t>The Council requested clarification.</w:t>
      </w:r>
    </w:p>
    <w:p w14:paraId="0D5D3AAD" w14:textId="77777777" w:rsidR="00212BAE" w:rsidRPr="00723389" w:rsidRDefault="00212BAE" w:rsidP="003939E0">
      <w:pPr>
        <w:pStyle w:val="Heading4"/>
        <w:rPr>
          <w:rFonts w:cs="Calibri"/>
        </w:rPr>
      </w:pPr>
      <w:r w:rsidRPr="00723389">
        <w:rPr>
          <w:rFonts w:cs="Calibri"/>
        </w:rPr>
        <w:t>Oppose</w:t>
      </w:r>
    </w:p>
    <w:p w14:paraId="4CA0B9BE" w14:textId="77777777" w:rsidR="00212BAE" w:rsidRPr="00723389" w:rsidRDefault="00212BAE" w:rsidP="009D5AE8">
      <w:pPr>
        <w:pStyle w:val="BodyText"/>
        <w:rPr>
          <w:rFonts w:cs="Calibri"/>
        </w:rPr>
      </w:pPr>
      <w:r w:rsidRPr="00723389">
        <w:rPr>
          <w:rFonts w:cs="Calibri"/>
        </w:rPr>
        <w:t>Six submissions oppose</w:t>
      </w:r>
      <w:r w:rsidR="009D5AE8" w:rsidRPr="00723389">
        <w:rPr>
          <w:rFonts w:cs="Calibri"/>
        </w:rPr>
        <w:t>d</w:t>
      </w:r>
      <w:r w:rsidRPr="00723389">
        <w:rPr>
          <w:rFonts w:cs="Calibri"/>
        </w:rPr>
        <w:t xml:space="preserve"> the standard</w:t>
      </w:r>
      <w:r w:rsidR="009D5AE8" w:rsidRPr="00723389">
        <w:rPr>
          <w:rFonts w:cs="Calibri"/>
        </w:rPr>
        <w:t>, stating</w:t>
      </w:r>
      <w:r w:rsidR="00750FF8" w:rsidRPr="00723389">
        <w:rPr>
          <w:rFonts w:cs="Calibri"/>
        </w:rPr>
        <w:t xml:space="preserve"> that it </w:t>
      </w:r>
      <w:r w:rsidRPr="00723389">
        <w:rPr>
          <w:rFonts w:cs="Calibri"/>
        </w:rPr>
        <w:t>does not encourage integrated management and is at odds with good plan drafting practice.</w:t>
      </w:r>
    </w:p>
    <w:p w14:paraId="4D027F05" w14:textId="77777777" w:rsidR="00750FF8" w:rsidRPr="00723389" w:rsidRDefault="00750FF8" w:rsidP="009D5AE8">
      <w:pPr>
        <w:pStyle w:val="BodyText"/>
        <w:rPr>
          <w:rFonts w:cs="Calibri"/>
        </w:rPr>
      </w:pPr>
      <w:r w:rsidRPr="00723389">
        <w:rPr>
          <w:rFonts w:cs="Calibri"/>
        </w:rPr>
        <w:t>Heritage New Zealand</w:t>
      </w:r>
      <w:r w:rsidR="002420AF" w:rsidRPr="00723389">
        <w:rPr>
          <w:rFonts w:cs="Calibri"/>
        </w:rPr>
        <w:t xml:space="preserve"> Pouhere Taonga</w:t>
      </w:r>
      <w:r w:rsidRPr="00723389">
        <w:rPr>
          <w:rFonts w:cs="Calibri"/>
        </w:rPr>
        <w:t>, Tauranga C</w:t>
      </w:r>
      <w:r w:rsidR="002420AF" w:rsidRPr="00723389">
        <w:rPr>
          <w:rFonts w:cs="Calibri"/>
        </w:rPr>
        <w:t xml:space="preserve">ity </w:t>
      </w:r>
      <w:r w:rsidRPr="00723389">
        <w:rPr>
          <w:rFonts w:cs="Calibri"/>
        </w:rPr>
        <w:t>C</w:t>
      </w:r>
      <w:r w:rsidR="002420AF" w:rsidRPr="00723389">
        <w:rPr>
          <w:rFonts w:cs="Calibri"/>
        </w:rPr>
        <w:t>ouncil</w:t>
      </w:r>
      <w:r w:rsidRPr="00723389">
        <w:rPr>
          <w:rFonts w:cs="Calibri"/>
        </w:rPr>
        <w:t xml:space="preserve"> and Waitomo D</w:t>
      </w:r>
      <w:r w:rsidR="002420AF" w:rsidRPr="00723389">
        <w:rPr>
          <w:rFonts w:cs="Calibri"/>
        </w:rPr>
        <w:t xml:space="preserve">istrict </w:t>
      </w:r>
      <w:r w:rsidRPr="00723389">
        <w:rPr>
          <w:rFonts w:cs="Calibri"/>
        </w:rPr>
        <w:t>C</w:t>
      </w:r>
      <w:r w:rsidR="002420AF" w:rsidRPr="00723389">
        <w:rPr>
          <w:rFonts w:cs="Calibri"/>
        </w:rPr>
        <w:t>ouncil</w:t>
      </w:r>
      <w:r w:rsidRPr="00723389">
        <w:rPr>
          <w:rFonts w:cs="Calibri"/>
        </w:rPr>
        <w:t xml:space="preserve"> oppose the requirement that</w:t>
      </w:r>
      <w:r w:rsidR="002420AF" w:rsidRPr="00723389">
        <w:rPr>
          <w:rFonts w:cs="Calibri"/>
        </w:rPr>
        <w:t>,</w:t>
      </w:r>
      <w:r w:rsidRPr="00723389">
        <w:rPr>
          <w:rFonts w:cs="Calibri"/>
        </w:rPr>
        <w:t xml:space="preserve"> when provided, objectives, polic</w:t>
      </w:r>
      <w:r w:rsidR="00185665" w:rsidRPr="00723389">
        <w:rPr>
          <w:rFonts w:cs="Calibri"/>
        </w:rPr>
        <w:t>i</w:t>
      </w:r>
      <w:r w:rsidRPr="00723389">
        <w:rPr>
          <w:rFonts w:cs="Calibri"/>
        </w:rPr>
        <w:t>es</w:t>
      </w:r>
      <w:r w:rsidR="00185665" w:rsidRPr="00723389">
        <w:rPr>
          <w:rFonts w:cs="Calibri"/>
        </w:rPr>
        <w:t xml:space="preserve"> and</w:t>
      </w:r>
      <w:r w:rsidRPr="00723389">
        <w:rPr>
          <w:rFonts w:cs="Calibri"/>
        </w:rPr>
        <w:t xml:space="preserve"> methods</w:t>
      </w:r>
      <w:r w:rsidR="00185665" w:rsidRPr="00723389">
        <w:rPr>
          <w:rFonts w:cs="Calibri"/>
        </w:rPr>
        <w:t>,</w:t>
      </w:r>
      <w:r w:rsidRPr="00723389">
        <w:rPr>
          <w:rFonts w:cs="Calibri"/>
        </w:rPr>
        <w:t xml:space="preserve"> including rules (if any)</w:t>
      </w:r>
      <w:r w:rsidR="00185665" w:rsidRPr="00723389">
        <w:rPr>
          <w:rFonts w:cs="Calibri"/>
        </w:rPr>
        <w:t>,</w:t>
      </w:r>
      <w:r w:rsidRPr="00723389">
        <w:rPr>
          <w:rFonts w:cs="Calibri"/>
        </w:rPr>
        <w:t xml:space="preserve"> must be grouped together. They submitted that grouping does not allow for the best expression of linkages and integration</w:t>
      </w:r>
      <w:r w:rsidR="002420AF" w:rsidRPr="00723389">
        <w:rPr>
          <w:rFonts w:cs="Calibri"/>
        </w:rPr>
        <w:t>,</w:t>
      </w:r>
      <w:r w:rsidRPr="00723389">
        <w:rPr>
          <w:rFonts w:cs="Calibri"/>
        </w:rPr>
        <w:t xml:space="preserve"> and that grouping as provisions as they apply works better, </w:t>
      </w:r>
      <w:r w:rsidR="002420AF" w:rsidRPr="00723389">
        <w:rPr>
          <w:rFonts w:cs="Calibri"/>
        </w:rPr>
        <w:t>that is,</w:t>
      </w:r>
      <w:r w:rsidRPr="00723389">
        <w:rPr>
          <w:rFonts w:cs="Calibri"/>
        </w:rPr>
        <w:t xml:space="preserve"> allowing a cascade of provisions per issue addressed.</w:t>
      </w:r>
    </w:p>
    <w:p w14:paraId="73CFCA37" w14:textId="77777777" w:rsidR="00212BAE" w:rsidRPr="00723389" w:rsidRDefault="00212BAE" w:rsidP="009D5AE8">
      <w:pPr>
        <w:pStyle w:val="BodyText"/>
        <w:rPr>
          <w:rFonts w:cs="Calibri"/>
        </w:rPr>
      </w:pPr>
      <w:r w:rsidRPr="00723389">
        <w:rPr>
          <w:rFonts w:cs="Calibri"/>
        </w:rPr>
        <w:t>Tasman</w:t>
      </w:r>
      <w:r w:rsidR="00185665" w:rsidRPr="00723389">
        <w:rPr>
          <w:rFonts w:cs="Calibri"/>
        </w:rPr>
        <w:t xml:space="preserve"> and</w:t>
      </w:r>
      <w:r w:rsidRPr="00723389">
        <w:rPr>
          <w:rFonts w:cs="Calibri"/>
        </w:rPr>
        <w:t xml:space="preserve"> Marlborough </w:t>
      </w:r>
      <w:r w:rsidR="00185665" w:rsidRPr="00723389">
        <w:rPr>
          <w:rFonts w:cs="Calibri"/>
        </w:rPr>
        <w:t xml:space="preserve">district councils </w:t>
      </w:r>
      <w:r w:rsidRPr="00723389">
        <w:rPr>
          <w:rFonts w:cs="Calibri"/>
        </w:rPr>
        <w:t>and Bay of Plenty Regional Council particularly note</w:t>
      </w:r>
      <w:r w:rsidR="008B6157" w:rsidRPr="00723389">
        <w:rPr>
          <w:rFonts w:cs="Calibri"/>
        </w:rPr>
        <w:t>d</w:t>
      </w:r>
      <w:r w:rsidRPr="00723389">
        <w:rPr>
          <w:rFonts w:cs="Calibri"/>
        </w:rPr>
        <w:t xml:space="preserve"> issues with how this requirement for the </w:t>
      </w:r>
      <w:r w:rsidR="002420AF" w:rsidRPr="00723389">
        <w:rPr>
          <w:rFonts w:cs="Calibri"/>
        </w:rPr>
        <w:t>C</w:t>
      </w:r>
      <w:r w:rsidRPr="00723389">
        <w:rPr>
          <w:rFonts w:cs="Calibri"/>
        </w:rPr>
        <w:t xml:space="preserve">hapter </w:t>
      </w:r>
      <w:r w:rsidR="002420AF" w:rsidRPr="00723389">
        <w:rPr>
          <w:rFonts w:cs="Calibri"/>
        </w:rPr>
        <w:t>F</w:t>
      </w:r>
      <w:r w:rsidRPr="00723389">
        <w:rPr>
          <w:rFonts w:cs="Calibri"/>
        </w:rPr>
        <w:t xml:space="preserve">orm </w:t>
      </w:r>
      <w:r w:rsidR="002420AF" w:rsidRPr="00723389">
        <w:rPr>
          <w:rFonts w:cs="Calibri"/>
        </w:rPr>
        <w:t>S</w:t>
      </w:r>
      <w:r w:rsidRPr="00723389">
        <w:rPr>
          <w:rFonts w:cs="Calibri"/>
        </w:rPr>
        <w:t>tandard will not work in the regional</w:t>
      </w:r>
      <w:r w:rsidR="002420AF" w:rsidRPr="00723389">
        <w:rPr>
          <w:rFonts w:cs="Calibri"/>
        </w:rPr>
        <w:t xml:space="preserve"> and </w:t>
      </w:r>
      <w:r w:rsidRPr="00723389">
        <w:rPr>
          <w:rFonts w:cs="Calibri"/>
        </w:rPr>
        <w:t>unitary context</w:t>
      </w:r>
      <w:r w:rsidR="006409AD" w:rsidRPr="00723389">
        <w:rPr>
          <w:rFonts w:cs="Calibri"/>
        </w:rPr>
        <w:t>.</w:t>
      </w:r>
    </w:p>
    <w:p w14:paraId="058D934D" w14:textId="77777777" w:rsidR="00212BAE" w:rsidRPr="00723389" w:rsidRDefault="00212BAE" w:rsidP="009D5AE8">
      <w:pPr>
        <w:pStyle w:val="Bullet"/>
        <w:rPr>
          <w:rFonts w:cs="Calibri"/>
        </w:rPr>
      </w:pPr>
      <w:r w:rsidRPr="00723389">
        <w:rPr>
          <w:rFonts w:cs="Calibri"/>
        </w:rPr>
        <w:lastRenderedPageBreak/>
        <w:t>Tasman D</w:t>
      </w:r>
      <w:r w:rsidR="002420AF" w:rsidRPr="00723389">
        <w:rPr>
          <w:rFonts w:cs="Calibri"/>
        </w:rPr>
        <w:t xml:space="preserve">istrict </w:t>
      </w:r>
      <w:r w:rsidRPr="00723389">
        <w:rPr>
          <w:rFonts w:cs="Calibri"/>
        </w:rPr>
        <w:t>C</w:t>
      </w:r>
      <w:r w:rsidR="002420AF" w:rsidRPr="00723389">
        <w:rPr>
          <w:rFonts w:cs="Calibri"/>
        </w:rPr>
        <w:t>ouncil</w:t>
      </w:r>
      <w:r w:rsidRPr="00723389">
        <w:rPr>
          <w:rFonts w:cs="Calibri"/>
        </w:rPr>
        <w:t xml:space="preserve"> is concerned the standard ignores the networked relationship between regional and unitary planning documents and how sets of rules link to higher plan provisions. The </w:t>
      </w:r>
      <w:r w:rsidR="006409AD" w:rsidRPr="00723389">
        <w:rPr>
          <w:rFonts w:cs="Calibri"/>
        </w:rPr>
        <w:t>C</w:t>
      </w:r>
      <w:r w:rsidRPr="00723389">
        <w:rPr>
          <w:rFonts w:cs="Calibri"/>
        </w:rPr>
        <w:t xml:space="preserve">ouncil considered that this will lead to arbitrary and misleading packaging of rules. </w:t>
      </w:r>
      <w:r w:rsidR="00185665" w:rsidRPr="00723389">
        <w:rPr>
          <w:rFonts w:cs="Calibri"/>
        </w:rPr>
        <w:t xml:space="preserve">It </w:t>
      </w:r>
      <w:r w:rsidRPr="00723389">
        <w:rPr>
          <w:rFonts w:cs="Calibri"/>
        </w:rPr>
        <w:t>request the standard allow</w:t>
      </w:r>
      <w:r w:rsidR="00185665" w:rsidRPr="00723389">
        <w:rPr>
          <w:rFonts w:cs="Calibri"/>
        </w:rPr>
        <w:t>s</w:t>
      </w:r>
      <w:r w:rsidRPr="00723389">
        <w:rPr>
          <w:rFonts w:cs="Calibri"/>
        </w:rPr>
        <w:t xml:space="preserve"> for great</w:t>
      </w:r>
      <w:r w:rsidR="006409AD" w:rsidRPr="00723389">
        <w:rPr>
          <w:rFonts w:cs="Calibri"/>
        </w:rPr>
        <w:t>er</w:t>
      </w:r>
      <w:r w:rsidRPr="00723389">
        <w:rPr>
          <w:rFonts w:cs="Calibri"/>
        </w:rPr>
        <w:t xml:space="preserve"> horizontal integration flexibility where rules that implement more than one theme can be grouped together (noting overlay and specific control rules)</w:t>
      </w:r>
      <w:r w:rsidR="006409AD" w:rsidRPr="00723389">
        <w:rPr>
          <w:rFonts w:cs="Calibri"/>
        </w:rPr>
        <w:t>.</w:t>
      </w:r>
    </w:p>
    <w:p w14:paraId="23589311" w14:textId="272DD69F" w:rsidR="00212BAE" w:rsidRPr="00723389" w:rsidRDefault="00212BAE" w:rsidP="009D5AE8">
      <w:pPr>
        <w:pStyle w:val="Bullet"/>
        <w:rPr>
          <w:rFonts w:cs="Calibri"/>
        </w:rPr>
      </w:pPr>
      <w:r w:rsidRPr="00723389">
        <w:rPr>
          <w:rFonts w:cs="Calibri"/>
        </w:rPr>
        <w:t>Marlborough D</w:t>
      </w:r>
      <w:r w:rsidR="006409AD" w:rsidRPr="00723389">
        <w:rPr>
          <w:rFonts w:cs="Calibri"/>
        </w:rPr>
        <w:t xml:space="preserve">istrict </w:t>
      </w:r>
      <w:r w:rsidRPr="00723389">
        <w:rPr>
          <w:rFonts w:cs="Calibri"/>
        </w:rPr>
        <w:t>C</w:t>
      </w:r>
      <w:r w:rsidR="006409AD" w:rsidRPr="00723389">
        <w:rPr>
          <w:rFonts w:cs="Calibri"/>
        </w:rPr>
        <w:t>ouncil</w:t>
      </w:r>
      <w:r w:rsidRPr="00723389">
        <w:rPr>
          <w:rFonts w:cs="Calibri"/>
        </w:rPr>
        <w:t xml:space="preserve"> submit</w:t>
      </w:r>
      <w:r w:rsidR="00457379" w:rsidRPr="00723389">
        <w:rPr>
          <w:rFonts w:cs="Calibri"/>
        </w:rPr>
        <w:t>t</w:t>
      </w:r>
      <w:r w:rsidR="006409AD" w:rsidRPr="00723389">
        <w:rPr>
          <w:rFonts w:cs="Calibri"/>
        </w:rPr>
        <w:t>ed</w:t>
      </w:r>
      <w:r w:rsidRPr="00723389">
        <w:rPr>
          <w:rFonts w:cs="Calibri"/>
        </w:rPr>
        <w:t xml:space="preserve"> that the requirement to group provisions separately risks a loss of coherency in response to resource management issues and does not provide for integration of </w:t>
      </w:r>
      <w:r w:rsidR="006409AD" w:rsidRPr="00723389">
        <w:rPr>
          <w:rFonts w:cs="Calibri"/>
        </w:rPr>
        <w:t>regional policy statement</w:t>
      </w:r>
      <w:r w:rsidRPr="00723389">
        <w:rPr>
          <w:rFonts w:cs="Calibri"/>
        </w:rPr>
        <w:t xml:space="preserve">, </w:t>
      </w:r>
      <w:r w:rsidR="006409AD" w:rsidRPr="00723389">
        <w:rPr>
          <w:rFonts w:cs="Calibri"/>
        </w:rPr>
        <w:t>regional plan</w:t>
      </w:r>
      <w:r w:rsidRPr="00723389">
        <w:rPr>
          <w:rFonts w:cs="Calibri"/>
        </w:rPr>
        <w:t xml:space="preserve">, </w:t>
      </w:r>
      <w:r w:rsidR="006409AD" w:rsidRPr="00723389">
        <w:rPr>
          <w:rFonts w:cs="Calibri"/>
        </w:rPr>
        <w:t>c</w:t>
      </w:r>
      <w:r w:rsidRPr="00723389">
        <w:rPr>
          <w:rFonts w:cs="Calibri"/>
        </w:rPr>
        <w:t xml:space="preserve">oastal </w:t>
      </w:r>
      <w:r w:rsidR="006409AD" w:rsidRPr="00723389">
        <w:rPr>
          <w:rFonts w:cs="Calibri"/>
        </w:rPr>
        <w:t>regional plan</w:t>
      </w:r>
      <w:r w:rsidRPr="00723389">
        <w:rPr>
          <w:rFonts w:cs="Calibri"/>
        </w:rPr>
        <w:t xml:space="preserve"> and </w:t>
      </w:r>
      <w:r w:rsidR="005A7E8A" w:rsidRPr="00723389">
        <w:rPr>
          <w:rFonts w:cs="Calibri"/>
        </w:rPr>
        <w:t>district plan</w:t>
      </w:r>
      <w:r w:rsidRPr="00723389">
        <w:rPr>
          <w:rFonts w:cs="Calibri"/>
        </w:rPr>
        <w:t xml:space="preserve"> provisions.</w:t>
      </w:r>
      <w:r w:rsidR="00956B30" w:rsidRPr="00723389">
        <w:rPr>
          <w:rFonts w:cs="Calibri"/>
        </w:rPr>
        <w:t xml:space="preserve"> </w:t>
      </w:r>
      <w:r w:rsidRPr="00723389">
        <w:rPr>
          <w:rFonts w:cs="Calibri"/>
        </w:rPr>
        <w:t>The Council consider</w:t>
      </w:r>
      <w:r w:rsidR="00185665" w:rsidRPr="00723389">
        <w:rPr>
          <w:rFonts w:cs="Calibri"/>
        </w:rPr>
        <w:t>ed</w:t>
      </w:r>
      <w:r w:rsidRPr="00723389">
        <w:rPr>
          <w:rFonts w:cs="Calibri"/>
        </w:rPr>
        <w:t xml:space="preserve"> integration to be </w:t>
      </w:r>
      <w:r w:rsidR="005A7E8A" w:rsidRPr="00723389">
        <w:rPr>
          <w:rFonts w:cs="Calibri"/>
        </w:rPr>
        <w:t xml:space="preserve">a </w:t>
      </w:r>
      <w:r w:rsidRPr="00723389">
        <w:rPr>
          <w:rFonts w:cs="Calibri"/>
        </w:rPr>
        <w:t>more efficient and effective means of delivering regional and district functions in a unitary authority setting. The council also submit</w:t>
      </w:r>
      <w:r w:rsidR="00457379" w:rsidRPr="00723389">
        <w:rPr>
          <w:rFonts w:cs="Calibri"/>
        </w:rPr>
        <w:t>t</w:t>
      </w:r>
      <w:r w:rsidR="005A7E8A" w:rsidRPr="00723389">
        <w:rPr>
          <w:rFonts w:cs="Calibri"/>
        </w:rPr>
        <w:t>ed</w:t>
      </w:r>
      <w:r w:rsidRPr="00723389">
        <w:rPr>
          <w:rFonts w:cs="Calibri"/>
        </w:rPr>
        <w:t xml:space="preserve"> that the </w:t>
      </w:r>
      <w:r w:rsidR="005A7E8A" w:rsidRPr="00723389">
        <w:rPr>
          <w:rFonts w:cs="Calibri"/>
        </w:rPr>
        <w:t>C</w:t>
      </w:r>
      <w:r w:rsidRPr="00723389">
        <w:rPr>
          <w:rFonts w:cs="Calibri"/>
        </w:rPr>
        <w:t xml:space="preserve">ombined </w:t>
      </w:r>
      <w:r w:rsidR="005A7E8A" w:rsidRPr="00723389">
        <w:rPr>
          <w:rFonts w:cs="Calibri"/>
        </w:rPr>
        <w:t>P</w:t>
      </w:r>
      <w:r w:rsidRPr="00723389">
        <w:rPr>
          <w:rFonts w:cs="Calibri"/>
        </w:rPr>
        <w:t xml:space="preserve">lan </w:t>
      </w:r>
      <w:r w:rsidR="005A7E8A" w:rsidRPr="00723389">
        <w:rPr>
          <w:rFonts w:cs="Calibri"/>
        </w:rPr>
        <w:t>S</w:t>
      </w:r>
      <w:r w:rsidRPr="00723389">
        <w:rPr>
          <w:rFonts w:cs="Calibri"/>
        </w:rPr>
        <w:t xml:space="preserve">tructure </w:t>
      </w:r>
      <w:r w:rsidR="005A7E8A" w:rsidRPr="00723389">
        <w:rPr>
          <w:rFonts w:cs="Calibri"/>
        </w:rPr>
        <w:t>S</w:t>
      </w:r>
      <w:r w:rsidRPr="00723389">
        <w:rPr>
          <w:rFonts w:cs="Calibri"/>
        </w:rPr>
        <w:t>tandard has two different grouping requirements</w:t>
      </w:r>
      <w:r w:rsidR="00185665" w:rsidRPr="00723389">
        <w:rPr>
          <w:rFonts w:cs="Calibri"/>
        </w:rPr>
        <w:t xml:space="preserve"> –</w:t>
      </w:r>
      <w:r w:rsidRPr="00723389">
        <w:rPr>
          <w:rFonts w:cs="Calibri"/>
        </w:rPr>
        <w:t xml:space="preserve"> for regional policy statement issues and </w:t>
      </w:r>
      <w:r w:rsidR="00185665" w:rsidRPr="00723389">
        <w:rPr>
          <w:rFonts w:cs="Calibri"/>
        </w:rPr>
        <w:t xml:space="preserve">for </w:t>
      </w:r>
      <w:r w:rsidRPr="00723389">
        <w:rPr>
          <w:rFonts w:cs="Calibri"/>
        </w:rPr>
        <w:t>region</w:t>
      </w:r>
      <w:r w:rsidR="005A7E8A" w:rsidRPr="00723389">
        <w:rPr>
          <w:rFonts w:cs="Calibri"/>
        </w:rPr>
        <w:t>-</w:t>
      </w:r>
      <w:r w:rsidRPr="00723389">
        <w:rPr>
          <w:rFonts w:cs="Calibri"/>
        </w:rPr>
        <w:t>wide issues</w:t>
      </w:r>
      <w:r w:rsidR="00185665" w:rsidRPr="00723389">
        <w:rPr>
          <w:rFonts w:cs="Calibri"/>
        </w:rPr>
        <w:t xml:space="preserve"> –</w:t>
      </w:r>
      <w:r w:rsidRPr="00723389">
        <w:rPr>
          <w:rFonts w:cs="Calibri"/>
        </w:rPr>
        <w:t xml:space="preserve"> that are inconsistent with what is required </w:t>
      </w:r>
      <w:r w:rsidR="008B6157" w:rsidRPr="00723389">
        <w:rPr>
          <w:rFonts w:cs="Calibri"/>
        </w:rPr>
        <w:t xml:space="preserve">in the </w:t>
      </w:r>
      <w:r w:rsidR="005A7E8A" w:rsidRPr="00723389">
        <w:rPr>
          <w:rFonts w:cs="Calibri"/>
        </w:rPr>
        <w:t>C</w:t>
      </w:r>
      <w:r w:rsidR="008B6157" w:rsidRPr="00723389">
        <w:rPr>
          <w:rFonts w:cs="Calibri"/>
        </w:rPr>
        <w:t xml:space="preserve">hapter </w:t>
      </w:r>
      <w:r w:rsidR="005A7E8A" w:rsidRPr="00723389">
        <w:rPr>
          <w:rFonts w:cs="Calibri"/>
        </w:rPr>
        <w:t>F</w:t>
      </w:r>
      <w:r w:rsidR="008B6157" w:rsidRPr="00723389">
        <w:rPr>
          <w:rFonts w:cs="Calibri"/>
        </w:rPr>
        <w:t xml:space="preserve">orm </w:t>
      </w:r>
      <w:r w:rsidR="005A7E8A" w:rsidRPr="00723389">
        <w:rPr>
          <w:rFonts w:cs="Calibri"/>
        </w:rPr>
        <w:t>S</w:t>
      </w:r>
      <w:r w:rsidR="008B6157" w:rsidRPr="00723389">
        <w:rPr>
          <w:rFonts w:cs="Calibri"/>
        </w:rPr>
        <w:t>tandard.</w:t>
      </w:r>
      <w:r w:rsidR="00956B30" w:rsidRPr="00723389">
        <w:rPr>
          <w:rFonts w:cs="Calibri"/>
        </w:rPr>
        <w:t xml:space="preserve"> </w:t>
      </w:r>
    </w:p>
    <w:p w14:paraId="180EBF75" w14:textId="1AF609E7" w:rsidR="00212BAE" w:rsidRDefault="00212BAE" w:rsidP="009D5AE8">
      <w:pPr>
        <w:pStyle w:val="Bullet"/>
        <w:rPr>
          <w:rFonts w:cs="Calibri"/>
        </w:rPr>
      </w:pPr>
      <w:r w:rsidRPr="00723389">
        <w:rPr>
          <w:rFonts w:cs="Calibri"/>
        </w:rPr>
        <w:t>Bay of Plenty R</w:t>
      </w:r>
      <w:r w:rsidR="00504EF3" w:rsidRPr="00723389">
        <w:rPr>
          <w:rFonts w:cs="Calibri"/>
        </w:rPr>
        <w:t xml:space="preserve">egional </w:t>
      </w:r>
      <w:r w:rsidRPr="00723389">
        <w:rPr>
          <w:rFonts w:cs="Calibri"/>
        </w:rPr>
        <w:t>C</w:t>
      </w:r>
      <w:r w:rsidR="00504EF3" w:rsidRPr="00723389">
        <w:rPr>
          <w:rFonts w:cs="Calibri"/>
        </w:rPr>
        <w:t>ouncil</w:t>
      </w:r>
      <w:r w:rsidRPr="00723389">
        <w:rPr>
          <w:rFonts w:cs="Calibri"/>
        </w:rPr>
        <w:t xml:space="preserve"> request</w:t>
      </w:r>
      <w:r w:rsidR="008B6157" w:rsidRPr="00723389">
        <w:rPr>
          <w:rFonts w:cs="Calibri"/>
        </w:rPr>
        <w:t>ed</w:t>
      </w:r>
      <w:r w:rsidRPr="00723389">
        <w:rPr>
          <w:rFonts w:cs="Calibri"/>
        </w:rPr>
        <w:t xml:space="preserve"> flexibility within a theme or catchment chapter to group provisions a</w:t>
      </w:r>
      <w:r w:rsidR="00504EF3" w:rsidRPr="00723389">
        <w:rPr>
          <w:rFonts w:cs="Calibri"/>
        </w:rPr>
        <w:t>t</w:t>
      </w:r>
      <w:r w:rsidRPr="00723389">
        <w:rPr>
          <w:rFonts w:cs="Calibri"/>
        </w:rPr>
        <w:t xml:space="preserve"> a subordinate level</w:t>
      </w:r>
      <w:r w:rsidR="00504EF3" w:rsidRPr="00723389">
        <w:rPr>
          <w:rFonts w:cs="Calibri"/>
        </w:rPr>
        <w:t>,</w:t>
      </w:r>
      <w:r w:rsidRPr="00723389">
        <w:rPr>
          <w:rFonts w:cs="Calibri"/>
        </w:rPr>
        <w:t xml:space="preserve"> to allow for a more focused policy cascade.</w:t>
      </w:r>
    </w:p>
    <w:p w14:paraId="69710934" w14:textId="77777777" w:rsidR="00791796" w:rsidRPr="00723389" w:rsidRDefault="00791796" w:rsidP="00791796">
      <w:pPr>
        <w:pStyle w:val="Bullet"/>
        <w:numPr>
          <w:ilvl w:val="0"/>
          <w:numId w:val="0"/>
        </w:numPr>
      </w:pPr>
      <w:r w:rsidRPr="00723389">
        <w:t xml:space="preserve">Waitomo District Council opposed locating anticipated environmental results and monitoring text within the chapters because they do not help users in understanding the plan, and could cause confusion. Waitomo District Council places these in appendices. </w:t>
      </w:r>
    </w:p>
    <w:p w14:paraId="08D39B89" w14:textId="77777777" w:rsidR="00011AC2" w:rsidRPr="00723389" w:rsidRDefault="009A6203" w:rsidP="003939E0">
      <w:pPr>
        <w:pStyle w:val="Heading4"/>
        <w:rPr>
          <w:rFonts w:cs="Calibri"/>
        </w:rPr>
      </w:pPr>
      <w:r w:rsidRPr="00723389">
        <w:rPr>
          <w:rFonts w:cs="Calibri"/>
        </w:rPr>
        <w:t>Submitters’ s</w:t>
      </w:r>
      <w:r w:rsidR="00225DA4" w:rsidRPr="00723389">
        <w:rPr>
          <w:rFonts w:cs="Calibri"/>
        </w:rPr>
        <w:t>uggestions for improvement</w:t>
      </w:r>
      <w:r w:rsidR="00011AC2" w:rsidRPr="00723389">
        <w:rPr>
          <w:rFonts w:cs="Calibri"/>
        </w:rPr>
        <w:t xml:space="preserve"> </w:t>
      </w:r>
    </w:p>
    <w:p w14:paraId="39029ACE" w14:textId="77777777" w:rsidR="00517235" w:rsidRPr="00723389" w:rsidRDefault="00517235" w:rsidP="008B6157">
      <w:pPr>
        <w:pStyle w:val="BodyText"/>
        <w:rPr>
          <w:rFonts w:cs="Calibri"/>
        </w:rPr>
      </w:pPr>
      <w:r w:rsidRPr="00723389">
        <w:rPr>
          <w:rFonts w:cs="Calibri"/>
        </w:rPr>
        <w:t xml:space="preserve">Submitters suggested a number of improvements to the standards </w:t>
      </w:r>
      <w:r w:rsidR="0060761A" w:rsidRPr="00723389">
        <w:rPr>
          <w:rFonts w:cs="Calibri"/>
        </w:rPr>
        <w:t>as follows</w:t>
      </w:r>
      <w:r w:rsidRPr="00723389">
        <w:rPr>
          <w:rFonts w:cs="Calibri"/>
        </w:rPr>
        <w:t xml:space="preserve">: </w:t>
      </w:r>
    </w:p>
    <w:p w14:paraId="33F9A7FB" w14:textId="77777777" w:rsidR="00517235" w:rsidRPr="00723389" w:rsidRDefault="0060761A" w:rsidP="008B6157">
      <w:pPr>
        <w:pStyle w:val="Bullet"/>
        <w:rPr>
          <w:rFonts w:cs="Calibri"/>
        </w:rPr>
      </w:pPr>
      <w:r w:rsidRPr="00723389">
        <w:rPr>
          <w:rFonts w:cs="Calibri"/>
        </w:rPr>
        <w:t>r</w:t>
      </w:r>
      <w:r w:rsidR="00517235" w:rsidRPr="00723389">
        <w:rPr>
          <w:rFonts w:cs="Calibri"/>
        </w:rPr>
        <w:t xml:space="preserve">econsider </w:t>
      </w:r>
      <w:r w:rsidR="00E76EC2" w:rsidRPr="00723389">
        <w:rPr>
          <w:rFonts w:cs="Calibri"/>
        </w:rPr>
        <w:t xml:space="preserve">the </w:t>
      </w:r>
      <w:r w:rsidR="00787CF2" w:rsidRPr="00723389">
        <w:rPr>
          <w:rFonts w:cs="Calibri"/>
        </w:rPr>
        <w:t>directions</w:t>
      </w:r>
      <w:r w:rsidRPr="00723389">
        <w:rPr>
          <w:rFonts w:cs="Calibri"/>
        </w:rPr>
        <w:t>,</w:t>
      </w:r>
      <w:r w:rsidR="00517235" w:rsidRPr="00723389">
        <w:rPr>
          <w:rFonts w:cs="Calibri"/>
        </w:rPr>
        <w:t xml:space="preserve"> </w:t>
      </w:r>
      <w:r w:rsidR="008B6157" w:rsidRPr="00723389">
        <w:rPr>
          <w:rFonts w:cs="Calibri"/>
        </w:rPr>
        <w:t xml:space="preserve">to </w:t>
      </w:r>
      <w:r w:rsidR="00517235" w:rsidRPr="00723389">
        <w:rPr>
          <w:rFonts w:cs="Calibri"/>
        </w:rPr>
        <w:t>ensur</w:t>
      </w:r>
      <w:r w:rsidR="008B6157" w:rsidRPr="00723389">
        <w:rPr>
          <w:rFonts w:cs="Calibri"/>
        </w:rPr>
        <w:t>e</w:t>
      </w:r>
      <w:r w:rsidR="00517235" w:rsidRPr="00723389">
        <w:rPr>
          <w:rFonts w:cs="Calibri"/>
        </w:rPr>
        <w:t xml:space="preserve"> they are consistent with the requirements of the </w:t>
      </w:r>
      <w:r w:rsidRPr="00723389">
        <w:rPr>
          <w:rFonts w:cs="Calibri"/>
        </w:rPr>
        <w:t xml:space="preserve">RMA </w:t>
      </w:r>
      <w:r w:rsidR="00517235" w:rsidRPr="00723389">
        <w:rPr>
          <w:rFonts w:cs="Calibri"/>
        </w:rPr>
        <w:t>and best practice</w:t>
      </w:r>
    </w:p>
    <w:p w14:paraId="0BAE052E" w14:textId="77777777" w:rsidR="00A16A44" w:rsidRPr="00723389" w:rsidRDefault="0060761A" w:rsidP="008B6157">
      <w:pPr>
        <w:pStyle w:val="Bullet"/>
        <w:rPr>
          <w:rFonts w:cs="Calibri"/>
        </w:rPr>
      </w:pPr>
      <w:r w:rsidRPr="00723389">
        <w:rPr>
          <w:rFonts w:cs="Calibri"/>
        </w:rPr>
        <w:t>a</w:t>
      </w:r>
      <w:r w:rsidR="001B47F0" w:rsidRPr="00723389">
        <w:rPr>
          <w:rFonts w:cs="Calibri"/>
        </w:rPr>
        <w:t>llow for</w:t>
      </w:r>
      <w:r w:rsidR="00A16A44" w:rsidRPr="00723389">
        <w:rPr>
          <w:rFonts w:cs="Calibri"/>
        </w:rPr>
        <w:t xml:space="preserve"> greate</w:t>
      </w:r>
      <w:r w:rsidR="001B47F0" w:rsidRPr="00723389">
        <w:rPr>
          <w:rFonts w:cs="Calibri"/>
        </w:rPr>
        <w:t>r horizontal integration with provisions in the standard</w:t>
      </w:r>
      <w:r w:rsidR="00A16A44" w:rsidRPr="00723389">
        <w:rPr>
          <w:rFonts w:cs="Calibri"/>
        </w:rPr>
        <w:t>, particularly</w:t>
      </w:r>
      <w:r w:rsidR="00A32C01" w:rsidRPr="00723389">
        <w:rPr>
          <w:rFonts w:cs="Calibri"/>
        </w:rPr>
        <w:t xml:space="preserve"> in regional planning documents and combined plans</w:t>
      </w:r>
    </w:p>
    <w:p w14:paraId="2E0963A5" w14:textId="77777777" w:rsidR="00517235" w:rsidRPr="00723389" w:rsidRDefault="0060761A" w:rsidP="008B6157">
      <w:pPr>
        <w:pStyle w:val="Bullet"/>
        <w:rPr>
          <w:rFonts w:cs="Calibri"/>
        </w:rPr>
      </w:pPr>
      <w:r w:rsidRPr="00723389">
        <w:rPr>
          <w:rFonts w:cs="Calibri"/>
        </w:rPr>
        <w:t>a</w:t>
      </w:r>
      <w:r w:rsidR="00517235" w:rsidRPr="00723389">
        <w:rPr>
          <w:rFonts w:cs="Calibri"/>
        </w:rPr>
        <w:t>llow provis</w:t>
      </w:r>
      <w:r w:rsidR="008B6157" w:rsidRPr="00723389">
        <w:rPr>
          <w:rFonts w:cs="Calibri"/>
        </w:rPr>
        <w:t>ions to be listed as they apply</w:t>
      </w:r>
      <w:r w:rsidRPr="00723389">
        <w:rPr>
          <w:rFonts w:cs="Calibri"/>
        </w:rPr>
        <w:t>, that is</w:t>
      </w:r>
      <w:r w:rsidR="008B6157" w:rsidRPr="00723389">
        <w:rPr>
          <w:rFonts w:cs="Calibri"/>
        </w:rPr>
        <w:t>,</w:t>
      </w:r>
      <w:r w:rsidR="00517235" w:rsidRPr="00723389">
        <w:rPr>
          <w:rFonts w:cs="Calibri"/>
        </w:rPr>
        <w:t xml:space="preserve"> not grouped according to type</w:t>
      </w:r>
    </w:p>
    <w:p w14:paraId="394071AE" w14:textId="77777777" w:rsidR="0056643F" w:rsidRPr="00723389" w:rsidRDefault="0060761A" w:rsidP="008B6157">
      <w:pPr>
        <w:pStyle w:val="Bullet"/>
        <w:rPr>
          <w:rFonts w:cs="Calibri"/>
        </w:rPr>
      </w:pPr>
      <w:r w:rsidRPr="00723389">
        <w:rPr>
          <w:rFonts w:cs="Calibri"/>
        </w:rPr>
        <w:t>p</w:t>
      </w:r>
      <w:r w:rsidR="001B47F0" w:rsidRPr="00723389">
        <w:rPr>
          <w:rFonts w:cs="Calibri"/>
        </w:rPr>
        <w:t>rovide guidance on implementing the</w:t>
      </w:r>
      <w:r w:rsidR="0056643F" w:rsidRPr="00723389">
        <w:rPr>
          <w:rFonts w:cs="Calibri"/>
        </w:rPr>
        <w:t xml:space="preserve"> structure and form elements</w:t>
      </w:r>
    </w:p>
    <w:p w14:paraId="7855F7A6" w14:textId="77777777" w:rsidR="00011AC2" w:rsidRPr="00723389" w:rsidRDefault="0060761A" w:rsidP="008B6157">
      <w:pPr>
        <w:pStyle w:val="Bullet"/>
        <w:rPr>
          <w:rFonts w:cs="Calibri"/>
        </w:rPr>
      </w:pPr>
      <w:r w:rsidRPr="00723389">
        <w:rPr>
          <w:rFonts w:cs="Calibri"/>
        </w:rPr>
        <w:t>t</w:t>
      </w:r>
      <w:r w:rsidR="00011AC2" w:rsidRPr="00723389">
        <w:rPr>
          <w:rFonts w:cs="Calibri"/>
        </w:rPr>
        <w:t>e</w:t>
      </w:r>
      <w:r w:rsidR="00A16A44" w:rsidRPr="00723389">
        <w:rPr>
          <w:rFonts w:cs="Calibri"/>
        </w:rPr>
        <w:t>s</w:t>
      </w:r>
      <w:r w:rsidR="00011AC2" w:rsidRPr="00723389">
        <w:rPr>
          <w:rFonts w:cs="Calibri"/>
        </w:rPr>
        <w:t>t</w:t>
      </w:r>
      <w:r w:rsidR="00655669" w:rsidRPr="00723389">
        <w:rPr>
          <w:rFonts w:cs="Calibri"/>
        </w:rPr>
        <w:t xml:space="preserve"> the format </w:t>
      </w:r>
      <w:r w:rsidR="00011AC2" w:rsidRPr="00723389">
        <w:rPr>
          <w:rFonts w:cs="Calibri"/>
        </w:rPr>
        <w:t>before the standards are gazetted</w:t>
      </w:r>
      <w:r w:rsidRPr="00723389">
        <w:rPr>
          <w:rFonts w:cs="Calibri"/>
        </w:rPr>
        <w:t>.</w:t>
      </w:r>
      <w:r w:rsidR="00011AC2" w:rsidRPr="00723389">
        <w:rPr>
          <w:rFonts w:cs="Calibri"/>
        </w:rPr>
        <w:t xml:space="preserve"> </w:t>
      </w:r>
    </w:p>
    <w:p w14:paraId="150A9A89" w14:textId="77777777" w:rsidR="00C06811" w:rsidRPr="00723389" w:rsidRDefault="00C06811" w:rsidP="008B6157">
      <w:pPr>
        <w:pStyle w:val="Heading3"/>
        <w:rPr>
          <w:rFonts w:cs="Calibri"/>
        </w:rPr>
      </w:pPr>
      <w:r w:rsidRPr="00723389">
        <w:rPr>
          <w:rFonts w:cs="Calibri"/>
        </w:rPr>
        <w:t>Analysis – Chapter form (</w:t>
      </w:r>
      <w:r w:rsidR="003C200E" w:rsidRPr="00723389">
        <w:rPr>
          <w:rFonts w:cs="Calibri"/>
        </w:rPr>
        <w:t>general)</w:t>
      </w:r>
    </w:p>
    <w:p w14:paraId="52D73DBB" w14:textId="77777777" w:rsidR="00120CCF" w:rsidRPr="00723389" w:rsidRDefault="00185665" w:rsidP="008B6157">
      <w:pPr>
        <w:pStyle w:val="BodyText"/>
        <w:rPr>
          <w:rFonts w:cs="Calibri"/>
        </w:rPr>
      </w:pPr>
      <w:r w:rsidRPr="00723389">
        <w:rPr>
          <w:rFonts w:cs="Calibri"/>
        </w:rPr>
        <w:t>The m</w:t>
      </w:r>
      <w:r w:rsidR="00120CCF" w:rsidRPr="00723389">
        <w:rPr>
          <w:rFonts w:cs="Calibri"/>
        </w:rPr>
        <w:t xml:space="preserve">ain issues </w:t>
      </w:r>
      <w:r w:rsidR="009F05A1" w:rsidRPr="00723389">
        <w:rPr>
          <w:rFonts w:cs="Calibri"/>
        </w:rPr>
        <w:t>arising</w:t>
      </w:r>
      <w:r w:rsidR="00120CCF" w:rsidRPr="00723389">
        <w:rPr>
          <w:rFonts w:cs="Calibri"/>
        </w:rPr>
        <w:t xml:space="preserve"> from submissions are</w:t>
      </w:r>
      <w:r w:rsidR="008612FB" w:rsidRPr="00723389">
        <w:rPr>
          <w:rFonts w:cs="Calibri"/>
        </w:rPr>
        <w:t xml:space="preserve"> that the</w:t>
      </w:r>
      <w:r w:rsidR="00890344" w:rsidRPr="00723389">
        <w:rPr>
          <w:rFonts w:cs="Calibri"/>
        </w:rPr>
        <w:t xml:space="preserve"> Chapter</w:t>
      </w:r>
      <w:r w:rsidR="008612FB" w:rsidRPr="00723389">
        <w:rPr>
          <w:rFonts w:cs="Calibri"/>
        </w:rPr>
        <w:t xml:space="preserve"> Form Standard</w:t>
      </w:r>
      <w:r w:rsidR="00120CCF" w:rsidRPr="00723389">
        <w:rPr>
          <w:rFonts w:cs="Calibri"/>
        </w:rPr>
        <w:t>:</w:t>
      </w:r>
    </w:p>
    <w:p w14:paraId="2667FF1C" w14:textId="77777777" w:rsidR="00CE212C" w:rsidRPr="00723389" w:rsidRDefault="00692BE4" w:rsidP="008B6157">
      <w:pPr>
        <w:pStyle w:val="Bullet"/>
        <w:rPr>
          <w:rFonts w:cs="Calibri"/>
        </w:rPr>
      </w:pPr>
      <w:r w:rsidRPr="00723389">
        <w:rPr>
          <w:rFonts w:cs="Calibri"/>
        </w:rPr>
        <w:t xml:space="preserve">does not encourage </w:t>
      </w:r>
      <w:r w:rsidR="00CE212C" w:rsidRPr="00723389">
        <w:rPr>
          <w:rFonts w:cs="Calibri"/>
        </w:rPr>
        <w:t>a robust policy framework or integrated management</w:t>
      </w:r>
      <w:r w:rsidRPr="00723389">
        <w:rPr>
          <w:rFonts w:cs="Calibri"/>
        </w:rPr>
        <w:t xml:space="preserve"> of issues</w:t>
      </w:r>
    </w:p>
    <w:p w14:paraId="7EB29648" w14:textId="77777777" w:rsidR="00120CCF" w:rsidRPr="00723389" w:rsidRDefault="00ED2A04" w:rsidP="008B6157">
      <w:pPr>
        <w:pStyle w:val="Bullet"/>
        <w:rPr>
          <w:rFonts w:cs="Calibri"/>
        </w:rPr>
      </w:pPr>
      <w:r w:rsidRPr="00723389">
        <w:rPr>
          <w:rFonts w:cs="Calibri"/>
        </w:rPr>
        <w:t xml:space="preserve">is not </w:t>
      </w:r>
      <w:r w:rsidR="00120CCF" w:rsidRPr="00723389">
        <w:rPr>
          <w:rFonts w:cs="Calibri"/>
        </w:rPr>
        <w:t>clear</w:t>
      </w:r>
      <w:r w:rsidRPr="00723389">
        <w:rPr>
          <w:rFonts w:cs="Calibri"/>
        </w:rPr>
        <w:t xml:space="preserve"> in terms of councils</w:t>
      </w:r>
      <w:r w:rsidR="002A347E" w:rsidRPr="00723389">
        <w:rPr>
          <w:rFonts w:cs="Calibri"/>
        </w:rPr>
        <w:t>’</w:t>
      </w:r>
      <w:r w:rsidRPr="00723389">
        <w:rPr>
          <w:rFonts w:cs="Calibri"/>
        </w:rPr>
        <w:t xml:space="preserve"> obligations and </w:t>
      </w:r>
      <w:r w:rsidR="002A347E" w:rsidRPr="00723389">
        <w:rPr>
          <w:rFonts w:cs="Calibri"/>
        </w:rPr>
        <w:t xml:space="preserve">is </w:t>
      </w:r>
      <w:r w:rsidRPr="00723389">
        <w:rPr>
          <w:rFonts w:cs="Calibri"/>
        </w:rPr>
        <w:t xml:space="preserve">not </w:t>
      </w:r>
      <w:r w:rsidR="006D0260" w:rsidRPr="00723389">
        <w:rPr>
          <w:rFonts w:cs="Calibri"/>
        </w:rPr>
        <w:t xml:space="preserve">consistent with </w:t>
      </w:r>
      <w:r w:rsidR="00120CCF" w:rsidRPr="00723389">
        <w:rPr>
          <w:rFonts w:cs="Calibri"/>
        </w:rPr>
        <w:t>the structure standards</w:t>
      </w:r>
      <w:r w:rsidRPr="00723389">
        <w:rPr>
          <w:rFonts w:cs="Calibri"/>
        </w:rPr>
        <w:t xml:space="preserve"> in some places</w:t>
      </w:r>
      <w:r w:rsidR="002A347E" w:rsidRPr="00723389">
        <w:rPr>
          <w:rFonts w:cs="Calibri"/>
        </w:rPr>
        <w:t>.</w:t>
      </w:r>
    </w:p>
    <w:p w14:paraId="243C4271" w14:textId="48AC710E" w:rsidR="00121603" w:rsidRPr="00723389" w:rsidRDefault="00121603" w:rsidP="003939E0">
      <w:pPr>
        <w:pStyle w:val="Heading4"/>
        <w:rPr>
          <w:rFonts w:cs="Calibri"/>
        </w:rPr>
      </w:pPr>
      <w:r w:rsidRPr="00723389">
        <w:rPr>
          <w:rFonts w:cs="Calibri"/>
        </w:rPr>
        <w:t xml:space="preserve">Enabling integrated </w:t>
      </w:r>
      <w:r w:rsidR="005A33C1" w:rsidRPr="00723389">
        <w:rPr>
          <w:rFonts w:cs="Calibri"/>
        </w:rPr>
        <w:t xml:space="preserve">management </w:t>
      </w:r>
    </w:p>
    <w:p w14:paraId="36CDAD50" w14:textId="77777777" w:rsidR="001A43BE" w:rsidRPr="00723389" w:rsidRDefault="00BE6394" w:rsidP="008B6157">
      <w:pPr>
        <w:pStyle w:val="BodyText"/>
        <w:rPr>
          <w:rFonts w:cs="Calibri"/>
        </w:rPr>
      </w:pPr>
      <w:r w:rsidRPr="00723389">
        <w:rPr>
          <w:rFonts w:cs="Calibri"/>
        </w:rPr>
        <w:t xml:space="preserve">The </w:t>
      </w:r>
      <w:r w:rsidR="008B6157" w:rsidRPr="00723389">
        <w:rPr>
          <w:rFonts w:cs="Calibri"/>
        </w:rPr>
        <w:t xml:space="preserve">draft </w:t>
      </w:r>
      <w:r w:rsidRPr="00723389">
        <w:rPr>
          <w:rFonts w:cs="Calibri"/>
        </w:rPr>
        <w:t>standard require</w:t>
      </w:r>
      <w:r w:rsidR="008B6157" w:rsidRPr="00723389">
        <w:rPr>
          <w:rFonts w:cs="Calibri"/>
        </w:rPr>
        <w:t>d</w:t>
      </w:r>
      <w:r w:rsidRPr="00723389">
        <w:rPr>
          <w:rFonts w:cs="Calibri"/>
        </w:rPr>
        <w:t xml:space="preserve"> the grouping of provisions within chapters</w:t>
      </w:r>
      <w:r w:rsidR="008C0A7A" w:rsidRPr="00723389">
        <w:rPr>
          <w:rFonts w:cs="Calibri"/>
        </w:rPr>
        <w:t xml:space="preserve"> and </w:t>
      </w:r>
      <w:r w:rsidRPr="00723389">
        <w:rPr>
          <w:rFonts w:cs="Calibri"/>
        </w:rPr>
        <w:t xml:space="preserve">sections </w:t>
      </w:r>
      <w:r w:rsidR="00411708" w:rsidRPr="00723389">
        <w:rPr>
          <w:rFonts w:cs="Calibri"/>
        </w:rPr>
        <w:t>rather than</w:t>
      </w:r>
      <w:r w:rsidRPr="00723389">
        <w:rPr>
          <w:rFonts w:cs="Calibri"/>
        </w:rPr>
        <w:t xml:space="preserve"> allowing rules that implement more than one ‘theme’ or ‘topic’ to be grouped together. </w:t>
      </w:r>
      <w:r w:rsidR="005A33C1" w:rsidRPr="00723389">
        <w:rPr>
          <w:rFonts w:cs="Calibri"/>
        </w:rPr>
        <w:t xml:space="preserve">Many submissions across all standards topics sought greater flexibility to structure regional policy statements, combined plans and regional plans for integrated management. </w:t>
      </w:r>
    </w:p>
    <w:p w14:paraId="0B7E9BC0" w14:textId="77777777" w:rsidR="001A43BE" w:rsidRPr="00723389" w:rsidRDefault="005A33C1" w:rsidP="008B6157">
      <w:pPr>
        <w:pStyle w:val="BodyText"/>
        <w:rPr>
          <w:rFonts w:cs="Calibri"/>
        </w:rPr>
      </w:pPr>
      <w:r w:rsidRPr="00723389">
        <w:rPr>
          <w:rFonts w:cs="Calibri"/>
        </w:rPr>
        <w:lastRenderedPageBreak/>
        <w:t xml:space="preserve">Changes in the </w:t>
      </w:r>
      <w:r w:rsidR="001A43BE" w:rsidRPr="00723389">
        <w:rPr>
          <w:rFonts w:cs="Calibri"/>
        </w:rPr>
        <w:t>policy statement</w:t>
      </w:r>
      <w:r w:rsidR="008C0A7A" w:rsidRPr="00723389">
        <w:rPr>
          <w:rFonts w:cs="Calibri"/>
        </w:rPr>
        <w:t xml:space="preserve"> and </w:t>
      </w:r>
      <w:r w:rsidR="008B6157" w:rsidRPr="00723389">
        <w:rPr>
          <w:rFonts w:cs="Calibri"/>
        </w:rPr>
        <w:t>plan structures are recommended</w:t>
      </w:r>
      <w:r w:rsidR="008C0A7A" w:rsidRPr="00723389">
        <w:rPr>
          <w:rFonts w:cs="Calibri"/>
        </w:rPr>
        <w:t>,</w:t>
      </w:r>
      <w:r w:rsidR="008B6157" w:rsidRPr="00723389">
        <w:rPr>
          <w:rFonts w:cs="Calibri"/>
        </w:rPr>
        <w:t xml:space="preserve"> </w:t>
      </w:r>
      <w:r w:rsidRPr="00723389">
        <w:rPr>
          <w:rFonts w:cs="Calibri"/>
        </w:rPr>
        <w:t>to enable councils to address plan topics in a more integrated way</w:t>
      </w:r>
      <w:r w:rsidR="00C50692" w:rsidRPr="00723389">
        <w:rPr>
          <w:rFonts w:cs="Calibri"/>
        </w:rPr>
        <w:t>, particularly in combined plans</w:t>
      </w:r>
      <w:r w:rsidR="00AD1BF4" w:rsidRPr="00723389">
        <w:rPr>
          <w:rFonts w:cs="Calibri"/>
        </w:rPr>
        <w:t xml:space="preserve"> where two separate structures are now provided</w:t>
      </w:r>
      <w:r w:rsidRPr="00723389">
        <w:rPr>
          <w:rFonts w:cs="Calibri"/>
        </w:rPr>
        <w:t>.</w:t>
      </w:r>
      <w:r w:rsidR="00956B30" w:rsidRPr="00723389">
        <w:rPr>
          <w:rFonts w:cs="Calibri"/>
        </w:rPr>
        <w:t xml:space="preserve"> </w:t>
      </w:r>
    </w:p>
    <w:p w14:paraId="1329C562" w14:textId="16D67A37" w:rsidR="005A33C1" w:rsidRPr="00723389" w:rsidRDefault="005A33C1" w:rsidP="008B6157">
      <w:pPr>
        <w:pStyle w:val="BodyText"/>
        <w:rPr>
          <w:rFonts w:cs="Calibri"/>
        </w:rPr>
      </w:pPr>
      <w:r w:rsidRPr="00723389">
        <w:rPr>
          <w:rFonts w:cs="Calibri"/>
        </w:rPr>
        <w:t xml:space="preserve">The </w:t>
      </w:r>
      <w:r w:rsidR="008C0A7A" w:rsidRPr="00723389">
        <w:rPr>
          <w:rFonts w:cs="Calibri"/>
        </w:rPr>
        <w:t>F</w:t>
      </w:r>
      <w:r w:rsidRPr="00723389">
        <w:rPr>
          <w:rFonts w:cs="Calibri"/>
        </w:rPr>
        <w:t>orm</w:t>
      </w:r>
      <w:r w:rsidR="00586211">
        <w:rPr>
          <w:rFonts w:cs="Calibri"/>
        </w:rPr>
        <w:t>at</w:t>
      </w:r>
      <w:r w:rsidRPr="00723389">
        <w:rPr>
          <w:rFonts w:cs="Calibri"/>
        </w:rPr>
        <w:t xml:space="preserve"> </w:t>
      </w:r>
      <w:r w:rsidR="008C0A7A" w:rsidRPr="00723389">
        <w:rPr>
          <w:rFonts w:cs="Calibri"/>
        </w:rPr>
        <w:t>S</w:t>
      </w:r>
      <w:r w:rsidRPr="00723389">
        <w:rPr>
          <w:rFonts w:cs="Calibri"/>
        </w:rPr>
        <w:t>tandard applies within this structure</w:t>
      </w:r>
      <w:r w:rsidR="008C0A7A" w:rsidRPr="00723389">
        <w:rPr>
          <w:rFonts w:cs="Calibri"/>
        </w:rPr>
        <w:t>,</w:t>
      </w:r>
      <w:r w:rsidR="007C7511" w:rsidRPr="00723389">
        <w:rPr>
          <w:rFonts w:cs="Calibri"/>
        </w:rPr>
        <w:t xml:space="preserve"> which will go some way to addressing</w:t>
      </w:r>
      <w:r w:rsidRPr="00723389">
        <w:rPr>
          <w:rFonts w:cs="Calibri"/>
        </w:rPr>
        <w:t xml:space="preserve"> submitters</w:t>
      </w:r>
      <w:r w:rsidR="008C0A7A" w:rsidRPr="00723389">
        <w:rPr>
          <w:rFonts w:cs="Calibri"/>
        </w:rPr>
        <w:t>’</w:t>
      </w:r>
      <w:r w:rsidRPr="00723389">
        <w:rPr>
          <w:rFonts w:cs="Calibri"/>
        </w:rPr>
        <w:t xml:space="preserve"> concerns </w:t>
      </w:r>
      <w:r w:rsidR="00872793" w:rsidRPr="00723389">
        <w:rPr>
          <w:rFonts w:cs="Calibri"/>
        </w:rPr>
        <w:t>that</w:t>
      </w:r>
      <w:r w:rsidRPr="00723389">
        <w:rPr>
          <w:rFonts w:cs="Calibri"/>
        </w:rPr>
        <w:t xml:space="preserve"> </w:t>
      </w:r>
      <w:r w:rsidR="00791796">
        <w:rPr>
          <w:rFonts w:cs="Calibri"/>
        </w:rPr>
        <w:t>it</w:t>
      </w:r>
      <w:r w:rsidRPr="00723389">
        <w:rPr>
          <w:rFonts w:cs="Calibri"/>
        </w:rPr>
        <w:t xml:space="preserve"> </w:t>
      </w:r>
      <w:r w:rsidR="00872793" w:rsidRPr="00723389">
        <w:rPr>
          <w:rFonts w:cs="Calibri"/>
        </w:rPr>
        <w:t xml:space="preserve">does </w:t>
      </w:r>
      <w:r w:rsidRPr="00723389">
        <w:rPr>
          <w:rFonts w:cs="Calibri"/>
        </w:rPr>
        <w:t>not enabl</w:t>
      </w:r>
      <w:r w:rsidR="00872793" w:rsidRPr="00723389">
        <w:rPr>
          <w:rFonts w:cs="Calibri"/>
        </w:rPr>
        <w:t>e</w:t>
      </w:r>
      <w:r w:rsidRPr="00723389">
        <w:rPr>
          <w:rFonts w:cs="Calibri"/>
        </w:rPr>
        <w:t xml:space="preserve"> integrated management.</w:t>
      </w:r>
      <w:r w:rsidR="00956B30" w:rsidRPr="00723389">
        <w:rPr>
          <w:rFonts w:cs="Calibri"/>
        </w:rPr>
        <w:t xml:space="preserve"> </w:t>
      </w:r>
      <w:r w:rsidR="00C50692" w:rsidRPr="00723389">
        <w:rPr>
          <w:rFonts w:cs="Calibri"/>
        </w:rPr>
        <w:t>The</w:t>
      </w:r>
      <w:r w:rsidR="004138AD" w:rsidRPr="00723389">
        <w:rPr>
          <w:rFonts w:cs="Calibri"/>
        </w:rPr>
        <w:t> </w:t>
      </w:r>
      <w:r w:rsidR="00C50692" w:rsidRPr="00723389">
        <w:rPr>
          <w:rFonts w:cs="Calibri"/>
        </w:rPr>
        <w:t>structure standards are also</w:t>
      </w:r>
      <w:r w:rsidR="00791796">
        <w:rPr>
          <w:rFonts w:cs="Calibri"/>
        </w:rPr>
        <w:t xml:space="preserve"> now</w:t>
      </w:r>
      <w:r w:rsidR="00C50692" w:rsidRPr="00723389">
        <w:rPr>
          <w:rFonts w:cs="Calibri"/>
        </w:rPr>
        <w:t xml:space="preserve"> clearer on when local authorities can include sections and</w:t>
      </w:r>
      <w:r w:rsidR="004138AD" w:rsidRPr="00723389">
        <w:rPr>
          <w:rFonts w:cs="Calibri"/>
        </w:rPr>
        <w:t> </w:t>
      </w:r>
      <w:r w:rsidR="00C50692" w:rsidRPr="00723389">
        <w:rPr>
          <w:rFonts w:cs="Calibri"/>
        </w:rPr>
        <w:t xml:space="preserve">subsections, </w:t>
      </w:r>
      <w:r w:rsidR="00A161FE" w:rsidRPr="00723389">
        <w:rPr>
          <w:rFonts w:cs="Calibri"/>
        </w:rPr>
        <w:t xml:space="preserve">so </w:t>
      </w:r>
      <w:r w:rsidR="00C50692" w:rsidRPr="00723389">
        <w:rPr>
          <w:rFonts w:cs="Calibri"/>
        </w:rPr>
        <w:t>this will enable councils to group provision</w:t>
      </w:r>
      <w:r w:rsidR="00E76EC2" w:rsidRPr="00723389">
        <w:rPr>
          <w:rFonts w:cs="Calibri"/>
        </w:rPr>
        <w:t>s</w:t>
      </w:r>
      <w:r w:rsidR="00C50692" w:rsidRPr="00723389">
        <w:rPr>
          <w:rFonts w:cs="Calibri"/>
        </w:rPr>
        <w:t xml:space="preserve"> within a standardised high</w:t>
      </w:r>
      <w:r w:rsidR="002C692D" w:rsidRPr="00723389">
        <w:rPr>
          <w:rFonts w:cs="Calibri"/>
        </w:rPr>
        <w:t>er</w:t>
      </w:r>
      <w:r w:rsidR="004138AD" w:rsidRPr="00723389">
        <w:rPr>
          <w:rFonts w:cs="Calibri"/>
        </w:rPr>
        <w:noBreakHyphen/>
      </w:r>
      <w:r w:rsidR="00C50692" w:rsidRPr="00723389">
        <w:rPr>
          <w:rFonts w:cs="Calibri"/>
        </w:rPr>
        <w:t>order</w:t>
      </w:r>
      <w:r w:rsidR="004138AD" w:rsidRPr="00723389">
        <w:rPr>
          <w:rFonts w:cs="Calibri"/>
        </w:rPr>
        <w:t> </w:t>
      </w:r>
      <w:r w:rsidR="00C50692" w:rsidRPr="00723389">
        <w:rPr>
          <w:rFonts w:cs="Calibri"/>
        </w:rPr>
        <w:t>structure.</w:t>
      </w:r>
    </w:p>
    <w:p w14:paraId="4485EFA8" w14:textId="77777777" w:rsidR="00121603" w:rsidRPr="00723389" w:rsidRDefault="00121603" w:rsidP="008B6157">
      <w:pPr>
        <w:pStyle w:val="BodyText"/>
        <w:rPr>
          <w:rFonts w:cs="Calibri"/>
        </w:rPr>
      </w:pPr>
      <w:r w:rsidRPr="00723389">
        <w:rPr>
          <w:rFonts w:cs="Calibri"/>
        </w:rPr>
        <w:t xml:space="preserve">The requirement to group objectives and policies together was included in the </w:t>
      </w:r>
      <w:r w:rsidR="00E76EC2" w:rsidRPr="00723389">
        <w:rPr>
          <w:rFonts w:cs="Calibri"/>
        </w:rPr>
        <w:t>draft s</w:t>
      </w:r>
      <w:r w:rsidRPr="00723389">
        <w:rPr>
          <w:rFonts w:cs="Calibri"/>
        </w:rPr>
        <w:t>tandards to encourag</w:t>
      </w:r>
      <w:r w:rsidR="00E76EC2" w:rsidRPr="00723389">
        <w:rPr>
          <w:rFonts w:cs="Calibri"/>
        </w:rPr>
        <w:t>e</w:t>
      </w:r>
      <w:r w:rsidRPr="00723389">
        <w:rPr>
          <w:rFonts w:cs="Calibri"/>
        </w:rPr>
        <w:t xml:space="preserve"> plan users</w:t>
      </w:r>
      <w:r w:rsidR="005E2EAD" w:rsidRPr="00723389">
        <w:rPr>
          <w:rFonts w:cs="Calibri"/>
        </w:rPr>
        <w:t>,</w:t>
      </w:r>
      <w:r w:rsidRPr="00723389">
        <w:rPr>
          <w:rFonts w:cs="Calibri"/>
        </w:rPr>
        <w:t xml:space="preserve"> </w:t>
      </w:r>
      <w:r w:rsidR="008B6157" w:rsidRPr="00723389">
        <w:rPr>
          <w:rFonts w:cs="Calibri"/>
        </w:rPr>
        <w:t>in particular</w:t>
      </w:r>
      <w:r w:rsidR="005E2EAD" w:rsidRPr="00723389">
        <w:rPr>
          <w:rFonts w:cs="Calibri"/>
        </w:rPr>
        <w:t>,</w:t>
      </w:r>
      <w:r w:rsidR="008B6157" w:rsidRPr="00723389">
        <w:rPr>
          <w:rFonts w:cs="Calibri"/>
        </w:rPr>
        <w:t xml:space="preserve"> </w:t>
      </w:r>
      <w:r w:rsidRPr="00723389">
        <w:rPr>
          <w:rFonts w:cs="Calibri"/>
        </w:rPr>
        <w:t>to look at all of the provisions relevant to that topic</w:t>
      </w:r>
      <w:r w:rsidR="005E2EAD" w:rsidRPr="00723389">
        <w:rPr>
          <w:rFonts w:cs="Calibri"/>
        </w:rPr>
        <w:t xml:space="preserve"> or </w:t>
      </w:r>
      <w:r w:rsidRPr="00723389">
        <w:rPr>
          <w:rFonts w:cs="Calibri"/>
        </w:rPr>
        <w:t>spatial area</w:t>
      </w:r>
      <w:r w:rsidR="008B6157" w:rsidRPr="00723389">
        <w:rPr>
          <w:rFonts w:cs="Calibri"/>
        </w:rPr>
        <w:t xml:space="preserve">. </w:t>
      </w:r>
      <w:r w:rsidR="00191F03" w:rsidRPr="00723389">
        <w:rPr>
          <w:rFonts w:cs="Calibri"/>
        </w:rPr>
        <w:t xml:space="preserve">This </w:t>
      </w:r>
      <w:r w:rsidR="008B6157" w:rsidRPr="00723389">
        <w:rPr>
          <w:rFonts w:cs="Calibri"/>
        </w:rPr>
        <w:t>will become less of an issue as e</w:t>
      </w:r>
      <w:r w:rsidR="005E2EAD" w:rsidRPr="00723389">
        <w:rPr>
          <w:rFonts w:cs="Calibri"/>
        </w:rPr>
        <w:t>P</w:t>
      </w:r>
      <w:r w:rsidR="008B6157" w:rsidRPr="00723389">
        <w:rPr>
          <w:rFonts w:cs="Calibri"/>
        </w:rPr>
        <w:t>lans become more established.</w:t>
      </w:r>
    </w:p>
    <w:p w14:paraId="6147DC91" w14:textId="77777777" w:rsidR="00121603" w:rsidRPr="00723389" w:rsidRDefault="00CB26D5" w:rsidP="008B6157">
      <w:pPr>
        <w:pStyle w:val="BodyText"/>
        <w:rPr>
          <w:rFonts w:cs="Calibri"/>
        </w:rPr>
      </w:pPr>
      <w:r w:rsidRPr="00723389">
        <w:rPr>
          <w:rFonts w:cs="Calibri"/>
        </w:rPr>
        <w:t>Linkages can be made between</w:t>
      </w:r>
      <w:r w:rsidR="0016673C" w:rsidRPr="00723389">
        <w:rPr>
          <w:rFonts w:cs="Calibri"/>
        </w:rPr>
        <w:t xml:space="preserve"> provisions through </w:t>
      </w:r>
      <w:r w:rsidR="00AD1BF4" w:rsidRPr="00723389">
        <w:rPr>
          <w:rFonts w:cs="Calibri"/>
        </w:rPr>
        <w:t xml:space="preserve">cross-referencing or </w:t>
      </w:r>
      <w:r w:rsidR="0016673C" w:rsidRPr="00723389">
        <w:rPr>
          <w:rFonts w:cs="Calibri"/>
        </w:rPr>
        <w:t>links</w:t>
      </w:r>
      <w:r w:rsidR="005E2EAD" w:rsidRPr="00723389">
        <w:rPr>
          <w:rFonts w:cs="Calibri"/>
        </w:rPr>
        <w:t xml:space="preserve"> in the plan text,</w:t>
      </w:r>
      <w:r w:rsidR="0016673C" w:rsidRPr="00723389">
        <w:rPr>
          <w:rFonts w:cs="Calibri"/>
        </w:rPr>
        <w:t xml:space="preserve"> </w:t>
      </w:r>
      <w:r w:rsidR="00E76EC2" w:rsidRPr="00723389">
        <w:rPr>
          <w:rFonts w:cs="Calibri"/>
        </w:rPr>
        <w:t>where</w:t>
      </w:r>
      <w:r w:rsidR="0016673C" w:rsidRPr="00723389">
        <w:rPr>
          <w:rFonts w:cs="Calibri"/>
        </w:rPr>
        <w:t xml:space="preserve"> councils consider it necessary</w:t>
      </w:r>
      <w:r w:rsidR="008B6157" w:rsidRPr="00723389">
        <w:rPr>
          <w:rFonts w:cs="Calibri"/>
        </w:rPr>
        <w:t>. I</w:t>
      </w:r>
      <w:r w:rsidR="0016673C" w:rsidRPr="00723389">
        <w:rPr>
          <w:rFonts w:cs="Calibri"/>
        </w:rPr>
        <w:t>t is acknowledged that this can break the flow of hard copy text but</w:t>
      </w:r>
      <w:r w:rsidR="00191F03" w:rsidRPr="00723389">
        <w:rPr>
          <w:rFonts w:cs="Calibri"/>
        </w:rPr>
        <w:t xml:space="preserve"> </w:t>
      </w:r>
      <w:r w:rsidR="008B6157" w:rsidRPr="00723389">
        <w:rPr>
          <w:rFonts w:cs="Calibri"/>
        </w:rPr>
        <w:t>will be less of an issue with an e</w:t>
      </w:r>
      <w:r w:rsidR="005E2EAD" w:rsidRPr="00723389">
        <w:rPr>
          <w:rFonts w:cs="Calibri"/>
        </w:rPr>
        <w:t>P</w:t>
      </w:r>
      <w:r w:rsidR="008B6157" w:rsidRPr="00723389">
        <w:rPr>
          <w:rFonts w:cs="Calibri"/>
        </w:rPr>
        <w:t>lan.</w:t>
      </w:r>
      <w:r w:rsidR="00956B30" w:rsidRPr="00723389">
        <w:rPr>
          <w:rFonts w:cs="Calibri"/>
        </w:rPr>
        <w:t xml:space="preserve"> </w:t>
      </w:r>
    </w:p>
    <w:p w14:paraId="1CE58D08" w14:textId="77777777" w:rsidR="00B00E29" w:rsidRPr="00723389" w:rsidRDefault="00ED2A04" w:rsidP="003939E0">
      <w:pPr>
        <w:pStyle w:val="Heading4"/>
        <w:rPr>
          <w:rFonts w:cs="Calibri"/>
        </w:rPr>
      </w:pPr>
      <w:r w:rsidRPr="00723389">
        <w:rPr>
          <w:rFonts w:cs="Calibri"/>
        </w:rPr>
        <w:t>Improving c</w:t>
      </w:r>
      <w:r w:rsidR="00E77AA5" w:rsidRPr="00723389">
        <w:rPr>
          <w:rFonts w:cs="Calibri"/>
        </w:rPr>
        <w:t xml:space="preserve">larity </w:t>
      </w:r>
      <w:r w:rsidRPr="00723389">
        <w:rPr>
          <w:rFonts w:cs="Calibri"/>
        </w:rPr>
        <w:t xml:space="preserve">in </w:t>
      </w:r>
      <w:r w:rsidR="00787CF2" w:rsidRPr="00723389">
        <w:rPr>
          <w:rFonts w:cs="Calibri"/>
        </w:rPr>
        <w:t>directions</w:t>
      </w:r>
    </w:p>
    <w:p w14:paraId="2D602407" w14:textId="77777777" w:rsidR="000624C6" w:rsidRPr="00723389" w:rsidRDefault="004D641A" w:rsidP="008B6157">
      <w:pPr>
        <w:pStyle w:val="BodyText"/>
        <w:rPr>
          <w:rFonts w:cs="Calibri"/>
        </w:rPr>
      </w:pPr>
      <w:r w:rsidRPr="00723389">
        <w:rPr>
          <w:rFonts w:cs="Calibri"/>
        </w:rPr>
        <w:t>W</w:t>
      </w:r>
      <w:r w:rsidR="008B6157" w:rsidRPr="00723389">
        <w:rPr>
          <w:rFonts w:cs="Calibri"/>
        </w:rPr>
        <w:t xml:space="preserve">e accept </w:t>
      </w:r>
      <w:r w:rsidR="00B00E29" w:rsidRPr="00723389">
        <w:rPr>
          <w:rFonts w:cs="Calibri"/>
        </w:rPr>
        <w:t xml:space="preserve">that </w:t>
      </w:r>
      <w:r w:rsidR="00CE0E7A" w:rsidRPr="00723389">
        <w:rPr>
          <w:rFonts w:cs="Calibri"/>
        </w:rPr>
        <w:t>the c</w:t>
      </w:r>
      <w:r w:rsidR="00E76EC2" w:rsidRPr="00723389">
        <w:rPr>
          <w:rFonts w:cs="Calibri"/>
        </w:rPr>
        <w:t xml:space="preserve">hapter form </w:t>
      </w:r>
      <w:r w:rsidR="00787CF2" w:rsidRPr="00723389">
        <w:rPr>
          <w:rFonts w:cs="Calibri"/>
        </w:rPr>
        <w:t>directions</w:t>
      </w:r>
      <w:r w:rsidR="00B00E29" w:rsidRPr="00723389">
        <w:rPr>
          <w:rFonts w:cs="Calibri"/>
        </w:rPr>
        <w:t xml:space="preserve"> </w:t>
      </w:r>
      <w:r w:rsidR="00CE0E7A" w:rsidRPr="00723389">
        <w:rPr>
          <w:rFonts w:cs="Calibri"/>
        </w:rPr>
        <w:t xml:space="preserve">can be improved and made clearer and </w:t>
      </w:r>
      <w:r w:rsidR="00AE4DAA" w:rsidRPr="00723389">
        <w:rPr>
          <w:rFonts w:cs="Calibri"/>
        </w:rPr>
        <w:t xml:space="preserve">consistent with the directions of </w:t>
      </w:r>
      <w:r w:rsidR="007371BB" w:rsidRPr="00723389">
        <w:rPr>
          <w:rFonts w:cs="Calibri"/>
        </w:rPr>
        <w:t>the</w:t>
      </w:r>
      <w:r w:rsidR="00B00E29" w:rsidRPr="00723389">
        <w:rPr>
          <w:rFonts w:cs="Calibri"/>
        </w:rPr>
        <w:t xml:space="preserve"> </w:t>
      </w:r>
      <w:r w:rsidR="00E76EC2" w:rsidRPr="00723389">
        <w:rPr>
          <w:rFonts w:cs="Calibri"/>
        </w:rPr>
        <w:t xml:space="preserve">structure </w:t>
      </w:r>
      <w:r w:rsidR="007371BB" w:rsidRPr="00723389">
        <w:rPr>
          <w:rFonts w:cs="Calibri"/>
        </w:rPr>
        <w:t>standards</w:t>
      </w:r>
      <w:r w:rsidR="00AE4DAA" w:rsidRPr="00723389">
        <w:rPr>
          <w:rFonts w:cs="Calibri"/>
        </w:rPr>
        <w:t>.</w:t>
      </w:r>
      <w:r w:rsidR="00CE0E7A" w:rsidRPr="00723389">
        <w:rPr>
          <w:rFonts w:cs="Calibri"/>
        </w:rPr>
        <w:t xml:space="preserve"> </w:t>
      </w:r>
    </w:p>
    <w:p w14:paraId="5C52FC41" w14:textId="77777777" w:rsidR="008D6823" w:rsidRPr="00723389" w:rsidRDefault="00ED2A04" w:rsidP="008B6157">
      <w:pPr>
        <w:pStyle w:val="BodyText"/>
        <w:rPr>
          <w:rFonts w:cs="Calibri"/>
        </w:rPr>
      </w:pPr>
      <w:r w:rsidRPr="00723389">
        <w:rPr>
          <w:rFonts w:cs="Calibri"/>
        </w:rPr>
        <w:t>To provide clarity</w:t>
      </w:r>
      <w:r w:rsidR="00921B9A" w:rsidRPr="00723389">
        <w:rPr>
          <w:rFonts w:cs="Calibri"/>
        </w:rPr>
        <w:t>,</w:t>
      </w:r>
      <w:r w:rsidRPr="00723389">
        <w:rPr>
          <w:rFonts w:cs="Calibri"/>
        </w:rPr>
        <w:t xml:space="preserve"> </w:t>
      </w:r>
      <w:r w:rsidR="00CC2EFF" w:rsidRPr="00723389">
        <w:rPr>
          <w:rFonts w:cs="Calibri"/>
        </w:rPr>
        <w:t>we</w:t>
      </w:r>
      <w:r w:rsidR="00CE212C" w:rsidRPr="00723389">
        <w:rPr>
          <w:rFonts w:cs="Calibri"/>
        </w:rPr>
        <w:t xml:space="preserve"> recommend that </w:t>
      </w:r>
      <w:r w:rsidR="00CE0E7A" w:rsidRPr="00723389">
        <w:rPr>
          <w:rFonts w:cs="Calibri"/>
        </w:rPr>
        <w:t xml:space="preserve">the </w:t>
      </w:r>
      <w:r w:rsidR="00AE4DAA" w:rsidRPr="00723389">
        <w:rPr>
          <w:rFonts w:cs="Calibri"/>
        </w:rPr>
        <w:t>multiple directions for each policy statement</w:t>
      </w:r>
      <w:r w:rsidR="00921B9A" w:rsidRPr="00723389">
        <w:rPr>
          <w:rFonts w:cs="Calibri"/>
        </w:rPr>
        <w:t xml:space="preserve"> and </w:t>
      </w:r>
      <w:r w:rsidR="00AE4DAA" w:rsidRPr="00723389">
        <w:rPr>
          <w:rFonts w:cs="Calibri"/>
        </w:rPr>
        <w:t xml:space="preserve">plan element </w:t>
      </w:r>
      <w:r w:rsidR="00CE0E7A" w:rsidRPr="00723389">
        <w:rPr>
          <w:rFonts w:cs="Calibri"/>
        </w:rPr>
        <w:t>are</w:t>
      </w:r>
      <w:r w:rsidR="00AE4DAA" w:rsidRPr="00723389">
        <w:rPr>
          <w:rFonts w:cs="Calibri"/>
        </w:rPr>
        <w:t xml:space="preserve"> replaced with a single direction and it is clear </w:t>
      </w:r>
      <w:r w:rsidR="00CE0E7A" w:rsidRPr="00723389">
        <w:rPr>
          <w:rFonts w:cs="Calibri"/>
        </w:rPr>
        <w:t>that they do not require councils to include any plan elements over and above what are required in sections 62, 67</w:t>
      </w:r>
      <w:r w:rsidR="00CC2EFF" w:rsidRPr="00723389">
        <w:rPr>
          <w:rFonts w:cs="Calibri"/>
        </w:rPr>
        <w:t xml:space="preserve"> and</w:t>
      </w:r>
      <w:r w:rsidR="00CE0E7A" w:rsidRPr="00723389">
        <w:rPr>
          <w:rFonts w:cs="Calibri"/>
        </w:rPr>
        <w:t xml:space="preserve"> 75 of the RMA. For example</w:t>
      </w:r>
      <w:r w:rsidR="00921B9A" w:rsidRPr="00723389">
        <w:rPr>
          <w:rFonts w:cs="Calibri"/>
        </w:rPr>
        <w:t xml:space="preserve">, </w:t>
      </w:r>
      <w:r w:rsidR="00CE0E7A" w:rsidRPr="00723389">
        <w:rPr>
          <w:rFonts w:cs="Calibri"/>
        </w:rPr>
        <w:t>rules are only required in regional and district plans</w:t>
      </w:r>
      <w:r w:rsidR="00921B9A" w:rsidRPr="00723389">
        <w:rPr>
          <w:rFonts w:cs="Calibri"/>
        </w:rPr>
        <w:t xml:space="preserve"> and</w:t>
      </w:r>
      <w:r w:rsidR="00CE0E7A" w:rsidRPr="00723389">
        <w:rPr>
          <w:rFonts w:cs="Calibri"/>
        </w:rPr>
        <w:t xml:space="preserve"> not regional policy statements</w:t>
      </w:r>
      <w:r w:rsidR="00AE4DAA" w:rsidRPr="00723389">
        <w:rPr>
          <w:rFonts w:cs="Calibri"/>
        </w:rPr>
        <w:t xml:space="preserve">. </w:t>
      </w:r>
    </w:p>
    <w:p w14:paraId="76A4300A" w14:textId="487F9D85" w:rsidR="00ED2A04" w:rsidRPr="00723389" w:rsidRDefault="00CC2EFF" w:rsidP="008B6157">
      <w:pPr>
        <w:pStyle w:val="BodyText"/>
        <w:rPr>
          <w:rFonts w:cs="Calibri"/>
        </w:rPr>
      </w:pPr>
      <w:r w:rsidRPr="00723389">
        <w:rPr>
          <w:rFonts w:cs="Calibri"/>
        </w:rPr>
        <w:t>We</w:t>
      </w:r>
      <w:r w:rsidR="008D6823" w:rsidRPr="00723389">
        <w:rPr>
          <w:rFonts w:cs="Calibri"/>
        </w:rPr>
        <w:t xml:space="preserve"> recommend </w:t>
      </w:r>
      <w:r w:rsidRPr="00723389">
        <w:rPr>
          <w:rFonts w:cs="Calibri"/>
        </w:rPr>
        <w:t xml:space="preserve">including </w:t>
      </w:r>
      <w:r w:rsidR="008D6823" w:rsidRPr="00723389">
        <w:rPr>
          <w:rFonts w:cs="Calibri"/>
        </w:rPr>
        <w:t>only the</w:t>
      </w:r>
      <w:r w:rsidR="004D641A" w:rsidRPr="00723389">
        <w:rPr>
          <w:rFonts w:cs="Calibri"/>
        </w:rPr>
        <w:t xml:space="preserve"> provision</w:t>
      </w:r>
      <w:r w:rsidR="008D6823" w:rsidRPr="00723389">
        <w:rPr>
          <w:rFonts w:cs="Calibri"/>
        </w:rPr>
        <w:t xml:space="preserve"> headings </w:t>
      </w:r>
      <w:r w:rsidR="004D641A" w:rsidRPr="00723389">
        <w:rPr>
          <w:rFonts w:cs="Calibri"/>
        </w:rPr>
        <w:t>that are subject to requirements under the RMA</w:t>
      </w:r>
      <w:r w:rsidR="008D6823" w:rsidRPr="00723389">
        <w:rPr>
          <w:rFonts w:cs="Calibri"/>
        </w:rPr>
        <w:t xml:space="preserve">. Guidance will be provided that notes if councils wish to </w:t>
      </w:r>
      <w:r w:rsidR="00FC6BE3" w:rsidRPr="00723389">
        <w:rPr>
          <w:rFonts w:cs="Calibri"/>
        </w:rPr>
        <w:t>include other elements, such</w:t>
      </w:r>
      <w:r w:rsidR="004138AD" w:rsidRPr="00723389">
        <w:rPr>
          <w:rFonts w:cs="Calibri"/>
        </w:rPr>
        <w:t> </w:t>
      </w:r>
      <w:r w:rsidR="00FC6BE3" w:rsidRPr="00723389">
        <w:rPr>
          <w:rFonts w:cs="Calibri"/>
        </w:rPr>
        <w:t>as ‘introductions’</w:t>
      </w:r>
      <w:r w:rsidR="008D6823" w:rsidRPr="00723389">
        <w:rPr>
          <w:rFonts w:cs="Calibri"/>
        </w:rPr>
        <w:t xml:space="preserve"> and </w:t>
      </w:r>
      <w:r w:rsidR="00FC6BE3" w:rsidRPr="00723389">
        <w:rPr>
          <w:rFonts w:cs="Calibri"/>
        </w:rPr>
        <w:t>‘explanations’,</w:t>
      </w:r>
      <w:r w:rsidR="008D6823" w:rsidRPr="00723389">
        <w:rPr>
          <w:rFonts w:cs="Calibri"/>
        </w:rPr>
        <w:t xml:space="preserve"> these should be included in council guidance or in </w:t>
      </w:r>
      <w:r w:rsidR="00FC6BE3" w:rsidRPr="00723389">
        <w:rPr>
          <w:rFonts w:cs="Calibri"/>
        </w:rPr>
        <w:t xml:space="preserve">section </w:t>
      </w:r>
      <w:r w:rsidR="008D6823" w:rsidRPr="00723389">
        <w:rPr>
          <w:rFonts w:cs="Calibri"/>
        </w:rPr>
        <w:t>32 reports.</w:t>
      </w:r>
    </w:p>
    <w:p w14:paraId="13D3D517" w14:textId="77777777" w:rsidR="008D0992" w:rsidRPr="00723389" w:rsidRDefault="008D0992" w:rsidP="003939E0">
      <w:pPr>
        <w:pStyle w:val="Heading4"/>
        <w:rPr>
          <w:rFonts w:cs="Calibri"/>
        </w:rPr>
      </w:pPr>
      <w:r w:rsidRPr="00723389">
        <w:rPr>
          <w:rFonts w:cs="Calibri"/>
        </w:rPr>
        <w:t>Grouping of provisions</w:t>
      </w:r>
    </w:p>
    <w:p w14:paraId="40A284BC" w14:textId="62CAC577" w:rsidR="00CE0E7A" w:rsidRPr="00723389" w:rsidRDefault="00CC2EFF" w:rsidP="008B6157">
      <w:pPr>
        <w:pStyle w:val="BodyText"/>
        <w:rPr>
          <w:rFonts w:cs="Calibri"/>
        </w:rPr>
      </w:pPr>
      <w:r w:rsidRPr="00723389">
        <w:rPr>
          <w:rFonts w:cs="Calibri"/>
        </w:rPr>
        <w:t>We</w:t>
      </w:r>
      <w:r w:rsidR="00CE0E7A" w:rsidRPr="00723389">
        <w:rPr>
          <w:rFonts w:cs="Calibri"/>
        </w:rPr>
        <w:t xml:space="preserve"> recommend that</w:t>
      </w:r>
      <w:r w:rsidRPr="00723389">
        <w:rPr>
          <w:rFonts w:cs="Calibri"/>
        </w:rPr>
        <w:t xml:space="preserve"> including</w:t>
      </w:r>
      <w:r w:rsidR="00CE0E7A" w:rsidRPr="00723389">
        <w:rPr>
          <w:rFonts w:cs="Calibri"/>
        </w:rPr>
        <w:t xml:space="preserve"> </w:t>
      </w:r>
      <w:r w:rsidRPr="00723389">
        <w:rPr>
          <w:rFonts w:cs="Calibri"/>
        </w:rPr>
        <w:t xml:space="preserve">the following </w:t>
      </w:r>
      <w:r w:rsidR="00DE68A2" w:rsidRPr="00723389">
        <w:rPr>
          <w:rFonts w:cs="Calibri"/>
        </w:rPr>
        <w:t xml:space="preserve">wording to the </w:t>
      </w:r>
      <w:r w:rsidR="00CE0E7A" w:rsidRPr="00723389">
        <w:rPr>
          <w:rFonts w:cs="Calibri"/>
        </w:rPr>
        <w:t>direction</w:t>
      </w:r>
      <w:r w:rsidR="00F277B1" w:rsidRPr="00723389">
        <w:rPr>
          <w:rFonts w:cs="Calibri"/>
        </w:rPr>
        <w:t>:</w:t>
      </w:r>
      <w:r w:rsidR="00CE0E7A" w:rsidRPr="00723389">
        <w:rPr>
          <w:rFonts w:cs="Calibri"/>
        </w:rPr>
        <w:t xml:space="preserve"> “Unless otherwise stated</w:t>
      </w:r>
      <w:r w:rsidR="00DE68A2" w:rsidRPr="00723389">
        <w:rPr>
          <w:rFonts w:cs="Calibri"/>
        </w:rPr>
        <w:t>…</w:t>
      </w:r>
      <w:r w:rsidR="00CE0E7A" w:rsidRPr="00723389">
        <w:rPr>
          <w:rFonts w:cs="Calibri"/>
        </w:rPr>
        <w:t>” to</w:t>
      </w:r>
      <w:r w:rsidR="00CE0E7A" w:rsidRPr="00723389">
        <w:rPr>
          <w:rFonts w:cs="Calibri"/>
          <w:i/>
        </w:rPr>
        <w:t xml:space="preserve"> </w:t>
      </w:r>
      <w:r w:rsidR="00CE0E7A" w:rsidRPr="00723389">
        <w:rPr>
          <w:rFonts w:cs="Calibri"/>
        </w:rPr>
        <w:t>be clear that</w:t>
      </w:r>
      <w:r w:rsidR="008D0992" w:rsidRPr="00723389">
        <w:rPr>
          <w:rFonts w:cs="Calibri"/>
        </w:rPr>
        <w:t xml:space="preserve"> </w:t>
      </w:r>
      <w:r w:rsidR="00CE0E7A" w:rsidRPr="00723389">
        <w:rPr>
          <w:rFonts w:cs="Calibri"/>
        </w:rPr>
        <w:t xml:space="preserve">exceptions to this direction </w:t>
      </w:r>
      <w:r w:rsidR="008D0992" w:rsidRPr="00723389">
        <w:rPr>
          <w:rFonts w:cs="Calibri"/>
        </w:rPr>
        <w:t xml:space="preserve">are allowed </w:t>
      </w:r>
      <w:r w:rsidR="00CE0E7A" w:rsidRPr="00723389">
        <w:rPr>
          <w:rFonts w:cs="Calibri"/>
        </w:rPr>
        <w:t>when stated in another standard.</w:t>
      </w:r>
      <w:r w:rsidR="00956B30" w:rsidRPr="00723389">
        <w:rPr>
          <w:rFonts w:cs="Calibri"/>
        </w:rPr>
        <w:t xml:space="preserve"> </w:t>
      </w:r>
      <w:r w:rsidR="00CE0E7A" w:rsidRPr="00723389">
        <w:rPr>
          <w:rFonts w:cs="Calibri"/>
        </w:rPr>
        <w:t>For example, the regional plan standard included a direction to group ‘integrated objectives’ and ‘</w:t>
      </w:r>
      <w:r w:rsidR="00F01D01" w:rsidRPr="00723389">
        <w:rPr>
          <w:rFonts w:cs="Calibri"/>
        </w:rPr>
        <w:t>integrated</w:t>
      </w:r>
      <w:r w:rsidR="00CE0E7A" w:rsidRPr="00723389">
        <w:rPr>
          <w:rFonts w:cs="Calibri"/>
        </w:rPr>
        <w:t xml:space="preserve"> policies’ together</w:t>
      </w:r>
      <w:r w:rsidR="002D2633" w:rsidRPr="00723389">
        <w:rPr>
          <w:rFonts w:cs="Calibri"/>
        </w:rPr>
        <w:t>, which</w:t>
      </w:r>
      <w:r w:rsidR="00CE0E7A" w:rsidRPr="00723389">
        <w:rPr>
          <w:rFonts w:cs="Calibri"/>
        </w:rPr>
        <w:t xml:space="preserve"> is an explicit exception</w:t>
      </w:r>
      <w:r w:rsidR="002D2633" w:rsidRPr="00723389">
        <w:rPr>
          <w:rFonts w:cs="Calibri"/>
        </w:rPr>
        <w:t>.</w:t>
      </w:r>
    </w:p>
    <w:p w14:paraId="35CAEEAC" w14:textId="52018F53" w:rsidR="008D0992" w:rsidRPr="00723389" w:rsidRDefault="008D0992" w:rsidP="008D0992">
      <w:pPr>
        <w:pStyle w:val="BodyText"/>
        <w:rPr>
          <w:rFonts w:cs="Calibri"/>
        </w:rPr>
      </w:pPr>
      <w:r w:rsidRPr="00723389">
        <w:rPr>
          <w:rFonts w:cs="Calibri"/>
        </w:rPr>
        <w:t>Further testing of the grouping of provisions has been carried out on the Proposed Waikato District Plan.</w:t>
      </w:r>
      <w:r w:rsidR="00956B30" w:rsidRPr="00723389">
        <w:rPr>
          <w:rFonts w:cs="Calibri"/>
        </w:rPr>
        <w:t xml:space="preserve"> </w:t>
      </w:r>
      <w:r w:rsidRPr="00723389">
        <w:rPr>
          <w:rFonts w:cs="Calibri"/>
        </w:rPr>
        <w:t>This testing highlighted that</w:t>
      </w:r>
      <w:r w:rsidR="00D72D3E" w:rsidRPr="00723389">
        <w:rPr>
          <w:rFonts w:cs="Calibri"/>
        </w:rPr>
        <w:t xml:space="preserve"> some district plans also include generic ‘</w:t>
      </w:r>
      <w:r w:rsidR="002D2633" w:rsidRPr="00723389">
        <w:rPr>
          <w:rFonts w:cs="Calibri"/>
        </w:rPr>
        <w:t>i</w:t>
      </w:r>
      <w:r w:rsidR="00D72D3E" w:rsidRPr="00723389">
        <w:rPr>
          <w:rFonts w:cs="Calibri"/>
        </w:rPr>
        <w:t>ssues’ that apply across the plan</w:t>
      </w:r>
      <w:r w:rsidR="00F01D01" w:rsidRPr="00723389">
        <w:rPr>
          <w:rFonts w:cs="Calibri"/>
        </w:rPr>
        <w:t>, for example</w:t>
      </w:r>
      <w:r w:rsidR="002D2633" w:rsidRPr="00723389">
        <w:rPr>
          <w:rFonts w:cs="Calibri"/>
        </w:rPr>
        <w:t>,</w:t>
      </w:r>
      <w:r w:rsidR="00F01D01" w:rsidRPr="00723389">
        <w:rPr>
          <w:rFonts w:cs="Calibri"/>
        </w:rPr>
        <w:t xml:space="preserve"> in introductory </w:t>
      </w:r>
      <w:r w:rsidR="00B83173" w:rsidRPr="00723389">
        <w:rPr>
          <w:rFonts w:cs="Calibri"/>
        </w:rPr>
        <w:t>chapter</w:t>
      </w:r>
      <w:r w:rsidR="00F01D01" w:rsidRPr="00723389">
        <w:rPr>
          <w:rFonts w:cs="Calibri"/>
        </w:rPr>
        <w:t>s</w:t>
      </w:r>
      <w:r w:rsidR="00D72D3E" w:rsidRPr="00723389">
        <w:rPr>
          <w:rFonts w:cs="Calibri"/>
        </w:rPr>
        <w:t xml:space="preserve">. </w:t>
      </w:r>
      <w:r w:rsidR="00CC2EFF" w:rsidRPr="00723389">
        <w:rPr>
          <w:rFonts w:cs="Calibri"/>
        </w:rPr>
        <w:t>We</w:t>
      </w:r>
      <w:r w:rsidR="00B83173" w:rsidRPr="00723389">
        <w:rPr>
          <w:rFonts w:cs="Calibri"/>
        </w:rPr>
        <w:t xml:space="preserve"> note that district councils are not required to include ‘</w:t>
      </w:r>
      <w:r w:rsidR="002D2633" w:rsidRPr="00723389">
        <w:rPr>
          <w:rFonts w:cs="Calibri"/>
        </w:rPr>
        <w:t>i</w:t>
      </w:r>
      <w:r w:rsidR="00B83173" w:rsidRPr="00723389">
        <w:rPr>
          <w:rFonts w:cs="Calibri"/>
        </w:rPr>
        <w:t>ssues’</w:t>
      </w:r>
      <w:r w:rsidR="00F01D01" w:rsidRPr="00723389">
        <w:rPr>
          <w:rFonts w:cs="Calibri"/>
        </w:rPr>
        <w:t xml:space="preserve"> under the RMA</w:t>
      </w:r>
      <w:r w:rsidR="002D2633" w:rsidRPr="00723389">
        <w:rPr>
          <w:rFonts w:cs="Calibri"/>
        </w:rPr>
        <w:t>,</w:t>
      </w:r>
      <w:r w:rsidR="00F01D01" w:rsidRPr="00723389">
        <w:rPr>
          <w:rFonts w:cs="Calibri"/>
        </w:rPr>
        <w:t xml:space="preserve"> and their use in district plans</w:t>
      </w:r>
      <w:r w:rsidR="00CC2EFF" w:rsidRPr="00723389">
        <w:rPr>
          <w:rFonts w:cs="Calibri"/>
        </w:rPr>
        <w:t xml:space="preserve"> varies widely</w:t>
      </w:r>
      <w:r w:rsidR="00F01D01" w:rsidRPr="00723389">
        <w:rPr>
          <w:rFonts w:cs="Calibri"/>
        </w:rPr>
        <w:t>.</w:t>
      </w:r>
      <w:r w:rsidR="00723389" w:rsidRPr="00723389">
        <w:rPr>
          <w:rFonts w:cs="Calibri"/>
        </w:rPr>
        <w:t xml:space="preserve"> </w:t>
      </w:r>
      <w:r w:rsidR="00CC2EFF" w:rsidRPr="00723389">
        <w:rPr>
          <w:rFonts w:cs="Calibri"/>
        </w:rPr>
        <w:t xml:space="preserve">We </w:t>
      </w:r>
      <w:r w:rsidR="00F01D01" w:rsidRPr="00723389">
        <w:rPr>
          <w:rFonts w:cs="Calibri"/>
        </w:rPr>
        <w:t xml:space="preserve">recommend </w:t>
      </w:r>
      <w:r w:rsidR="008545A1" w:rsidRPr="00723389">
        <w:rPr>
          <w:rFonts w:cs="Calibri"/>
        </w:rPr>
        <w:t xml:space="preserve">changes to the </w:t>
      </w:r>
      <w:r w:rsidR="00F01D01" w:rsidRPr="00723389">
        <w:rPr>
          <w:rFonts w:cs="Calibri"/>
        </w:rPr>
        <w:t>direction</w:t>
      </w:r>
      <w:r w:rsidR="008545A1" w:rsidRPr="00723389">
        <w:rPr>
          <w:rFonts w:cs="Calibri"/>
        </w:rPr>
        <w:t>s</w:t>
      </w:r>
      <w:r w:rsidR="00F01D01" w:rsidRPr="00723389">
        <w:rPr>
          <w:rFonts w:cs="Calibri"/>
        </w:rPr>
        <w:t xml:space="preserve"> </w:t>
      </w:r>
      <w:r w:rsidR="008545A1" w:rsidRPr="00723389">
        <w:rPr>
          <w:rFonts w:cs="Calibri"/>
        </w:rPr>
        <w:t>of the 6. Introduction and General Provision standard that</w:t>
      </w:r>
      <w:r w:rsidR="00F01D01" w:rsidRPr="00723389">
        <w:rPr>
          <w:rFonts w:cs="Calibri"/>
        </w:rPr>
        <w:t xml:space="preserve"> allows </w:t>
      </w:r>
      <w:r w:rsidR="00D72D3E" w:rsidRPr="00723389">
        <w:rPr>
          <w:rFonts w:cs="Calibri"/>
        </w:rPr>
        <w:t xml:space="preserve">this approach </w:t>
      </w:r>
      <w:r w:rsidR="002D2633" w:rsidRPr="00723389">
        <w:rPr>
          <w:rFonts w:cs="Calibri"/>
        </w:rPr>
        <w:t xml:space="preserve">to </w:t>
      </w:r>
      <w:r w:rsidR="00D72D3E" w:rsidRPr="00723389">
        <w:rPr>
          <w:rFonts w:cs="Calibri"/>
        </w:rPr>
        <w:t>continue</w:t>
      </w:r>
      <w:r w:rsidR="00F01D01" w:rsidRPr="00723389">
        <w:rPr>
          <w:rFonts w:cs="Calibri"/>
        </w:rPr>
        <w:t xml:space="preserve"> and to avoid unnecessary duplication</w:t>
      </w:r>
      <w:r w:rsidR="00D72D3E" w:rsidRPr="00723389">
        <w:rPr>
          <w:rFonts w:cs="Calibri"/>
        </w:rPr>
        <w:t>.</w:t>
      </w:r>
      <w:r w:rsidR="00956B30" w:rsidRPr="00723389">
        <w:rPr>
          <w:rFonts w:cs="Calibri"/>
          <w:highlight w:val="yellow"/>
        </w:rPr>
        <w:t xml:space="preserve"> </w:t>
      </w:r>
    </w:p>
    <w:p w14:paraId="4533162C" w14:textId="77777777" w:rsidR="008D0992" w:rsidRPr="00723389" w:rsidRDefault="008D0992" w:rsidP="00F33F07">
      <w:pPr>
        <w:pStyle w:val="Heading4"/>
        <w:rPr>
          <w:rFonts w:cs="Calibri"/>
        </w:rPr>
      </w:pPr>
      <w:r w:rsidRPr="00723389">
        <w:rPr>
          <w:rFonts w:cs="Calibri"/>
        </w:rPr>
        <w:t>Removal of directions</w:t>
      </w:r>
    </w:p>
    <w:p w14:paraId="53E68015" w14:textId="77777777" w:rsidR="008D6823" w:rsidRPr="00723389" w:rsidRDefault="00CC2EFF" w:rsidP="00BB6947">
      <w:pPr>
        <w:pStyle w:val="BodyText"/>
        <w:rPr>
          <w:rFonts w:cs="Calibri"/>
        </w:rPr>
      </w:pPr>
      <w:r w:rsidRPr="00723389">
        <w:rPr>
          <w:rFonts w:cs="Calibri"/>
        </w:rPr>
        <w:t xml:space="preserve">We recommend removing the </w:t>
      </w:r>
      <w:r w:rsidR="0010566B" w:rsidRPr="00723389">
        <w:rPr>
          <w:rFonts w:cs="Calibri"/>
        </w:rPr>
        <w:t>‘</w:t>
      </w:r>
      <w:r w:rsidR="002A59CE" w:rsidRPr="00723389">
        <w:rPr>
          <w:rFonts w:cs="Calibri"/>
        </w:rPr>
        <w:t>monitoring</w:t>
      </w:r>
      <w:r w:rsidR="0010566B" w:rsidRPr="00723389">
        <w:rPr>
          <w:rFonts w:cs="Calibri"/>
        </w:rPr>
        <w:t>’</w:t>
      </w:r>
      <w:r w:rsidR="002A59CE" w:rsidRPr="00723389">
        <w:rPr>
          <w:rFonts w:cs="Calibri"/>
        </w:rPr>
        <w:t xml:space="preserve"> </w:t>
      </w:r>
      <w:r w:rsidR="0010566B" w:rsidRPr="00723389">
        <w:rPr>
          <w:rFonts w:cs="Calibri"/>
        </w:rPr>
        <w:t xml:space="preserve">heading </w:t>
      </w:r>
      <w:r w:rsidR="00F3211F" w:rsidRPr="00723389">
        <w:rPr>
          <w:rFonts w:cs="Calibri"/>
        </w:rPr>
        <w:t>because</w:t>
      </w:r>
      <w:r w:rsidR="007371BB" w:rsidRPr="00723389">
        <w:rPr>
          <w:rFonts w:cs="Calibri"/>
        </w:rPr>
        <w:t xml:space="preserve"> </w:t>
      </w:r>
      <w:r w:rsidR="002A59CE" w:rsidRPr="00723389">
        <w:rPr>
          <w:rFonts w:cs="Calibri"/>
        </w:rPr>
        <w:t>it is uncommon for policy statement</w:t>
      </w:r>
      <w:r w:rsidR="00F3211F" w:rsidRPr="00723389">
        <w:rPr>
          <w:rFonts w:cs="Calibri"/>
        </w:rPr>
        <w:t xml:space="preserve">s and </w:t>
      </w:r>
      <w:r w:rsidR="002A59CE" w:rsidRPr="00723389">
        <w:rPr>
          <w:rFonts w:cs="Calibri"/>
        </w:rPr>
        <w:t>plans to include monitoring in a policy cascade.</w:t>
      </w:r>
      <w:r w:rsidR="00956B30" w:rsidRPr="00723389">
        <w:rPr>
          <w:rFonts w:cs="Calibri"/>
        </w:rPr>
        <w:t xml:space="preserve"> </w:t>
      </w:r>
      <w:r w:rsidR="0010566B" w:rsidRPr="00723389">
        <w:rPr>
          <w:rFonts w:cs="Calibri"/>
        </w:rPr>
        <w:t xml:space="preserve">The recommendations for the </w:t>
      </w:r>
      <w:r w:rsidR="00F3211F" w:rsidRPr="00723389">
        <w:rPr>
          <w:rFonts w:cs="Calibri"/>
        </w:rPr>
        <w:t>Regional Policy Statement S</w:t>
      </w:r>
      <w:r w:rsidR="0010566B" w:rsidRPr="00723389">
        <w:rPr>
          <w:rFonts w:cs="Calibri"/>
        </w:rPr>
        <w:t xml:space="preserve">tructure </w:t>
      </w:r>
      <w:r w:rsidR="00F3211F" w:rsidRPr="00723389">
        <w:rPr>
          <w:rFonts w:cs="Calibri"/>
        </w:rPr>
        <w:t>S</w:t>
      </w:r>
      <w:r w:rsidR="0010566B" w:rsidRPr="00723389">
        <w:rPr>
          <w:rFonts w:cs="Calibri"/>
        </w:rPr>
        <w:t xml:space="preserve">tandard provide for monitoring in </w:t>
      </w:r>
      <w:r w:rsidRPr="00723389">
        <w:rPr>
          <w:rFonts w:cs="Calibri"/>
        </w:rPr>
        <w:t xml:space="preserve">the </w:t>
      </w:r>
      <w:r w:rsidR="0010566B" w:rsidRPr="00723389">
        <w:rPr>
          <w:rFonts w:cs="Calibri"/>
        </w:rPr>
        <w:t xml:space="preserve">new Part 4 of that </w:t>
      </w:r>
      <w:r w:rsidR="0010566B" w:rsidRPr="00723389">
        <w:rPr>
          <w:rFonts w:cs="Calibri"/>
        </w:rPr>
        <w:lastRenderedPageBreak/>
        <w:t>structure.</w:t>
      </w:r>
      <w:r w:rsidR="00956B30" w:rsidRPr="00723389">
        <w:rPr>
          <w:rFonts w:cs="Calibri"/>
        </w:rPr>
        <w:t xml:space="preserve"> </w:t>
      </w:r>
      <w:r w:rsidR="0010566B" w:rsidRPr="00723389">
        <w:rPr>
          <w:rFonts w:cs="Calibri"/>
        </w:rPr>
        <w:t xml:space="preserve">Monitoring is not explicitly provided for in the district or regional plan structures </w:t>
      </w:r>
      <w:r w:rsidR="00DE6DFC" w:rsidRPr="00723389">
        <w:rPr>
          <w:rFonts w:cs="Calibri"/>
        </w:rPr>
        <w:t>because</w:t>
      </w:r>
      <w:r w:rsidR="0010566B" w:rsidRPr="00723389">
        <w:rPr>
          <w:rFonts w:cs="Calibri"/>
        </w:rPr>
        <w:t xml:space="preserve"> we recommend this information sits outside of the plan.</w:t>
      </w:r>
      <w:r w:rsidR="00956B30" w:rsidRPr="00723389">
        <w:rPr>
          <w:rFonts w:cs="Calibri"/>
        </w:rPr>
        <w:t xml:space="preserve"> </w:t>
      </w:r>
    </w:p>
    <w:p w14:paraId="4CCC8743" w14:textId="77777777" w:rsidR="00685EA8" w:rsidRPr="00723389" w:rsidRDefault="008D6823" w:rsidP="00BB6947">
      <w:pPr>
        <w:pStyle w:val="BodyText"/>
        <w:rPr>
          <w:rFonts w:cs="Calibri"/>
        </w:rPr>
      </w:pPr>
      <w:r w:rsidRPr="00723389">
        <w:rPr>
          <w:rFonts w:cs="Calibri"/>
        </w:rPr>
        <w:t xml:space="preserve">Further, we recommend </w:t>
      </w:r>
      <w:r w:rsidR="00CC2EFF" w:rsidRPr="00723389">
        <w:rPr>
          <w:rFonts w:cs="Calibri"/>
        </w:rPr>
        <w:t xml:space="preserve">removing </w:t>
      </w:r>
      <w:r w:rsidRPr="00723389">
        <w:rPr>
          <w:rFonts w:cs="Calibri"/>
        </w:rPr>
        <w:t xml:space="preserve">the previous requirement for a </w:t>
      </w:r>
      <w:r w:rsidR="00DE6DFC" w:rsidRPr="00723389">
        <w:rPr>
          <w:rFonts w:cs="Calibri"/>
        </w:rPr>
        <w:t>‘</w:t>
      </w:r>
      <w:r w:rsidRPr="00723389">
        <w:rPr>
          <w:rFonts w:cs="Calibri"/>
        </w:rPr>
        <w:t>short title</w:t>
      </w:r>
      <w:r w:rsidR="00DE6DFC" w:rsidRPr="00723389">
        <w:rPr>
          <w:rFonts w:cs="Calibri"/>
        </w:rPr>
        <w:t>’</w:t>
      </w:r>
      <w:r w:rsidRPr="00723389">
        <w:rPr>
          <w:rFonts w:cs="Calibri"/>
        </w:rPr>
        <w:t xml:space="preserve"> after each provision </w:t>
      </w:r>
      <w:r w:rsidR="00DE6DFC" w:rsidRPr="00723389">
        <w:rPr>
          <w:rFonts w:cs="Calibri"/>
        </w:rPr>
        <w:t>because</w:t>
      </w:r>
      <w:r w:rsidRPr="00723389">
        <w:rPr>
          <w:rFonts w:cs="Calibri"/>
        </w:rPr>
        <w:t xml:space="preserve"> it is considered unnecessary.</w:t>
      </w:r>
      <w:r w:rsidR="00956B30" w:rsidRPr="00723389">
        <w:rPr>
          <w:rFonts w:cs="Calibri"/>
        </w:rPr>
        <w:t xml:space="preserve"> </w:t>
      </w:r>
    </w:p>
    <w:p w14:paraId="5D6DE2D0" w14:textId="77777777" w:rsidR="008E4679" w:rsidRPr="00723389" w:rsidRDefault="008E4679" w:rsidP="00D66513">
      <w:pPr>
        <w:pStyle w:val="Heading4"/>
        <w:spacing w:before="280"/>
        <w:rPr>
          <w:rFonts w:cs="Calibri"/>
        </w:rPr>
      </w:pPr>
      <w:r w:rsidRPr="00723389">
        <w:rPr>
          <w:rFonts w:cs="Calibri"/>
        </w:rPr>
        <w:t>Implementation</w:t>
      </w:r>
    </w:p>
    <w:p w14:paraId="5BA33EB8" w14:textId="5C9E4B82" w:rsidR="008E4679" w:rsidRPr="00723389" w:rsidRDefault="008E4679" w:rsidP="00BB6947">
      <w:pPr>
        <w:pStyle w:val="BodyText"/>
        <w:rPr>
          <w:rFonts w:cs="Calibri"/>
        </w:rPr>
      </w:pPr>
      <w:r w:rsidRPr="00723389">
        <w:rPr>
          <w:rFonts w:cs="Calibri"/>
        </w:rPr>
        <w:t xml:space="preserve">The implementation matters relevant to </w:t>
      </w:r>
      <w:r w:rsidR="00BD355B" w:rsidRPr="00723389">
        <w:rPr>
          <w:rFonts w:cs="Calibri"/>
        </w:rPr>
        <w:t xml:space="preserve">the </w:t>
      </w:r>
      <w:r w:rsidR="009A6CA3" w:rsidRPr="00723389">
        <w:rPr>
          <w:rFonts w:cs="Calibri"/>
        </w:rPr>
        <w:t>C</w:t>
      </w:r>
      <w:r w:rsidR="00BD355B" w:rsidRPr="00723389">
        <w:rPr>
          <w:rFonts w:cs="Calibri"/>
        </w:rPr>
        <w:t xml:space="preserve">hapter </w:t>
      </w:r>
      <w:r w:rsidR="009A6CA3" w:rsidRPr="00723389">
        <w:rPr>
          <w:rFonts w:cs="Calibri"/>
        </w:rPr>
        <w:t>F</w:t>
      </w:r>
      <w:r w:rsidR="00BD355B" w:rsidRPr="00723389">
        <w:rPr>
          <w:rFonts w:cs="Calibri"/>
        </w:rPr>
        <w:t>orm</w:t>
      </w:r>
      <w:r w:rsidR="00586211">
        <w:rPr>
          <w:rFonts w:cs="Calibri"/>
        </w:rPr>
        <w:t>at</w:t>
      </w:r>
      <w:r w:rsidR="00BD355B" w:rsidRPr="00723389">
        <w:rPr>
          <w:rFonts w:cs="Calibri"/>
        </w:rPr>
        <w:t xml:space="preserve"> </w:t>
      </w:r>
      <w:r w:rsidR="009A6CA3" w:rsidRPr="00723389">
        <w:rPr>
          <w:rFonts w:cs="Calibri"/>
        </w:rPr>
        <w:t>S</w:t>
      </w:r>
      <w:r w:rsidR="00BD355B" w:rsidRPr="00723389">
        <w:rPr>
          <w:rFonts w:cs="Calibri"/>
        </w:rPr>
        <w:t>tandard</w:t>
      </w:r>
      <w:r w:rsidRPr="00723389">
        <w:rPr>
          <w:rFonts w:cs="Calibri"/>
        </w:rPr>
        <w:t xml:space="preserve"> have been noted and </w:t>
      </w:r>
      <w:r w:rsidR="0010566B" w:rsidRPr="00723389">
        <w:rPr>
          <w:rFonts w:cs="Calibri"/>
        </w:rPr>
        <w:t xml:space="preserve">are addressed more broadly </w:t>
      </w:r>
      <w:r w:rsidRPr="00723389">
        <w:rPr>
          <w:rFonts w:cs="Calibri"/>
        </w:rPr>
        <w:t xml:space="preserve">in the implementation </w:t>
      </w:r>
      <w:r w:rsidR="0010566B" w:rsidRPr="00723389">
        <w:rPr>
          <w:rFonts w:cs="Calibri"/>
        </w:rPr>
        <w:t xml:space="preserve">recommendations report and will also be addressed in </w:t>
      </w:r>
      <w:r w:rsidRPr="00723389">
        <w:rPr>
          <w:rFonts w:cs="Calibri"/>
        </w:rPr>
        <w:t xml:space="preserve">guidance. </w:t>
      </w:r>
    </w:p>
    <w:p w14:paraId="20AA0E09" w14:textId="77777777" w:rsidR="00574DCF" w:rsidRPr="00723389" w:rsidRDefault="00623AE7" w:rsidP="00574DCF">
      <w:pPr>
        <w:pStyle w:val="Heading2"/>
        <w:rPr>
          <w:rFonts w:cs="Calibri"/>
        </w:rPr>
      </w:pPr>
      <w:bookmarkStart w:id="9" w:name="_Toc440055"/>
      <w:r w:rsidRPr="00723389">
        <w:rPr>
          <w:rFonts w:cs="Calibri"/>
        </w:rPr>
        <w:t>Chapter form – Rule format tables</w:t>
      </w:r>
      <w:bookmarkEnd w:id="9"/>
    </w:p>
    <w:p w14:paraId="36E9260B" w14:textId="77777777" w:rsidR="00212F43" w:rsidRPr="00723389" w:rsidRDefault="00212F43" w:rsidP="004138AD">
      <w:pPr>
        <w:pStyle w:val="Heading3"/>
        <w:spacing w:before="240"/>
        <w:rPr>
          <w:rFonts w:cs="Calibri"/>
        </w:rPr>
      </w:pPr>
      <w:r w:rsidRPr="00723389">
        <w:rPr>
          <w:rFonts w:cs="Calibri"/>
        </w:rPr>
        <w:t>Background</w:t>
      </w:r>
      <w:r w:rsidR="00623AE7" w:rsidRPr="00723389">
        <w:rPr>
          <w:rFonts w:cs="Calibri"/>
        </w:rPr>
        <w:t xml:space="preserve"> </w:t>
      </w:r>
    </w:p>
    <w:p w14:paraId="2965455F" w14:textId="77777777" w:rsidR="00B51A21" w:rsidRPr="00723389" w:rsidRDefault="00B51A21" w:rsidP="00623AE7">
      <w:pPr>
        <w:pStyle w:val="BodyText"/>
        <w:rPr>
          <w:rFonts w:cs="Calibri"/>
        </w:rPr>
      </w:pPr>
      <w:r w:rsidRPr="00723389">
        <w:rPr>
          <w:rFonts w:cs="Calibri"/>
        </w:rPr>
        <w:t xml:space="preserve">The draft </w:t>
      </w:r>
      <w:r w:rsidR="006916F0" w:rsidRPr="00723389">
        <w:rPr>
          <w:rFonts w:cs="Calibri"/>
        </w:rPr>
        <w:t>C</w:t>
      </w:r>
      <w:r w:rsidRPr="00723389">
        <w:rPr>
          <w:rFonts w:cs="Calibri"/>
        </w:rPr>
        <w:t xml:space="preserve">hapter </w:t>
      </w:r>
      <w:r w:rsidR="006916F0" w:rsidRPr="00723389">
        <w:rPr>
          <w:rFonts w:cs="Calibri"/>
        </w:rPr>
        <w:t>F</w:t>
      </w:r>
      <w:r w:rsidRPr="00723389">
        <w:rPr>
          <w:rFonts w:cs="Calibri"/>
        </w:rPr>
        <w:t xml:space="preserve">orm </w:t>
      </w:r>
      <w:r w:rsidR="006916F0" w:rsidRPr="00723389">
        <w:rPr>
          <w:rFonts w:cs="Calibri"/>
        </w:rPr>
        <w:t>S</w:t>
      </w:r>
      <w:r w:rsidRPr="00723389">
        <w:rPr>
          <w:rFonts w:cs="Calibri"/>
        </w:rPr>
        <w:t>tandard prescribed three rule format tables for plans</w:t>
      </w:r>
      <w:r w:rsidR="006916F0" w:rsidRPr="00723389">
        <w:rPr>
          <w:rFonts w:cs="Calibri"/>
        </w:rPr>
        <w:t>:</w:t>
      </w:r>
      <w:r w:rsidRPr="00723389">
        <w:rPr>
          <w:rFonts w:cs="Calibri"/>
        </w:rPr>
        <w:t xml:space="preserve"> rule overview table, rule table and rule requirements table (tables 25, 26 and 27 respectively).</w:t>
      </w:r>
      <w:r w:rsidR="00956B30" w:rsidRPr="00723389">
        <w:rPr>
          <w:rFonts w:cs="Calibri"/>
        </w:rPr>
        <w:t xml:space="preserve"> </w:t>
      </w:r>
      <w:r w:rsidRPr="00723389">
        <w:rPr>
          <w:rFonts w:cs="Calibri"/>
        </w:rPr>
        <w:t>Rule format tables were included in the standards so all the necessary rule information was in one place, instead of in several different plan chapters, and in a</w:t>
      </w:r>
      <w:r w:rsidR="00CC2EFF" w:rsidRPr="00723389">
        <w:rPr>
          <w:rFonts w:cs="Calibri"/>
        </w:rPr>
        <w:t xml:space="preserve"> format</w:t>
      </w:r>
      <w:r w:rsidRPr="00723389">
        <w:rPr>
          <w:rFonts w:cs="Calibri"/>
        </w:rPr>
        <w:t xml:space="preserve"> </w:t>
      </w:r>
      <w:r w:rsidR="00CC2EFF" w:rsidRPr="00723389">
        <w:rPr>
          <w:rFonts w:cs="Calibri"/>
        </w:rPr>
        <w:t xml:space="preserve">that was </w:t>
      </w:r>
      <w:r w:rsidRPr="00723389">
        <w:rPr>
          <w:rFonts w:cs="Calibri"/>
        </w:rPr>
        <w:t>easy to read and understand.</w:t>
      </w:r>
      <w:r w:rsidR="00956B30" w:rsidRPr="00723389">
        <w:rPr>
          <w:rFonts w:cs="Calibri"/>
        </w:rPr>
        <w:t xml:space="preserve"> </w:t>
      </w:r>
      <w:r w:rsidR="00B84F6D" w:rsidRPr="00723389">
        <w:rPr>
          <w:rFonts w:cs="Calibri"/>
        </w:rPr>
        <w:t>A</w:t>
      </w:r>
      <w:r w:rsidRPr="00723389">
        <w:rPr>
          <w:rFonts w:cs="Calibri"/>
        </w:rPr>
        <w:t xml:space="preserve"> table format also ha</w:t>
      </w:r>
      <w:r w:rsidR="00B84F6D" w:rsidRPr="00723389">
        <w:rPr>
          <w:rFonts w:cs="Calibri"/>
        </w:rPr>
        <w:t>s</w:t>
      </w:r>
      <w:r w:rsidRPr="00723389">
        <w:rPr>
          <w:rFonts w:cs="Calibri"/>
        </w:rPr>
        <w:t xml:space="preserve"> benefits for e</w:t>
      </w:r>
      <w:r w:rsidR="002F10B8" w:rsidRPr="00723389">
        <w:rPr>
          <w:rFonts w:cs="Calibri"/>
        </w:rPr>
        <w:t>P</w:t>
      </w:r>
      <w:r w:rsidRPr="00723389">
        <w:rPr>
          <w:rFonts w:cs="Calibri"/>
        </w:rPr>
        <w:t>lans that draw rules, or parts of rules, from tables across a plan and display these as part of a property search.</w:t>
      </w:r>
      <w:r w:rsidR="00956B30" w:rsidRPr="00723389">
        <w:rPr>
          <w:rFonts w:cs="Calibri"/>
        </w:rPr>
        <w:t xml:space="preserve"> </w:t>
      </w:r>
    </w:p>
    <w:p w14:paraId="2D230B08" w14:textId="77777777" w:rsidR="00212F43" w:rsidRPr="00723389" w:rsidRDefault="00212F43" w:rsidP="00D66513">
      <w:pPr>
        <w:pStyle w:val="Heading3"/>
        <w:spacing w:before="320"/>
        <w:rPr>
          <w:rFonts w:cs="Calibri"/>
        </w:rPr>
      </w:pPr>
      <w:r w:rsidRPr="00723389">
        <w:rPr>
          <w:rFonts w:cs="Calibri"/>
        </w:rPr>
        <w:t>Submissions</w:t>
      </w:r>
      <w:r w:rsidR="003C200E" w:rsidRPr="00723389">
        <w:rPr>
          <w:rFonts w:cs="Calibri"/>
        </w:rPr>
        <w:t xml:space="preserve"> </w:t>
      </w:r>
    </w:p>
    <w:p w14:paraId="346AEA41" w14:textId="77777777" w:rsidR="00B51A21" w:rsidRPr="00723389" w:rsidRDefault="00B51A21" w:rsidP="00623AE7">
      <w:pPr>
        <w:pStyle w:val="BodyText"/>
        <w:rPr>
          <w:rFonts w:cs="Calibri"/>
        </w:rPr>
      </w:pPr>
      <w:r w:rsidRPr="00723389">
        <w:rPr>
          <w:rFonts w:cs="Calibri"/>
        </w:rPr>
        <w:t>Approximately 3</w:t>
      </w:r>
      <w:r w:rsidR="005C2430" w:rsidRPr="00723389">
        <w:rPr>
          <w:rFonts w:cs="Calibri"/>
        </w:rPr>
        <w:t>9</w:t>
      </w:r>
      <w:r w:rsidRPr="00723389">
        <w:rPr>
          <w:rFonts w:cs="Calibri"/>
        </w:rPr>
        <w:t xml:space="preserve"> submissions were received on rule tables, </w:t>
      </w:r>
      <w:r w:rsidR="002F10B8" w:rsidRPr="00723389">
        <w:rPr>
          <w:rFonts w:cs="Calibri"/>
        </w:rPr>
        <w:t>most</w:t>
      </w:r>
      <w:r w:rsidRPr="00723389">
        <w:rPr>
          <w:rFonts w:cs="Calibri"/>
        </w:rPr>
        <w:t xml:space="preserve"> of which were from councils.</w:t>
      </w:r>
      <w:r w:rsidR="00956B30" w:rsidRPr="00723389">
        <w:rPr>
          <w:rFonts w:cs="Calibri"/>
        </w:rPr>
        <w:t xml:space="preserve"> </w:t>
      </w:r>
      <w:r w:rsidRPr="00723389">
        <w:rPr>
          <w:rFonts w:cs="Calibri"/>
        </w:rPr>
        <w:t>The submissions represented the view</w:t>
      </w:r>
      <w:r w:rsidR="00CC2EFF" w:rsidRPr="00723389">
        <w:rPr>
          <w:rFonts w:cs="Calibri"/>
        </w:rPr>
        <w:t>s</w:t>
      </w:r>
      <w:r w:rsidRPr="00723389">
        <w:rPr>
          <w:rFonts w:cs="Calibri"/>
        </w:rPr>
        <w:t xml:space="preserve"> of </w:t>
      </w:r>
      <w:r w:rsidR="005C2430" w:rsidRPr="00723389">
        <w:rPr>
          <w:rFonts w:cs="Calibri"/>
        </w:rPr>
        <w:t>26</w:t>
      </w:r>
      <w:r w:rsidRPr="00723389">
        <w:rPr>
          <w:rFonts w:cs="Calibri"/>
        </w:rPr>
        <w:t xml:space="preserve"> councils, 7 businesses</w:t>
      </w:r>
      <w:r w:rsidR="002F10B8" w:rsidRPr="00723389">
        <w:rPr>
          <w:rFonts w:cs="Calibri"/>
        </w:rPr>
        <w:t xml:space="preserve"> and </w:t>
      </w:r>
      <w:r w:rsidRPr="00723389">
        <w:rPr>
          <w:rFonts w:cs="Calibri"/>
        </w:rPr>
        <w:t>industry</w:t>
      </w:r>
      <w:r w:rsidR="00CC2EFF" w:rsidRPr="00723389">
        <w:rPr>
          <w:rFonts w:cs="Calibri"/>
        </w:rPr>
        <w:t xml:space="preserve"> organisations</w:t>
      </w:r>
      <w:r w:rsidRPr="00723389">
        <w:rPr>
          <w:rFonts w:cs="Calibri"/>
        </w:rPr>
        <w:t xml:space="preserve"> and 6 others. Almost all of these either opposed including rule tables or supported them if </w:t>
      </w:r>
      <w:r w:rsidR="00623AE7" w:rsidRPr="00723389">
        <w:rPr>
          <w:rFonts w:cs="Calibri"/>
        </w:rPr>
        <w:t xml:space="preserve">significant </w:t>
      </w:r>
      <w:r w:rsidRPr="00723389">
        <w:rPr>
          <w:rFonts w:cs="Calibri"/>
        </w:rPr>
        <w:t xml:space="preserve">amendments were made and extensive </w:t>
      </w:r>
      <w:r w:rsidR="00623AE7" w:rsidRPr="00723389">
        <w:rPr>
          <w:rFonts w:cs="Calibri"/>
        </w:rPr>
        <w:t xml:space="preserve">testing </w:t>
      </w:r>
      <w:r w:rsidRPr="00723389">
        <w:rPr>
          <w:rFonts w:cs="Calibri"/>
        </w:rPr>
        <w:t>was undertaken.</w:t>
      </w:r>
    </w:p>
    <w:p w14:paraId="04A989DF" w14:textId="77777777" w:rsidR="00B51A21" w:rsidRPr="00723389" w:rsidRDefault="00B51A21" w:rsidP="00D66513">
      <w:pPr>
        <w:pStyle w:val="Heading4"/>
        <w:spacing w:before="280"/>
        <w:rPr>
          <w:rFonts w:cs="Calibri"/>
        </w:rPr>
      </w:pPr>
      <w:r w:rsidRPr="00723389">
        <w:rPr>
          <w:rFonts w:cs="Calibri"/>
        </w:rPr>
        <w:t>Support</w:t>
      </w:r>
    </w:p>
    <w:p w14:paraId="771AE3B6" w14:textId="705D0B47" w:rsidR="00826B30" w:rsidRPr="00723389" w:rsidRDefault="00623AE7" w:rsidP="00D66513">
      <w:pPr>
        <w:pStyle w:val="BodyText"/>
        <w:spacing w:after="100"/>
        <w:rPr>
          <w:rFonts w:cs="Calibri"/>
        </w:rPr>
      </w:pPr>
      <w:r w:rsidRPr="00723389">
        <w:rPr>
          <w:rFonts w:cs="Calibri"/>
        </w:rPr>
        <w:t>Nine</w:t>
      </w:r>
      <w:r w:rsidR="00F848E7" w:rsidRPr="00723389">
        <w:rPr>
          <w:rFonts w:cs="Calibri"/>
        </w:rPr>
        <w:t xml:space="preserve"> submitt</w:t>
      </w:r>
      <w:r w:rsidR="009F05A1" w:rsidRPr="00723389">
        <w:rPr>
          <w:rFonts w:cs="Calibri"/>
        </w:rPr>
        <w:t>e</w:t>
      </w:r>
      <w:r w:rsidR="00F848E7" w:rsidRPr="00723389">
        <w:rPr>
          <w:rFonts w:cs="Calibri"/>
        </w:rPr>
        <w:t xml:space="preserve">rs (including </w:t>
      </w:r>
      <w:r w:rsidR="002C47B5" w:rsidRPr="00723389">
        <w:rPr>
          <w:rFonts w:cs="Calibri"/>
        </w:rPr>
        <w:t>two local authorities</w:t>
      </w:r>
      <w:r w:rsidR="002F10B8" w:rsidRPr="00723389">
        <w:rPr>
          <w:rFonts w:cs="Calibri"/>
        </w:rPr>
        <w:t>:</w:t>
      </w:r>
      <w:r w:rsidRPr="00723389">
        <w:rPr>
          <w:rFonts w:cs="Calibri"/>
        </w:rPr>
        <w:t xml:space="preserve"> </w:t>
      </w:r>
      <w:r w:rsidR="00B51A21" w:rsidRPr="00723389">
        <w:rPr>
          <w:rFonts w:cs="Calibri"/>
        </w:rPr>
        <w:t>Wellington C</w:t>
      </w:r>
      <w:r w:rsidR="002F10B8" w:rsidRPr="00723389">
        <w:rPr>
          <w:rFonts w:cs="Calibri"/>
        </w:rPr>
        <w:t xml:space="preserve">ity </w:t>
      </w:r>
      <w:r w:rsidR="00B51A21" w:rsidRPr="00723389">
        <w:rPr>
          <w:rFonts w:cs="Calibri"/>
        </w:rPr>
        <w:t>C</w:t>
      </w:r>
      <w:r w:rsidR="002F10B8" w:rsidRPr="00723389">
        <w:rPr>
          <w:rFonts w:cs="Calibri"/>
        </w:rPr>
        <w:t>ouncil</w:t>
      </w:r>
      <w:r w:rsidR="002C47B5" w:rsidRPr="00723389">
        <w:rPr>
          <w:rFonts w:cs="Calibri"/>
        </w:rPr>
        <w:t xml:space="preserve"> and New Plymouth D</w:t>
      </w:r>
      <w:r w:rsidR="002F10B8" w:rsidRPr="00723389">
        <w:rPr>
          <w:rFonts w:cs="Calibri"/>
        </w:rPr>
        <w:t xml:space="preserve">istrict </w:t>
      </w:r>
      <w:r w:rsidR="002C47B5" w:rsidRPr="00723389">
        <w:rPr>
          <w:rFonts w:cs="Calibri"/>
        </w:rPr>
        <w:t>C</w:t>
      </w:r>
      <w:r w:rsidR="002F10B8" w:rsidRPr="00723389">
        <w:rPr>
          <w:rFonts w:cs="Calibri"/>
        </w:rPr>
        <w:t>ouncil</w:t>
      </w:r>
      <w:r w:rsidR="00F848E7" w:rsidRPr="00723389">
        <w:rPr>
          <w:rFonts w:cs="Calibri"/>
        </w:rPr>
        <w:t xml:space="preserve">) </w:t>
      </w:r>
      <w:r w:rsidR="00B51A21" w:rsidRPr="00723389">
        <w:rPr>
          <w:rFonts w:cs="Calibri"/>
        </w:rPr>
        <w:t>explicitly supported the rule tables</w:t>
      </w:r>
      <w:r w:rsidR="002C47B5" w:rsidRPr="00723389">
        <w:rPr>
          <w:rFonts w:cs="Calibri"/>
        </w:rPr>
        <w:t>. Submitters</w:t>
      </w:r>
      <w:r w:rsidR="00F848E7" w:rsidRPr="00723389">
        <w:rPr>
          <w:rFonts w:cs="Calibri"/>
        </w:rPr>
        <w:t xml:space="preserve"> particularly</w:t>
      </w:r>
      <w:r w:rsidR="002C47B5" w:rsidRPr="00723389">
        <w:rPr>
          <w:rFonts w:cs="Calibri"/>
        </w:rPr>
        <w:t xml:space="preserve"> noted support for</w:t>
      </w:r>
      <w:r w:rsidR="00D66513">
        <w:rPr>
          <w:rFonts w:cs="Calibri"/>
        </w:rPr>
        <w:t> </w:t>
      </w:r>
      <w:r w:rsidR="00CC2EFF" w:rsidRPr="00723389">
        <w:rPr>
          <w:rFonts w:cs="Calibri"/>
        </w:rPr>
        <w:t xml:space="preserve">locating </w:t>
      </w:r>
      <w:r w:rsidR="002C47B5" w:rsidRPr="00723389">
        <w:rPr>
          <w:rFonts w:cs="Calibri"/>
        </w:rPr>
        <w:t>the</w:t>
      </w:r>
      <w:r w:rsidR="00B51A21" w:rsidRPr="00723389">
        <w:rPr>
          <w:rFonts w:cs="Calibri"/>
        </w:rPr>
        <w:t xml:space="preserve"> activity status </w:t>
      </w:r>
      <w:r w:rsidR="00F848E7" w:rsidRPr="00723389">
        <w:rPr>
          <w:rFonts w:cs="Calibri"/>
        </w:rPr>
        <w:t xml:space="preserve">with the rule detail in the </w:t>
      </w:r>
      <w:r w:rsidR="00B51A21" w:rsidRPr="00723389">
        <w:rPr>
          <w:rFonts w:cs="Calibri"/>
        </w:rPr>
        <w:t>rule tables</w:t>
      </w:r>
      <w:r w:rsidR="0096130A" w:rsidRPr="00723389">
        <w:rPr>
          <w:rFonts w:cs="Calibri"/>
        </w:rPr>
        <w:t>, with the exception of Northland R</w:t>
      </w:r>
      <w:r w:rsidR="00936D50" w:rsidRPr="00723389">
        <w:rPr>
          <w:rFonts w:cs="Calibri"/>
        </w:rPr>
        <w:t xml:space="preserve">egional </w:t>
      </w:r>
      <w:r w:rsidR="0096130A" w:rsidRPr="00723389">
        <w:rPr>
          <w:rFonts w:cs="Calibri"/>
        </w:rPr>
        <w:t>C</w:t>
      </w:r>
      <w:r w:rsidR="00936D50" w:rsidRPr="00723389">
        <w:rPr>
          <w:rFonts w:cs="Calibri"/>
        </w:rPr>
        <w:t>ouncil,</w:t>
      </w:r>
      <w:r w:rsidR="0096130A" w:rsidRPr="00723389">
        <w:rPr>
          <w:rFonts w:cs="Calibri"/>
        </w:rPr>
        <w:t xml:space="preserve"> </w:t>
      </w:r>
      <w:r w:rsidR="00936D50" w:rsidRPr="00723389">
        <w:rPr>
          <w:rFonts w:cs="Calibri"/>
        </w:rPr>
        <w:t xml:space="preserve">which </w:t>
      </w:r>
      <w:r w:rsidR="0096130A" w:rsidRPr="00723389">
        <w:rPr>
          <w:rFonts w:cs="Calibri"/>
        </w:rPr>
        <w:t>did not support this</w:t>
      </w:r>
      <w:r w:rsidR="00F848E7" w:rsidRPr="00723389">
        <w:rPr>
          <w:rFonts w:cs="Calibri"/>
        </w:rPr>
        <w:t>.</w:t>
      </w:r>
      <w:r w:rsidR="00826B30" w:rsidRPr="00723389">
        <w:rPr>
          <w:rFonts w:cs="Calibri"/>
        </w:rPr>
        <w:t xml:space="preserve"> A number of submitters usefully tested</w:t>
      </w:r>
      <w:r w:rsidR="00D66513">
        <w:rPr>
          <w:rFonts w:cs="Calibri"/>
        </w:rPr>
        <w:t> </w:t>
      </w:r>
      <w:r w:rsidR="00485306" w:rsidRPr="00723389">
        <w:rPr>
          <w:rFonts w:cs="Calibri"/>
        </w:rPr>
        <w:t xml:space="preserve">a </w:t>
      </w:r>
      <w:r w:rsidR="00826B30" w:rsidRPr="00723389">
        <w:rPr>
          <w:rFonts w:cs="Calibri"/>
        </w:rPr>
        <w:t>rule table by populating it with existing plan rules, and submitted the</w:t>
      </w:r>
      <w:r w:rsidR="00316BEC" w:rsidRPr="00723389">
        <w:rPr>
          <w:rFonts w:cs="Calibri"/>
        </w:rPr>
        <w:t xml:space="preserve"> results</w:t>
      </w:r>
      <w:r w:rsidR="00826B30" w:rsidRPr="00723389">
        <w:rPr>
          <w:rFonts w:cs="Calibri"/>
        </w:rPr>
        <w:t xml:space="preserve"> as part of</w:t>
      </w:r>
      <w:r w:rsidR="00D66513">
        <w:rPr>
          <w:rFonts w:cs="Calibri"/>
        </w:rPr>
        <w:t> </w:t>
      </w:r>
      <w:r w:rsidR="00826B30" w:rsidRPr="00723389">
        <w:rPr>
          <w:rFonts w:cs="Calibri"/>
        </w:rPr>
        <w:t xml:space="preserve">their submission. </w:t>
      </w:r>
    </w:p>
    <w:p w14:paraId="5D9EA3B1" w14:textId="510CEACA" w:rsidR="002C47B5" w:rsidRPr="00723389" w:rsidRDefault="002C47B5" w:rsidP="00D66513">
      <w:pPr>
        <w:pStyle w:val="BodyText"/>
        <w:spacing w:after="100"/>
        <w:rPr>
          <w:rFonts w:cs="Calibri"/>
        </w:rPr>
      </w:pPr>
      <w:r w:rsidRPr="00723389">
        <w:rPr>
          <w:rFonts w:cs="Calibri"/>
        </w:rPr>
        <w:t>New Plymouth D</w:t>
      </w:r>
      <w:r w:rsidR="00936D50" w:rsidRPr="00723389">
        <w:rPr>
          <w:rFonts w:cs="Calibri"/>
        </w:rPr>
        <w:t xml:space="preserve">istrict </w:t>
      </w:r>
      <w:r w:rsidRPr="00723389">
        <w:rPr>
          <w:rFonts w:cs="Calibri"/>
        </w:rPr>
        <w:t>C</w:t>
      </w:r>
      <w:r w:rsidR="00936D50" w:rsidRPr="00723389">
        <w:rPr>
          <w:rFonts w:cs="Calibri"/>
        </w:rPr>
        <w:t>ouncil</w:t>
      </w:r>
      <w:r w:rsidRPr="00723389">
        <w:rPr>
          <w:rFonts w:cs="Calibri"/>
        </w:rPr>
        <w:t>, noted in</w:t>
      </w:r>
      <w:r w:rsidR="00936D50" w:rsidRPr="00723389">
        <w:rPr>
          <w:rFonts w:cs="Calibri"/>
        </w:rPr>
        <w:t>-</w:t>
      </w:r>
      <w:r w:rsidRPr="00723389">
        <w:rPr>
          <w:rFonts w:cs="Calibri"/>
        </w:rPr>
        <w:t>princip</w:t>
      </w:r>
      <w:r w:rsidR="00316BEC" w:rsidRPr="00723389">
        <w:rPr>
          <w:rFonts w:cs="Calibri"/>
        </w:rPr>
        <w:t>le</w:t>
      </w:r>
      <w:r w:rsidRPr="00723389">
        <w:rPr>
          <w:rFonts w:cs="Calibri"/>
        </w:rPr>
        <w:t xml:space="preserve"> support for rule tables as the most efficient</w:t>
      </w:r>
      <w:r w:rsidR="004138AD" w:rsidRPr="00723389">
        <w:rPr>
          <w:rFonts w:cs="Calibri"/>
        </w:rPr>
        <w:t> </w:t>
      </w:r>
      <w:r w:rsidRPr="00723389">
        <w:rPr>
          <w:rFonts w:cs="Calibri"/>
        </w:rPr>
        <w:t>and user-friendly way of presenting rules in an ePlan. However</w:t>
      </w:r>
      <w:r w:rsidR="00936D50" w:rsidRPr="00723389">
        <w:rPr>
          <w:rFonts w:cs="Calibri"/>
        </w:rPr>
        <w:t xml:space="preserve">, the </w:t>
      </w:r>
      <w:r w:rsidR="00485306" w:rsidRPr="00723389">
        <w:rPr>
          <w:rFonts w:cs="Calibri"/>
        </w:rPr>
        <w:t xml:space="preserve">council </w:t>
      </w:r>
      <w:r w:rsidRPr="00723389">
        <w:rPr>
          <w:rFonts w:cs="Calibri"/>
        </w:rPr>
        <w:t>noted that</w:t>
      </w:r>
      <w:r w:rsidR="004138AD" w:rsidRPr="00723389">
        <w:rPr>
          <w:rFonts w:cs="Calibri"/>
        </w:rPr>
        <w:t> </w:t>
      </w:r>
      <w:r w:rsidRPr="00723389">
        <w:rPr>
          <w:rFonts w:cs="Calibri"/>
        </w:rPr>
        <w:t xml:space="preserve">the standard required </w:t>
      </w:r>
      <w:r w:rsidR="00623AE7" w:rsidRPr="00723389">
        <w:rPr>
          <w:rFonts w:cs="Calibri"/>
        </w:rPr>
        <w:t xml:space="preserve">amendments </w:t>
      </w:r>
      <w:r w:rsidRPr="00723389">
        <w:rPr>
          <w:rFonts w:cs="Calibri"/>
        </w:rPr>
        <w:t>and that further examples of the rule tables</w:t>
      </w:r>
      <w:r w:rsidR="00485306" w:rsidRPr="00723389">
        <w:rPr>
          <w:rFonts w:cs="Calibri"/>
        </w:rPr>
        <w:t>’</w:t>
      </w:r>
      <w:r w:rsidRPr="00723389">
        <w:rPr>
          <w:rFonts w:cs="Calibri"/>
        </w:rPr>
        <w:t xml:space="preserve"> application are required.</w:t>
      </w:r>
    </w:p>
    <w:p w14:paraId="29FAB0C4" w14:textId="12DD512F" w:rsidR="00B51A21" w:rsidRPr="00723389" w:rsidRDefault="00B51A21" w:rsidP="00D66513">
      <w:pPr>
        <w:pStyle w:val="BodyText"/>
        <w:spacing w:after="100"/>
        <w:rPr>
          <w:rFonts w:cs="Calibri"/>
        </w:rPr>
      </w:pPr>
      <w:r w:rsidRPr="00723389">
        <w:rPr>
          <w:rFonts w:cs="Calibri"/>
        </w:rPr>
        <w:t>Vodafone</w:t>
      </w:r>
      <w:r w:rsidR="00936D50" w:rsidRPr="00723389">
        <w:rPr>
          <w:rFonts w:cs="Calibri"/>
        </w:rPr>
        <w:t xml:space="preserve"> New Zealand Ltd</w:t>
      </w:r>
      <w:r w:rsidRPr="00723389">
        <w:rPr>
          <w:rFonts w:cs="Calibri"/>
        </w:rPr>
        <w:t xml:space="preserve">, Spark </w:t>
      </w:r>
      <w:r w:rsidR="00936D50" w:rsidRPr="00723389">
        <w:rPr>
          <w:rFonts w:cs="Calibri"/>
        </w:rPr>
        <w:t xml:space="preserve">Trading New Zealand Ltd </w:t>
      </w:r>
      <w:r w:rsidRPr="00723389">
        <w:rPr>
          <w:rFonts w:cs="Calibri"/>
        </w:rPr>
        <w:t>and the NZ Telecommun</w:t>
      </w:r>
      <w:r w:rsidR="002C47B5" w:rsidRPr="00723389">
        <w:rPr>
          <w:rFonts w:cs="Calibri"/>
        </w:rPr>
        <w:t>ications Forum Inc submitted</w:t>
      </w:r>
      <w:r w:rsidRPr="00723389">
        <w:rPr>
          <w:rFonts w:cs="Calibri"/>
        </w:rPr>
        <w:t xml:space="preserve"> that they have been involved in transferring the information from a Christchurch City Plan type of format to that prescribed in </w:t>
      </w:r>
      <w:r w:rsidR="00384F96" w:rsidRPr="00723389">
        <w:rPr>
          <w:rFonts w:cs="Calibri"/>
        </w:rPr>
        <w:t xml:space="preserve">the </w:t>
      </w:r>
      <w:r w:rsidR="00485306" w:rsidRPr="00723389">
        <w:rPr>
          <w:rFonts w:cs="Calibri"/>
        </w:rPr>
        <w:t>C</w:t>
      </w:r>
      <w:r w:rsidR="00384F96" w:rsidRPr="00723389">
        <w:rPr>
          <w:rFonts w:cs="Calibri"/>
        </w:rPr>
        <w:t xml:space="preserve">hapter </w:t>
      </w:r>
      <w:r w:rsidR="00485306" w:rsidRPr="00723389">
        <w:rPr>
          <w:rFonts w:cs="Calibri"/>
        </w:rPr>
        <w:t>F</w:t>
      </w:r>
      <w:r w:rsidR="00384F96" w:rsidRPr="00723389">
        <w:rPr>
          <w:rFonts w:cs="Calibri"/>
        </w:rPr>
        <w:t xml:space="preserve">orm </w:t>
      </w:r>
      <w:r w:rsidR="002C47B5" w:rsidRPr="00723389">
        <w:rPr>
          <w:rFonts w:cs="Calibri"/>
        </w:rPr>
        <w:t>and</w:t>
      </w:r>
      <w:r w:rsidR="00384F96" w:rsidRPr="00723389">
        <w:rPr>
          <w:rFonts w:cs="Calibri"/>
        </w:rPr>
        <w:t xml:space="preserve"> </w:t>
      </w:r>
      <w:r w:rsidR="00485306" w:rsidRPr="00723389">
        <w:rPr>
          <w:rFonts w:cs="Calibri"/>
        </w:rPr>
        <w:t>S</w:t>
      </w:r>
      <w:r w:rsidR="00384F96" w:rsidRPr="00723389">
        <w:rPr>
          <w:rFonts w:cs="Calibri"/>
        </w:rPr>
        <w:t xml:space="preserve">tatus of </w:t>
      </w:r>
      <w:r w:rsidR="00485306" w:rsidRPr="00723389">
        <w:rPr>
          <w:rFonts w:cs="Calibri"/>
        </w:rPr>
        <w:t>R</w:t>
      </w:r>
      <w:r w:rsidR="00384F96" w:rsidRPr="00723389">
        <w:rPr>
          <w:rFonts w:cs="Calibri"/>
        </w:rPr>
        <w:t xml:space="preserve">ules and </w:t>
      </w:r>
      <w:r w:rsidR="00485306" w:rsidRPr="00723389">
        <w:rPr>
          <w:rFonts w:cs="Calibri"/>
        </w:rPr>
        <w:t>O</w:t>
      </w:r>
      <w:r w:rsidR="00384F96" w:rsidRPr="00723389">
        <w:rPr>
          <w:rFonts w:cs="Calibri"/>
        </w:rPr>
        <w:t xml:space="preserve">ther </w:t>
      </w:r>
      <w:r w:rsidR="00485306" w:rsidRPr="00723389">
        <w:rPr>
          <w:rFonts w:cs="Calibri"/>
        </w:rPr>
        <w:t>T</w:t>
      </w:r>
      <w:r w:rsidR="00384F96" w:rsidRPr="00723389">
        <w:rPr>
          <w:rFonts w:cs="Calibri"/>
        </w:rPr>
        <w:t xml:space="preserve">ext and </w:t>
      </w:r>
      <w:r w:rsidR="00485306" w:rsidRPr="00723389">
        <w:rPr>
          <w:rFonts w:cs="Calibri"/>
        </w:rPr>
        <w:t>N</w:t>
      </w:r>
      <w:r w:rsidR="00384F96" w:rsidRPr="00723389">
        <w:rPr>
          <w:rFonts w:cs="Calibri"/>
        </w:rPr>
        <w:t>umbering</w:t>
      </w:r>
      <w:r w:rsidR="002C47B5" w:rsidRPr="00723389">
        <w:rPr>
          <w:rFonts w:cs="Calibri"/>
        </w:rPr>
        <w:t xml:space="preserve"> </w:t>
      </w:r>
      <w:r w:rsidR="00485306" w:rsidRPr="00723389">
        <w:rPr>
          <w:rFonts w:cs="Calibri"/>
        </w:rPr>
        <w:t>S</w:t>
      </w:r>
      <w:r w:rsidR="00384F96" w:rsidRPr="00723389">
        <w:rPr>
          <w:rFonts w:cs="Calibri"/>
        </w:rPr>
        <w:t>tandards</w:t>
      </w:r>
      <w:r w:rsidR="002C47B5" w:rsidRPr="00723389">
        <w:rPr>
          <w:rFonts w:cs="Calibri"/>
        </w:rPr>
        <w:t>, specifically mentioning rule tables,</w:t>
      </w:r>
      <w:r w:rsidRPr="00723389">
        <w:rPr>
          <w:rFonts w:cs="Calibri"/>
        </w:rPr>
        <w:t xml:space="preserve"> and that</w:t>
      </w:r>
      <w:r w:rsidR="00623AE7" w:rsidRPr="00723389">
        <w:rPr>
          <w:rFonts w:cs="Calibri"/>
        </w:rPr>
        <w:t xml:space="preserve"> it</w:t>
      </w:r>
      <w:r w:rsidR="00D66513">
        <w:rPr>
          <w:rFonts w:cs="Calibri"/>
        </w:rPr>
        <w:t> </w:t>
      </w:r>
      <w:r w:rsidR="00623AE7" w:rsidRPr="00723389">
        <w:rPr>
          <w:rFonts w:cs="Calibri"/>
        </w:rPr>
        <w:t>is a reasonably comprehensive</w:t>
      </w:r>
      <w:r w:rsidRPr="00723389">
        <w:rPr>
          <w:rFonts w:cs="Calibri"/>
        </w:rPr>
        <w:t xml:space="preserve"> document that is easy to understand.</w:t>
      </w:r>
      <w:r w:rsidR="00956B30" w:rsidRPr="00723389">
        <w:rPr>
          <w:rFonts w:cs="Calibri"/>
        </w:rPr>
        <w:t xml:space="preserve"> </w:t>
      </w:r>
    </w:p>
    <w:p w14:paraId="115C2586" w14:textId="77777777" w:rsidR="00826B30" w:rsidRPr="00723389" w:rsidRDefault="00826B30" w:rsidP="00623AE7">
      <w:pPr>
        <w:pStyle w:val="BodyText"/>
        <w:rPr>
          <w:rFonts w:cs="Calibri"/>
        </w:rPr>
      </w:pPr>
      <w:r w:rsidRPr="00723389">
        <w:rPr>
          <w:rFonts w:cs="Calibri"/>
        </w:rPr>
        <w:t xml:space="preserve">Isovist </w:t>
      </w:r>
      <w:r w:rsidR="00E04473" w:rsidRPr="00723389">
        <w:rPr>
          <w:rFonts w:cs="Calibri"/>
        </w:rPr>
        <w:t xml:space="preserve">Ltd </w:t>
      </w:r>
      <w:r w:rsidRPr="00723389">
        <w:rPr>
          <w:rFonts w:cs="Calibri"/>
        </w:rPr>
        <w:t xml:space="preserve">submitted that the rule format is compatible with </w:t>
      </w:r>
      <w:r w:rsidR="00E04473" w:rsidRPr="00723389">
        <w:rPr>
          <w:rFonts w:cs="Calibri"/>
        </w:rPr>
        <w:t xml:space="preserve">its </w:t>
      </w:r>
      <w:r w:rsidR="00623AE7" w:rsidRPr="00723389">
        <w:rPr>
          <w:rFonts w:cs="Calibri"/>
        </w:rPr>
        <w:t>e</w:t>
      </w:r>
      <w:r w:rsidR="00E04473" w:rsidRPr="00723389">
        <w:rPr>
          <w:rFonts w:cs="Calibri"/>
        </w:rPr>
        <w:t>P</w:t>
      </w:r>
      <w:r w:rsidR="00623AE7" w:rsidRPr="00723389">
        <w:rPr>
          <w:rFonts w:cs="Calibri"/>
        </w:rPr>
        <w:t xml:space="preserve">lan </w:t>
      </w:r>
      <w:r w:rsidRPr="00723389">
        <w:rPr>
          <w:rFonts w:cs="Calibri"/>
        </w:rPr>
        <w:t>software.</w:t>
      </w:r>
    </w:p>
    <w:p w14:paraId="171842C0" w14:textId="77777777" w:rsidR="00B51A21" w:rsidRPr="00723389" w:rsidRDefault="00F848E7" w:rsidP="00F33F07">
      <w:pPr>
        <w:pStyle w:val="Heading4"/>
        <w:rPr>
          <w:rFonts w:cs="Calibri"/>
        </w:rPr>
      </w:pPr>
      <w:r w:rsidRPr="00723389">
        <w:rPr>
          <w:rFonts w:cs="Calibri"/>
        </w:rPr>
        <w:lastRenderedPageBreak/>
        <w:t>Support with amendment</w:t>
      </w:r>
      <w:r w:rsidR="00E04473" w:rsidRPr="00723389">
        <w:rPr>
          <w:rFonts w:cs="Calibri"/>
        </w:rPr>
        <w:t xml:space="preserve"> or o</w:t>
      </w:r>
      <w:r w:rsidRPr="00723389">
        <w:rPr>
          <w:rFonts w:cs="Calibri"/>
        </w:rPr>
        <w:t>ppose</w:t>
      </w:r>
    </w:p>
    <w:p w14:paraId="18C574A7" w14:textId="24B7BCEE" w:rsidR="00F848E7" w:rsidRPr="00723389" w:rsidRDefault="00F848E7" w:rsidP="00623AE7">
      <w:pPr>
        <w:pStyle w:val="BodyText"/>
        <w:rPr>
          <w:rFonts w:cs="Calibri"/>
        </w:rPr>
      </w:pPr>
      <w:r w:rsidRPr="00723389">
        <w:rPr>
          <w:rFonts w:cs="Calibri"/>
        </w:rPr>
        <w:t xml:space="preserve">Approximately </w:t>
      </w:r>
      <w:r w:rsidR="009A6203" w:rsidRPr="00723389">
        <w:rPr>
          <w:rFonts w:cs="Calibri"/>
        </w:rPr>
        <w:t>30</w:t>
      </w:r>
      <w:r w:rsidRPr="00723389">
        <w:rPr>
          <w:rFonts w:cs="Calibri"/>
        </w:rPr>
        <w:t xml:space="preserve"> submitters either supported the </w:t>
      </w:r>
      <w:r w:rsidR="009A6203" w:rsidRPr="00723389">
        <w:rPr>
          <w:rFonts w:cs="Calibri"/>
        </w:rPr>
        <w:t>r</w:t>
      </w:r>
      <w:r w:rsidRPr="00723389">
        <w:rPr>
          <w:rFonts w:cs="Calibri"/>
        </w:rPr>
        <w:t xml:space="preserve">ule </w:t>
      </w:r>
      <w:r w:rsidR="009A6203" w:rsidRPr="00723389">
        <w:rPr>
          <w:rFonts w:cs="Calibri"/>
        </w:rPr>
        <w:t>f</w:t>
      </w:r>
      <w:r w:rsidRPr="00723389">
        <w:rPr>
          <w:rFonts w:cs="Calibri"/>
        </w:rPr>
        <w:t>ormat</w:t>
      </w:r>
      <w:r w:rsidR="003A6EA5" w:rsidRPr="00723389">
        <w:rPr>
          <w:rFonts w:cs="Calibri"/>
        </w:rPr>
        <w:t xml:space="preserve"> tables</w:t>
      </w:r>
      <w:r w:rsidRPr="00723389">
        <w:rPr>
          <w:rFonts w:cs="Calibri"/>
        </w:rPr>
        <w:t xml:space="preserve"> only with amendment or</w:t>
      </w:r>
      <w:r w:rsidR="004138AD" w:rsidRPr="00723389">
        <w:rPr>
          <w:rFonts w:cs="Calibri"/>
        </w:rPr>
        <w:t> </w:t>
      </w:r>
      <w:r w:rsidRPr="00723389">
        <w:rPr>
          <w:rFonts w:cs="Calibri"/>
        </w:rPr>
        <w:t xml:space="preserve">opposed it. </w:t>
      </w:r>
    </w:p>
    <w:p w14:paraId="6A18E748" w14:textId="448D3591" w:rsidR="00826B30" w:rsidRPr="00723389" w:rsidRDefault="00826B30" w:rsidP="00F10AD6">
      <w:pPr>
        <w:pStyle w:val="BodyText"/>
        <w:rPr>
          <w:rFonts w:cs="Calibri"/>
        </w:rPr>
      </w:pPr>
      <w:r w:rsidRPr="00723389">
        <w:rPr>
          <w:rFonts w:cs="Calibri"/>
        </w:rPr>
        <w:t xml:space="preserve">The main area of concern with the draft rule format tables </w:t>
      </w:r>
      <w:r w:rsidR="00F80663" w:rsidRPr="00723389">
        <w:rPr>
          <w:rFonts w:cs="Calibri"/>
        </w:rPr>
        <w:t xml:space="preserve">was </w:t>
      </w:r>
      <w:r w:rsidRPr="00723389">
        <w:rPr>
          <w:rFonts w:cs="Calibri"/>
        </w:rPr>
        <w:t xml:space="preserve">that some considered the multiple tables </w:t>
      </w:r>
      <w:r w:rsidR="00035E33" w:rsidRPr="00723389">
        <w:rPr>
          <w:rFonts w:cs="Calibri"/>
        </w:rPr>
        <w:t>were</w:t>
      </w:r>
      <w:r w:rsidRPr="00723389">
        <w:rPr>
          <w:rFonts w:cs="Calibri"/>
        </w:rPr>
        <w:t xml:space="preserve"> difficult for plan users to read </w:t>
      </w:r>
      <w:r w:rsidR="00F80663" w:rsidRPr="00723389">
        <w:rPr>
          <w:rFonts w:cs="Calibri"/>
        </w:rPr>
        <w:t>because</w:t>
      </w:r>
      <w:r w:rsidR="001B377E" w:rsidRPr="00723389">
        <w:rPr>
          <w:rFonts w:cs="Calibri"/>
        </w:rPr>
        <w:t xml:space="preserve"> the tables would become too long</w:t>
      </w:r>
      <w:r w:rsidR="004138AD" w:rsidRPr="00723389">
        <w:rPr>
          <w:rFonts w:cs="Calibri"/>
        </w:rPr>
        <w:noBreakHyphen/>
      </w:r>
      <w:r w:rsidR="001B377E" w:rsidRPr="00723389">
        <w:rPr>
          <w:rFonts w:cs="Calibri"/>
        </w:rPr>
        <w:t xml:space="preserve">winded and confusing. Submitters noted </w:t>
      </w:r>
      <w:r w:rsidR="00F80663" w:rsidRPr="00723389">
        <w:rPr>
          <w:rFonts w:cs="Calibri"/>
        </w:rPr>
        <w:t xml:space="preserve">that </w:t>
      </w:r>
      <w:r w:rsidR="001B377E" w:rsidRPr="00723389">
        <w:rPr>
          <w:rFonts w:cs="Calibri"/>
        </w:rPr>
        <w:t>the</w:t>
      </w:r>
      <w:r w:rsidRPr="00723389">
        <w:rPr>
          <w:rFonts w:cs="Calibri"/>
        </w:rPr>
        <w:t xml:space="preserve"> requirement to include all of the rule information in tables would result in the tables need</w:t>
      </w:r>
      <w:r w:rsidR="00035E33" w:rsidRPr="00723389">
        <w:rPr>
          <w:rFonts w:cs="Calibri"/>
        </w:rPr>
        <w:t>ing</w:t>
      </w:r>
      <w:r w:rsidRPr="00723389">
        <w:rPr>
          <w:rFonts w:cs="Calibri"/>
        </w:rPr>
        <w:t xml:space="preserve"> a lot of column spaces</w:t>
      </w:r>
      <w:r w:rsidR="00F80663" w:rsidRPr="00723389">
        <w:rPr>
          <w:rFonts w:cs="Calibri"/>
        </w:rPr>
        <w:t>,</w:t>
      </w:r>
      <w:r w:rsidR="00791796">
        <w:rPr>
          <w:rFonts w:cs="Calibri"/>
        </w:rPr>
        <w:t xml:space="preserve"> and the inclusion </w:t>
      </w:r>
      <w:r w:rsidRPr="00723389">
        <w:rPr>
          <w:rFonts w:cs="Calibri"/>
        </w:rPr>
        <w:t>assessment criteria in the rules would mean</w:t>
      </w:r>
      <w:r w:rsidR="00035E33" w:rsidRPr="00723389">
        <w:rPr>
          <w:rFonts w:cs="Calibri"/>
        </w:rPr>
        <w:t xml:space="preserve"> </w:t>
      </w:r>
      <w:r w:rsidR="00F33F07" w:rsidRPr="00723389">
        <w:rPr>
          <w:rFonts w:cs="Calibri"/>
        </w:rPr>
        <w:t>s</w:t>
      </w:r>
      <w:r w:rsidR="00035E33" w:rsidRPr="00723389">
        <w:rPr>
          <w:rFonts w:cs="Calibri"/>
        </w:rPr>
        <w:t>ome</w:t>
      </w:r>
      <w:r w:rsidRPr="00723389">
        <w:rPr>
          <w:rFonts w:cs="Calibri"/>
        </w:rPr>
        <w:t xml:space="preserve"> pages </w:t>
      </w:r>
      <w:r w:rsidR="00035E33" w:rsidRPr="00723389">
        <w:rPr>
          <w:rFonts w:cs="Calibri"/>
        </w:rPr>
        <w:t xml:space="preserve">would have </w:t>
      </w:r>
      <w:r w:rsidRPr="00723389">
        <w:rPr>
          <w:rFonts w:cs="Calibri"/>
        </w:rPr>
        <w:t>only one column in use</w:t>
      </w:r>
      <w:r w:rsidR="001B377E" w:rsidRPr="00723389">
        <w:rPr>
          <w:rFonts w:cs="Calibri"/>
        </w:rPr>
        <w:t>.</w:t>
      </w:r>
    </w:p>
    <w:p w14:paraId="586DB356" w14:textId="77777777" w:rsidR="001B377E" w:rsidRPr="00723389" w:rsidRDefault="00035E33" w:rsidP="00F10AD6">
      <w:pPr>
        <w:pStyle w:val="BodyText"/>
        <w:rPr>
          <w:rFonts w:cs="Calibri"/>
        </w:rPr>
      </w:pPr>
      <w:r w:rsidRPr="00723389">
        <w:rPr>
          <w:rFonts w:cs="Calibri"/>
        </w:rPr>
        <w:t>Many submissions mentioned t</w:t>
      </w:r>
      <w:r w:rsidR="001B377E" w:rsidRPr="00723389">
        <w:rPr>
          <w:rFonts w:cs="Calibri"/>
        </w:rPr>
        <w:t>he diff</w:t>
      </w:r>
      <w:r w:rsidR="00623AE7" w:rsidRPr="00723389">
        <w:rPr>
          <w:rFonts w:cs="Calibri"/>
        </w:rPr>
        <w:t xml:space="preserve">iculty </w:t>
      </w:r>
      <w:r w:rsidRPr="00723389">
        <w:rPr>
          <w:rFonts w:cs="Calibri"/>
        </w:rPr>
        <w:t xml:space="preserve">of </w:t>
      </w:r>
      <w:r w:rsidR="00623AE7" w:rsidRPr="00723389">
        <w:rPr>
          <w:rFonts w:cs="Calibri"/>
        </w:rPr>
        <w:t>trying to assess</w:t>
      </w:r>
      <w:r w:rsidR="001B377E" w:rsidRPr="00723389">
        <w:rPr>
          <w:rFonts w:cs="Calibri"/>
        </w:rPr>
        <w:t xml:space="preserve"> the implementation of the rule tables without actua</w:t>
      </w:r>
      <w:r w:rsidR="00623AE7" w:rsidRPr="00723389">
        <w:rPr>
          <w:rFonts w:cs="Calibri"/>
        </w:rPr>
        <w:t>l content and time to undertake</w:t>
      </w:r>
      <w:r w:rsidR="001B377E" w:rsidRPr="00723389">
        <w:rPr>
          <w:rFonts w:cs="Calibri"/>
        </w:rPr>
        <w:t xml:space="preserve"> significant testing. Tauranga C</w:t>
      </w:r>
      <w:r w:rsidR="00530274" w:rsidRPr="00723389">
        <w:rPr>
          <w:rFonts w:cs="Calibri"/>
        </w:rPr>
        <w:t xml:space="preserve">ity </w:t>
      </w:r>
      <w:r w:rsidR="001B377E" w:rsidRPr="00723389">
        <w:rPr>
          <w:rFonts w:cs="Calibri"/>
        </w:rPr>
        <w:t>C</w:t>
      </w:r>
      <w:r w:rsidR="00530274" w:rsidRPr="00723389">
        <w:rPr>
          <w:rFonts w:cs="Calibri"/>
        </w:rPr>
        <w:t>ouncil</w:t>
      </w:r>
      <w:r w:rsidR="001B377E" w:rsidRPr="00723389">
        <w:rPr>
          <w:rFonts w:cs="Calibri"/>
        </w:rPr>
        <w:t xml:space="preserve"> noted that</w:t>
      </w:r>
      <w:r w:rsidR="00530274" w:rsidRPr="00723389">
        <w:rPr>
          <w:rFonts w:cs="Calibri"/>
        </w:rPr>
        <w:t>,</w:t>
      </w:r>
      <w:r w:rsidR="001B377E" w:rsidRPr="00723389">
        <w:rPr>
          <w:rFonts w:cs="Calibri"/>
        </w:rPr>
        <w:t xml:space="preserve"> if the standard was to proceed</w:t>
      </w:r>
      <w:r w:rsidR="00530274" w:rsidRPr="00723389">
        <w:rPr>
          <w:rFonts w:cs="Calibri"/>
        </w:rPr>
        <w:t>,</w:t>
      </w:r>
      <w:r w:rsidR="001B377E" w:rsidRPr="00723389">
        <w:rPr>
          <w:rFonts w:cs="Calibri"/>
        </w:rPr>
        <w:t xml:space="preserve"> working examples should have priority over all of the other guidance and that the </w:t>
      </w:r>
      <w:r w:rsidR="00530274" w:rsidRPr="00723389">
        <w:rPr>
          <w:rFonts w:cs="Calibri"/>
        </w:rPr>
        <w:t>‘</w:t>
      </w:r>
      <w:r w:rsidR="001B377E" w:rsidRPr="00723389">
        <w:rPr>
          <w:rFonts w:cs="Calibri"/>
        </w:rPr>
        <w:t>how the plan works</w:t>
      </w:r>
      <w:r w:rsidR="00530274" w:rsidRPr="00723389">
        <w:rPr>
          <w:rFonts w:cs="Calibri"/>
        </w:rPr>
        <w:t>’</w:t>
      </w:r>
      <w:r w:rsidR="001B377E" w:rsidRPr="00723389">
        <w:rPr>
          <w:rFonts w:cs="Calibri"/>
        </w:rPr>
        <w:t xml:space="preserve"> chapter should include standard text and diagrammatic material on how the rule tables work.</w:t>
      </w:r>
    </w:p>
    <w:p w14:paraId="0385BF97" w14:textId="77777777" w:rsidR="001B377E" w:rsidRPr="00723389" w:rsidRDefault="001B377E" w:rsidP="00F10AD6">
      <w:pPr>
        <w:pStyle w:val="BodyText"/>
        <w:rPr>
          <w:rFonts w:cs="Calibri"/>
        </w:rPr>
      </w:pPr>
      <w:r w:rsidRPr="00723389">
        <w:rPr>
          <w:rFonts w:cs="Calibri"/>
        </w:rPr>
        <w:t xml:space="preserve">Auckland </w:t>
      </w:r>
      <w:r w:rsidR="00B84F6D" w:rsidRPr="00723389">
        <w:rPr>
          <w:rFonts w:cs="Calibri"/>
        </w:rPr>
        <w:t>C</w:t>
      </w:r>
      <w:r w:rsidRPr="00723389">
        <w:rPr>
          <w:rFonts w:cs="Calibri"/>
        </w:rPr>
        <w:t>ouncil submitted that the rule table</w:t>
      </w:r>
      <w:r w:rsidR="00530274" w:rsidRPr="00723389">
        <w:rPr>
          <w:rFonts w:cs="Calibri"/>
        </w:rPr>
        <w:t>s</w:t>
      </w:r>
      <w:r w:rsidRPr="00723389">
        <w:rPr>
          <w:rFonts w:cs="Calibri"/>
        </w:rPr>
        <w:t xml:space="preserve"> would not work well with complicated rule frameworks such as </w:t>
      </w:r>
      <w:r w:rsidR="00623AE7" w:rsidRPr="00723389">
        <w:rPr>
          <w:rFonts w:cs="Calibri"/>
        </w:rPr>
        <w:t>the</w:t>
      </w:r>
      <w:r w:rsidR="00530274" w:rsidRPr="00723389">
        <w:rPr>
          <w:rFonts w:cs="Calibri"/>
        </w:rPr>
        <w:t xml:space="preserve"> ones it uses</w:t>
      </w:r>
      <w:r w:rsidRPr="00723389">
        <w:rPr>
          <w:rFonts w:cs="Calibri"/>
        </w:rPr>
        <w:t>. The</w:t>
      </w:r>
      <w:r w:rsidR="00530274" w:rsidRPr="00723389">
        <w:rPr>
          <w:rFonts w:cs="Calibri"/>
        </w:rPr>
        <w:t xml:space="preserve"> </w:t>
      </w:r>
      <w:r w:rsidR="00885996" w:rsidRPr="00723389">
        <w:rPr>
          <w:rFonts w:cs="Calibri"/>
        </w:rPr>
        <w:t>C</w:t>
      </w:r>
      <w:r w:rsidR="00035E33" w:rsidRPr="00723389">
        <w:rPr>
          <w:rFonts w:cs="Calibri"/>
        </w:rPr>
        <w:t xml:space="preserve">ouncil </w:t>
      </w:r>
      <w:r w:rsidR="00623AE7" w:rsidRPr="00723389">
        <w:rPr>
          <w:rFonts w:cs="Calibri"/>
        </w:rPr>
        <w:t xml:space="preserve">cited an </w:t>
      </w:r>
      <w:r w:rsidRPr="00723389">
        <w:rPr>
          <w:rFonts w:cs="Calibri"/>
        </w:rPr>
        <w:t xml:space="preserve">example of </w:t>
      </w:r>
      <w:r w:rsidR="00530274" w:rsidRPr="00723389">
        <w:rPr>
          <w:rFonts w:cs="Calibri"/>
        </w:rPr>
        <w:t xml:space="preserve">its </w:t>
      </w:r>
      <w:r w:rsidRPr="00723389">
        <w:rPr>
          <w:rFonts w:cs="Calibri"/>
        </w:rPr>
        <w:t>coastal chapter rules</w:t>
      </w:r>
      <w:r w:rsidR="00035E33" w:rsidRPr="00723389">
        <w:rPr>
          <w:rFonts w:cs="Calibri"/>
        </w:rPr>
        <w:t>, which</w:t>
      </w:r>
      <w:r w:rsidRPr="00723389">
        <w:rPr>
          <w:rFonts w:cs="Calibri"/>
        </w:rPr>
        <w:t xml:space="preserve"> have multiple exemption clauses for activities or where there are integrated and aligned activities within a single chapter</w:t>
      </w:r>
      <w:r w:rsidR="00623AE7" w:rsidRPr="00723389">
        <w:rPr>
          <w:rFonts w:cs="Calibri"/>
        </w:rPr>
        <w:t>.</w:t>
      </w:r>
    </w:p>
    <w:p w14:paraId="3D13B310" w14:textId="77777777" w:rsidR="00826B30" w:rsidRPr="00723389" w:rsidRDefault="00826B30" w:rsidP="00F10AD6">
      <w:pPr>
        <w:pStyle w:val="BodyText"/>
        <w:rPr>
          <w:rFonts w:cs="Calibri"/>
        </w:rPr>
      </w:pPr>
      <w:r w:rsidRPr="00723389">
        <w:rPr>
          <w:rFonts w:cs="Calibri"/>
        </w:rPr>
        <w:t>Environment Canterbury</w:t>
      </w:r>
      <w:r w:rsidR="00FA04F2" w:rsidRPr="00723389">
        <w:rPr>
          <w:rFonts w:cs="Calibri"/>
        </w:rPr>
        <w:t xml:space="preserve"> an</w:t>
      </w:r>
      <w:r w:rsidRPr="00723389">
        <w:rPr>
          <w:rFonts w:cs="Calibri"/>
        </w:rPr>
        <w:t>d the Canterbury Mayoral Forum noted</w:t>
      </w:r>
      <w:r w:rsidR="00623AE7" w:rsidRPr="00723389">
        <w:rPr>
          <w:rFonts w:cs="Calibri"/>
        </w:rPr>
        <w:t xml:space="preserve"> that Environment Canterbury had</w:t>
      </w:r>
      <w:r w:rsidRPr="00723389">
        <w:rPr>
          <w:rFonts w:cs="Calibri"/>
        </w:rPr>
        <w:t xml:space="preserve"> </w:t>
      </w:r>
      <w:r w:rsidR="005A1D20" w:rsidRPr="00723389">
        <w:rPr>
          <w:rFonts w:cs="Calibri"/>
        </w:rPr>
        <w:t>previously</w:t>
      </w:r>
      <w:r w:rsidRPr="00723389">
        <w:rPr>
          <w:rFonts w:cs="Calibri"/>
        </w:rPr>
        <w:t xml:space="preserve"> tried a table-based rule format in </w:t>
      </w:r>
      <w:r w:rsidR="00623AE7" w:rsidRPr="00723389">
        <w:rPr>
          <w:rFonts w:cs="Calibri"/>
        </w:rPr>
        <w:t>its Natural Resources R</w:t>
      </w:r>
      <w:r w:rsidRPr="00723389">
        <w:rPr>
          <w:rFonts w:cs="Calibri"/>
        </w:rPr>
        <w:t xml:space="preserve">egional Plan and </w:t>
      </w:r>
      <w:r w:rsidR="00530274" w:rsidRPr="00723389">
        <w:rPr>
          <w:rFonts w:cs="Calibri"/>
        </w:rPr>
        <w:t xml:space="preserve">had </w:t>
      </w:r>
      <w:r w:rsidRPr="00723389">
        <w:rPr>
          <w:rFonts w:cs="Calibri"/>
        </w:rPr>
        <w:t>subsequently abandoned it because it prov</w:t>
      </w:r>
      <w:r w:rsidR="00530274" w:rsidRPr="00723389">
        <w:rPr>
          <w:rFonts w:cs="Calibri"/>
        </w:rPr>
        <w:t>e</w:t>
      </w:r>
      <w:r w:rsidRPr="00723389">
        <w:rPr>
          <w:rFonts w:cs="Calibri"/>
        </w:rPr>
        <w:t xml:space="preserve">d too complex and difficult to use. They, along with other submitters, requested the option </w:t>
      </w:r>
      <w:r w:rsidR="00035E33" w:rsidRPr="00723389">
        <w:rPr>
          <w:rFonts w:cs="Calibri"/>
        </w:rPr>
        <w:t xml:space="preserve">of </w:t>
      </w:r>
      <w:r w:rsidRPr="00723389">
        <w:rPr>
          <w:rFonts w:cs="Calibri"/>
        </w:rPr>
        <w:t>provid</w:t>
      </w:r>
      <w:r w:rsidR="00035E33" w:rsidRPr="00723389">
        <w:rPr>
          <w:rFonts w:cs="Calibri"/>
        </w:rPr>
        <w:t>ing</w:t>
      </w:r>
      <w:r w:rsidRPr="00723389">
        <w:rPr>
          <w:rFonts w:cs="Calibri"/>
        </w:rPr>
        <w:t xml:space="preserve"> a narrative rule </w:t>
      </w:r>
      <w:r w:rsidR="00035E33" w:rsidRPr="00723389">
        <w:rPr>
          <w:rFonts w:cs="Calibri"/>
        </w:rPr>
        <w:t>format</w:t>
      </w:r>
      <w:r w:rsidR="006C02A5" w:rsidRPr="00723389">
        <w:rPr>
          <w:rFonts w:cs="Calibri"/>
        </w:rPr>
        <w:t xml:space="preserve"> </w:t>
      </w:r>
      <w:r w:rsidR="005A1D20" w:rsidRPr="00723389">
        <w:rPr>
          <w:rFonts w:cs="Calibri"/>
        </w:rPr>
        <w:t>rather than restricting plans to using a table format</w:t>
      </w:r>
      <w:r w:rsidRPr="00723389">
        <w:rPr>
          <w:rFonts w:cs="Calibri"/>
        </w:rPr>
        <w:t xml:space="preserve">. </w:t>
      </w:r>
    </w:p>
    <w:p w14:paraId="3C66ABD8" w14:textId="77777777" w:rsidR="005A1D20" w:rsidRPr="00723389" w:rsidRDefault="00BD355B" w:rsidP="00623AE7">
      <w:pPr>
        <w:pStyle w:val="BodyText"/>
        <w:rPr>
          <w:rFonts w:cs="Calibri"/>
        </w:rPr>
      </w:pPr>
      <w:r w:rsidRPr="00723389">
        <w:rPr>
          <w:rFonts w:cs="Calibri"/>
        </w:rPr>
        <w:t>Some</w:t>
      </w:r>
      <w:r w:rsidR="005A1D20" w:rsidRPr="00723389">
        <w:rPr>
          <w:rFonts w:cs="Calibri"/>
        </w:rPr>
        <w:t xml:space="preserve"> </w:t>
      </w:r>
      <w:r w:rsidRPr="00723389">
        <w:rPr>
          <w:rFonts w:cs="Calibri"/>
        </w:rPr>
        <w:t>submitters</w:t>
      </w:r>
      <w:r w:rsidR="005A1D20" w:rsidRPr="00723389">
        <w:rPr>
          <w:rFonts w:cs="Calibri"/>
        </w:rPr>
        <w:t xml:space="preserve"> did not support the abbreviation of the activity status in the tables</w:t>
      </w:r>
      <w:r w:rsidR="00035E33" w:rsidRPr="00723389">
        <w:rPr>
          <w:rFonts w:cs="Calibri"/>
        </w:rPr>
        <w:t>. They</w:t>
      </w:r>
      <w:r w:rsidR="005A1D20" w:rsidRPr="00723389">
        <w:rPr>
          <w:rFonts w:cs="Calibri"/>
        </w:rPr>
        <w:t xml:space="preserve"> gave the example of potential confusion between ‘P’ for ‘</w:t>
      </w:r>
      <w:r w:rsidR="00320727" w:rsidRPr="00723389">
        <w:rPr>
          <w:rFonts w:cs="Calibri"/>
        </w:rPr>
        <w:t>p</w:t>
      </w:r>
      <w:r w:rsidR="005A1D20" w:rsidRPr="00723389">
        <w:rPr>
          <w:rFonts w:cs="Calibri"/>
        </w:rPr>
        <w:t>ermitted’ and the numbering standard that requires ‘P’ for ‘</w:t>
      </w:r>
      <w:r w:rsidR="00320727" w:rsidRPr="00723389">
        <w:rPr>
          <w:rFonts w:cs="Calibri"/>
        </w:rPr>
        <w:t>p</w:t>
      </w:r>
      <w:r w:rsidR="005A1D20" w:rsidRPr="00723389">
        <w:rPr>
          <w:rFonts w:cs="Calibri"/>
        </w:rPr>
        <w:t>olicy’ when numbering provisions</w:t>
      </w:r>
      <w:r w:rsidR="00623AE7" w:rsidRPr="00723389">
        <w:rPr>
          <w:rFonts w:cs="Calibri"/>
        </w:rPr>
        <w:t>.</w:t>
      </w:r>
    </w:p>
    <w:p w14:paraId="49DB5CB4" w14:textId="77777777" w:rsidR="00826B30" w:rsidRPr="00723389" w:rsidRDefault="002C47B5" w:rsidP="00623AE7">
      <w:pPr>
        <w:pStyle w:val="BodyText"/>
        <w:rPr>
          <w:rFonts w:cs="Calibri"/>
        </w:rPr>
      </w:pPr>
      <w:r w:rsidRPr="00723389">
        <w:rPr>
          <w:rFonts w:cs="Calibri"/>
        </w:rPr>
        <w:t>Rotorua D</w:t>
      </w:r>
      <w:r w:rsidR="00320727" w:rsidRPr="00723389">
        <w:rPr>
          <w:rFonts w:cs="Calibri"/>
        </w:rPr>
        <w:t xml:space="preserve">istrict </w:t>
      </w:r>
      <w:r w:rsidRPr="00723389">
        <w:rPr>
          <w:rFonts w:cs="Calibri"/>
        </w:rPr>
        <w:t>C</w:t>
      </w:r>
      <w:r w:rsidR="00320727" w:rsidRPr="00723389">
        <w:rPr>
          <w:rFonts w:cs="Calibri"/>
        </w:rPr>
        <w:t>ouncil</w:t>
      </w:r>
      <w:r w:rsidRPr="00723389">
        <w:rPr>
          <w:rFonts w:cs="Calibri"/>
        </w:rPr>
        <w:t xml:space="preserve"> not</w:t>
      </w:r>
      <w:r w:rsidR="00826B30" w:rsidRPr="00723389">
        <w:rPr>
          <w:rFonts w:cs="Calibri"/>
        </w:rPr>
        <w:t>ed</w:t>
      </w:r>
      <w:r w:rsidRPr="00723389">
        <w:rPr>
          <w:rFonts w:cs="Calibri"/>
        </w:rPr>
        <w:t xml:space="preserve"> that</w:t>
      </w:r>
      <w:r w:rsidR="00320727" w:rsidRPr="00723389">
        <w:rPr>
          <w:rFonts w:cs="Calibri"/>
        </w:rPr>
        <w:t>,</w:t>
      </w:r>
      <w:r w:rsidRPr="00723389">
        <w:rPr>
          <w:rFonts w:cs="Calibri"/>
        </w:rPr>
        <w:t xml:space="preserve"> to achieve the objective of increased national consistency</w:t>
      </w:r>
      <w:r w:rsidR="00320727" w:rsidRPr="00723389">
        <w:rPr>
          <w:rFonts w:cs="Calibri"/>
        </w:rPr>
        <w:t>,</w:t>
      </w:r>
      <w:r w:rsidRPr="00723389">
        <w:rPr>
          <w:rFonts w:cs="Calibri"/>
        </w:rPr>
        <w:t xml:space="preserve"> rules are critical and often the focus of plan users</w:t>
      </w:r>
      <w:r w:rsidR="000E1779" w:rsidRPr="00723389">
        <w:rPr>
          <w:rFonts w:cs="Calibri"/>
        </w:rPr>
        <w:t>,</w:t>
      </w:r>
      <w:r w:rsidR="00F848E7" w:rsidRPr="00723389">
        <w:rPr>
          <w:rFonts w:cs="Calibri"/>
        </w:rPr>
        <w:t xml:space="preserve"> but </w:t>
      </w:r>
      <w:r w:rsidR="00320727" w:rsidRPr="00723389">
        <w:rPr>
          <w:rFonts w:cs="Calibri"/>
        </w:rPr>
        <w:t xml:space="preserve">the </w:t>
      </w:r>
      <w:r w:rsidR="00885996" w:rsidRPr="00723389">
        <w:rPr>
          <w:rFonts w:cs="Calibri"/>
        </w:rPr>
        <w:t>C</w:t>
      </w:r>
      <w:r w:rsidR="00035E33" w:rsidRPr="00723389">
        <w:rPr>
          <w:rFonts w:cs="Calibri"/>
        </w:rPr>
        <w:t xml:space="preserve">ouncil </w:t>
      </w:r>
      <w:r w:rsidR="00320727" w:rsidRPr="00723389">
        <w:rPr>
          <w:rFonts w:cs="Calibri"/>
        </w:rPr>
        <w:t>was</w:t>
      </w:r>
      <w:r w:rsidR="00826B30" w:rsidRPr="00723389">
        <w:rPr>
          <w:rFonts w:cs="Calibri"/>
        </w:rPr>
        <w:t xml:space="preserve"> unconvinced that the draft format strikes the right balance between prescriptiveness and adaptability to different types of rules</w:t>
      </w:r>
      <w:r w:rsidR="00623AE7" w:rsidRPr="00723389">
        <w:rPr>
          <w:rFonts w:cs="Calibri"/>
        </w:rPr>
        <w:t>.</w:t>
      </w:r>
    </w:p>
    <w:p w14:paraId="7F803A0E" w14:textId="77777777" w:rsidR="005A1D20" w:rsidRPr="00723389" w:rsidRDefault="0096130A" w:rsidP="00623AE7">
      <w:pPr>
        <w:pStyle w:val="BodyText"/>
        <w:rPr>
          <w:rFonts w:cs="Calibri"/>
        </w:rPr>
      </w:pPr>
      <w:r w:rsidRPr="00723389">
        <w:rPr>
          <w:rFonts w:cs="Calibri"/>
        </w:rPr>
        <w:t>Horticulture N</w:t>
      </w:r>
      <w:r w:rsidR="000E1779" w:rsidRPr="00723389">
        <w:rPr>
          <w:rFonts w:cs="Calibri"/>
        </w:rPr>
        <w:t xml:space="preserve">ew </w:t>
      </w:r>
      <w:r w:rsidRPr="00723389">
        <w:rPr>
          <w:rFonts w:cs="Calibri"/>
        </w:rPr>
        <w:t>Z</w:t>
      </w:r>
      <w:r w:rsidR="000E1779" w:rsidRPr="00723389">
        <w:rPr>
          <w:rFonts w:cs="Calibri"/>
        </w:rPr>
        <w:t>ealand</w:t>
      </w:r>
      <w:r w:rsidRPr="00723389">
        <w:rPr>
          <w:rFonts w:cs="Calibri"/>
        </w:rPr>
        <w:t>, Manawatu D</w:t>
      </w:r>
      <w:r w:rsidR="000E1779" w:rsidRPr="00723389">
        <w:rPr>
          <w:rFonts w:cs="Calibri"/>
        </w:rPr>
        <w:t xml:space="preserve">istrict </w:t>
      </w:r>
      <w:r w:rsidRPr="00723389">
        <w:rPr>
          <w:rFonts w:cs="Calibri"/>
        </w:rPr>
        <w:t>C</w:t>
      </w:r>
      <w:r w:rsidR="000E1779" w:rsidRPr="00723389">
        <w:rPr>
          <w:rFonts w:cs="Calibri"/>
        </w:rPr>
        <w:t>ouncil</w:t>
      </w:r>
      <w:r w:rsidRPr="00723389">
        <w:rPr>
          <w:rFonts w:cs="Calibri"/>
        </w:rPr>
        <w:t xml:space="preserve"> and Perception Planning Limited noted that the rule format did not provide for ‘catch</w:t>
      </w:r>
      <w:r w:rsidR="000E1779" w:rsidRPr="00723389">
        <w:rPr>
          <w:rFonts w:cs="Calibri"/>
        </w:rPr>
        <w:t>-</w:t>
      </w:r>
      <w:r w:rsidRPr="00723389">
        <w:rPr>
          <w:rFonts w:cs="Calibri"/>
        </w:rPr>
        <w:t>all’ rules for activities not anticipated by a plan. For example</w:t>
      </w:r>
      <w:r w:rsidR="00623AE7" w:rsidRPr="00723389">
        <w:rPr>
          <w:rFonts w:cs="Calibri"/>
        </w:rPr>
        <w:t>,</w:t>
      </w:r>
      <w:r w:rsidRPr="00723389">
        <w:rPr>
          <w:rFonts w:cs="Calibri"/>
        </w:rPr>
        <w:t xml:space="preserve"> the Manawatu </w:t>
      </w:r>
      <w:r w:rsidR="005A1D20" w:rsidRPr="00723389">
        <w:rPr>
          <w:rFonts w:cs="Calibri"/>
        </w:rPr>
        <w:t>District Plan</w:t>
      </w:r>
      <w:r w:rsidRPr="00723389">
        <w:rPr>
          <w:rFonts w:cs="Calibri"/>
        </w:rPr>
        <w:t xml:space="preserve"> has a ‘</w:t>
      </w:r>
      <w:r w:rsidR="000E1779" w:rsidRPr="00723389">
        <w:rPr>
          <w:rFonts w:cs="Calibri"/>
        </w:rPr>
        <w:t>n</w:t>
      </w:r>
      <w:r w:rsidRPr="00723389">
        <w:rPr>
          <w:rFonts w:cs="Calibri"/>
        </w:rPr>
        <w:t>on-</w:t>
      </w:r>
      <w:r w:rsidR="000E1779" w:rsidRPr="00723389">
        <w:rPr>
          <w:rFonts w:cs="Calibri"/>
        </w:rPr>
        <w:t>c</w:t>
      </w:r>
      <w:r w:rsidRPr="00723389">
        <w:rPr>
          <w:rFonts w:cs="Calibri"/>
        </w:rPr>
        <w:t>omplying’ catch</w:t>
      </w:r>
      <w:r w:rsidR="000E1779" w:rsidRPr="00723389">
        <w:rPr>
          <w:rFonts w:cs="Calibri"/>
        </w:rPr>
        <w:t>-</w:t>
      </w:r>
      <w:r w:rsidRPr="00723389">
        <w:rPr>
          <w:rFonts w:cs="Calibri"/>
        </w:rPr>
        <w:t>all rule sitting in the front of the plan</w:t>
      </w:r>
      <w:r w:rsidR="00623AE7" w:rsidRPr="00723389">
        <w:rPr>
          <w:rFonts w:cs="Calibri"/>
        </w:rPr>
        <w:t xml:space="preserve"> </w:t>
      </w:r>
      <w:r w:rsidR="000E1779" w:rsidRPr="00723389">
        <w:rPr>
          <w:rFonts w:cs="Calibri"/>
        </w:rPr>
        <w:t xml:space="preserve">that </w:t>
      </w:r>
      <w:r w:rsidR="00623AE7" w:rsidRPr="00723389">
        <w:rPr>
          <w:rFonts w:cs="Calibri"/>
        </w:rPr>
        <w:t>is not linked to any topic or</w:t>
      </w:r>
      <w:r w:rsidRPr="00723389">
        <w:rPr>
          <w:rFonts w:cs="Calibri"/>
        </w:rPr>
        <w:t xml:space="preserve"> zoning chapters.</w:t>
      </w:r>
    </w:p>
    <w:p w14:paraId="75403507" w14:textId="08522FB5" w:rsidR="005A1D20" w:rsidRPr="00723389" w:rsidRDefault="005A1D20" w:rsidP="002D2AE3">
      <w:pPr>
        <w:pStyle w:val="BodyText"/>
        <w:spacing w:after="100"/>
        <w:rPr>
          <w:rFonts w:cs="Calibri"/>
        </w:rPr>
      </w:pPr>
      <w:r w:rsidRPr="00723389">
        <w:rPr>
          <w:rFonts w:cs="Calibri"/>
        </w:rPr>
        <w:t>Auckland Council and Rotorua D</w:t>
      </w:r>
      <w:r w:rsidR="000E1779" w:rsidRPr="00723389">
        <w:rPr>
          <w:rFonts w:cs="Calibri"/>
        </w:rPr>
        <w:t xml:space="preserve">istrict </w:t>
      </w:r>
      <w:r w:rsidRPr="00723389">
        <w:rPr>
          <w:rFonts w:cs="Calibri"/>
        </w:rPr>
        <w:t>C</w:t>
      </w:r>
      <w:r w:rsidR="000E1779" w:rsidRPr="00723389">
        <w:rPr>
          <w:rFonts w:cs="Calibri"/>
        </w:rPr>
        <w:t>ouncil</w:t>
      </w:r>
      <w:r w:rsidRPr="00723389">
        <w:rPr>
          <w:rFonts w:cs="Calibri"/>
        </w:rPr>
        <w:t xml:space="preserve"> requested clarity on how assessment matters should be included </w:t>
      </w:r>
      <w:r w:rsidR="004C7FD8">
        <w:rPr>
          <w:rFonts w:cs="Calibri"/>
        </w:rPr>
        <w:t xml:space="preserve">in the standards </w:t>
      </w:r>
      <w:r w:rsidRPr="00723389">
        <w:rPr>
          <w:rFonts w:cs="Calibri"/>
        </w:rPr>
        <w:t xml:space="preserve">and if sections on assessment criteria for activities are allowed. </w:t>
      </w:r>
    </w:p>
    <w:p w14:paraId="6157A626" w14:textId="77777777" w:rsidR="00E80E7A" w:rsidRDefault="0096130A" w:rsidP="002D2AE3">
      <w:pPr>
        <w:pStyle w:val="BodyText"/>
        <w:spacing w:after="100"/>
        <w:rPr>
          <w:rFonts w:cs="Calibri"/>
        </w:rPr>
      </w:pPr>
      <w:r w:rsidRPr="00723389">
        <w:rPr>
          <w:rFonts w:cs="Calibri"/>
        </w:rPr>
        <w:t>Civi</w:t>
      </w:r>
      <w:r w:rsidR="00F328E2" w:rsidRPr="00723389">
        <w:rPr>
          <w:rFonts w:cs="Calibri"/>
        </w:rPr>
        <w:t>l</w:t>
      </w:r>
      <w:r w:rsidRPr="00723389">
        <w:rPr>
          <w:rFonts w:cs="Calibri"/>
        </w:rPr>
        <w:t xml:space="preserve">Plan </w:t>
      </w:r>
      <w:r w:rsidR="00F328E2" w:rsidRPr="00723389">
        <w:rPr>
          <w:rFonts w:cs="Calibri"/>
        </w:rPr>
        <w:t xml:space="preserve">Consultants Limited </w:t>
      </w:r>
      <w:r w:rsidRPr="00723389">
        <w:rPr>
          <w:rFonts w:cs="Calibri"/>
        </w:rPr>
        <w:t xml:space="preserve">requested that </w:t>
      </w:r>
      <w:r w:rsidR="007B0FD4" w:rsidRPr="00723389">
        <w:rPr>
          <w:rFonts w:cs="Calibri"/>
        </w:rPr>
        <w:t xml:space="preserve">the </w:t>
      </w:r>
      <w:r w:rsidRPr="00723389">
        <w:rPr>
          <w:rFonts w:cs="Calibri"/>
        </w:rPr>
        <w:t>format standard give direction on rules to</w:t>
      </w:r>
      <w:r w:rsidR="00FF3200">
        <w:rPr>
          <w:rFonts w:cs="Calibri"/>
        </w:rPr>
        <w:t> </w:t>
      </w:r>
      <w:r w:rsidRPr="00723389">
        <w:rPr>
          <w:rFonts w:cs="Calibri"/>
        </w:rPr>
        <w:t>cover specific circumstances</w:t>
      </w:r>
      <w:r w:rsidR="007B0FD4" w:rsidRPr="00723389">
        <w:rPr>
          <w:rFonts w:cs="Calibri"/>
        </w:rPr>
        <w:t>, for example</w:t>
      </w:r>
      <w:r w:rsidR="00623AE7" w:rsidRPr="00723389">
        <w:rPr>
          <w:rFonts w:cs="Calibri"/>
        </w:rPr>
        <w:t>,</w:t>
      </w:r>
      <w:r w:rsidRPr="00723389">
        <w:rPr>
          <w:rFonts w:cs="Calibri"/>
        </w:rPr>
        <w:t xml:space="preserve"> instances when one rule replaces another. </w:t>
      </w:r>
    </w:p>
    <w:p w14:paraId="3B3F36D1" w14:textId="157C6C69" w:rsidR="0096130A" w:rsidRPr="00723389" w:rsidRDefault="0096130A" w:rsidP="002D2AE3">
      <w:pPr>
        <w:pStyle w:val="BodyText"/>
        <w:spacing w:after="100"/>
        <w:rPr>
          <w:rFonts w:cs="Calibri"/>
        </w:rPr>
      </w:pPr>
      <w:r w:rsidRPr="00723389">
        <w:rPr>
          <w:rFonts w:cs="Calibri"/>
        </w:rPr>
        <w:t>Te</w:t>
      </w:r>
      <w:r w:rsidR="00FF3200">
        <w:rPr>
          <w:rFonts w:cs="Calibri"/>
        </w:rPr>
        <w:t> </w:t>
      </w:r>
      <w:r w:rsidRPr="00723389">
        <w:rPr>
          <w:rFonts w:cs="Calibri"/>
        </w:rPr>
        <w:t>R</w:t>
      </w:r>
      <w:r w:rsidR="00035E33" w:rsidRPr="00723389">
        <w:rPr>
          <w:rFonts w:cs="Calibri"/>
        </w:rPr>
        <w:t>ū</w:t>
      </w:r>
      <w:r w:rsidRPr="00723389">
        <w:rPr>
          <w:rFonts w:cs="Calibri"/>
        </w:rPr>
        <w:t>na</w:t>
      </w:r>
      <w:r w:rsidR="007B0FD4" w:rsidRPr="00723389">
        <w:rPr>
          <w:rFonts w:cs="Calibri"/>
        </w:rPr>
        <w:t>n</w:t>
      </w:r>
      <w:r w:rsidRPr="00723389">
        <w:rPr>
          <w:rFonts w:cs="Calibri"/>
        </w:rPr>
        <w:t>ga o Ng</w:t>
      </w:r>
      <w:r w:rsidR="00035E33" w:rsidRPr="00723389">
        <w:rPr>
          <w:rFonts w:cs="Calibri"/>
        </w:rPr>
        <w:t>ā</w:t>
      </w:r>
      <w:r w:rsidRPr="00723389">
        <w:rPr>
          <w:rFonts w:cs="Calibri"/>
        </w:rPr>
        <w:t xml:space="preserve">ti Kuia </w:t>
      </w:r>
      <w:r w:rsidR="007B0FD4" w:rsidRPr="00723389">
        <w:rPr>
          <w:rFonts w:cs="Calibri"/>
        </w:rPr>
        <w:t xml:space="preserve">Trust </w:t>
      </w:r>
      <w:r w:rsidRPr="00723389">
        <w:rPr>
          <w:rFonts w:cs="Calibri"/>
        </w:rPr>
        <w:t>requested the specific identification o</w:t>
      </w:r>
      <w:r w:rsidR="007B0FD4" w:rsidRPr="00723389">
        <w:rPr>
          <w:rFonts w:cs="Calibri"/>
        </w:rPr>
        <w:t>f</w:t>
      </w:r>
      <w:r w:rsidRPr="00723389">
        <w:rPr>
          <w:rFonts w:cs="Calibri"/>
        </w:rPr>
        <w:t xml:space="preserve"> rules developed from issues identified by </w:t>
      </w:r>
      <w:r w:rsidR="007B0FD4" w:rsidRPr="00723389">
        <w:rPr>
          <w:rFonts w:cs="Calibri"/>
        </w:rPr>
        <w:t>t</w:t>
      </w:r>
      <w:r w:rsidRPr="00723389">
        <w:rPr>
          <w:rFonts w:cs="Calibri"/>
        </w:rPr>
        <w:t xml:space="preserve">angata </w:t>
      </w:r>
      <w:r w:rsidR="007B0FD4" w:rsidRPr="00723389">
        <w:rPr>
          <w:rFonts w:cs="Calibri"/>
        </w:rPr>
        <w:t>w</w:t>
      </w:r>
      <w:r w:rsidRPr="00723389">
        <w:rPr>
          <w:rFonts w:cs="Calibri"/>
        </w:rPr>
        <w:t>henua</w:t>
      </w:r>
      <w:r w:rsidR="00FA04F2" w:rsidRPr="00723389">
        <w:rPr>
          <w:rFonts w:cs="Calibri"/>
        </w:rPr>
        <w:t>.</w:t>
      </w:r>
    </w:p>
    <w:p w14:paraId="0326D1B6" w14:textId="77777777" w:rsidR="0096130A" w:rsidRPr="00723389" w:rsidRDefault="00623AE7" w:rsidP="002D2AE3">
      <w:pPr>
        <w:pStyle w:val="BodyText"/>
        <w:spacing w:after="100"/>
        <w:rPr>
          <w:rFonts w:cs="Calibri"/>
        </w:rPr>
      </w:pPr>
      <w:r w:rsidRPr="00723389">
        <w:rPr>
          <w:rFonts w:cs="Calibri"/>
        </w:rPr>
        <w:lastRenderedPageBreak/>
        <w:t>Nine</w:t>
      </w:r>
      <w:r w:rsidR="0096130A" w:rsidRPr="00723389">
        <w:rPr>
          <w:rFonts w:cs="Calibri"/>
        </w:rPr>
        <w:t xml:space="preserve"> submissions were received</w:t>
      </w:r>
      <w:r w:rsidR="005A1D20" w:rsidRPr="00723389">
        <w:rPr>
          <w:rFonts w:cs="Calibri"/>
        </w:rPr>
        <w:t xml:space="preserve"> specifically </w:t>
      </w:r>
      <w:r w:rsidR="0096130A" w:rsidRPr="00723389">
        <w:rPr>
          <w:rFonts w:cs="Calibri"/>
        </w:rPr>
        <w:t xml:space="preserve">on </w:t>
      </w:r>
      <w:r w:rsidR="005A1D20" w:rsidRPr="00723389">
        <w:rPr>
          <w:rFonts w:cs="Calibri"/>
        </w:rPr>
        <w:t>the</w:t>
      </w:r>
      <w:r w:rsidR="0096130A" w:rsidRPr="00723389">
        <w:rPr>
          <w:rFonts w:cs="Calibri"/>
        </w:rPr>
        <w:t xml:space="preserve"> rule requirement table. There was a general lack of support </w:t>
      </w:r>
      <w:r w:rsidR="00035E33" w:rsidRPr="00723389">
        <w:rPr>
          <w:rFonts w:cs="Calibri"/>
        </w:rPr>
        <w:t xml:space="preserve">for </w:t>
      </w:r>
      <w:r w:rsidR="0096130A" w:rsidRPr="00723389">
        <w:rPr>
          <w:rFonts w:cs="Calibri"/>
        </w:rPr>
        <w:t>the inclusion of the term ‘rule requirement’</w:t>
      </w:r>
      <w:r w:rsidR="00035E33" w:rsidRPr="00723389">
        <w:rPr>
          <w:rFonts w:cs="Calibri"/>
        </w:rPr>
        <w:t>;</w:t>
      </w:r>
      <w:r w:rsidR="0096130A" w:rsidRPr="00723389">
        <w:rPr>
          <w:rFonts w:cs="Calibri"/>
        </w:rPr>
        <w:t xml:space="preserve"> </w:t>
      </w:r>
      <w:r w:rsidR="00035E33" w:rsidRPr="00723389">
        <w:rPr>
          <w:rFonts w:cs="Calibri"/>
        </w:rPr>
        <w:t xml:space="preserve">alternatives some </w:t>
      </w:r>
      <w:r w:rsidR="0096130A" w:rsidRPr="00723389">
        <w:rPr>
          <w:rFonts w:cs="Calibri"/>
        </w:rPr>
        <w:t xml:space="preserve">preferred </w:t>
      </w:r>
      <w:r w:rsidR="00035E33" w:rsidRPr="00723389">
        <w:rPr>
          <w:rFonts w:cs="Calibri"/>
        </w:rPr>
        <w:t xml:space="preserve">were </w:t>
      </w:r>
      <w:r w:rsidR="0096130A" w:rsidRPr="00723389">
        <w:rPr>
          <w:rFonts w:cs="Calibri"/>
        </w:rPr>
        <w:t>‘condit</w:t>
      </w:r>
      <w:r w:rsidRPr="00723389">
        <w:rPr>
          <w:rFonts w:cs="Calibri"/>
        </w:rPr>
        <w:t>ions’ or ‘performance standard’.</w:t>
      </w:r>
    </w:p>
    <w:p w14:paraId="0347E82C" w14:textId="0BB730A1" w:rsidR="00B51A21" w:rsidRDefault="00623AE7" w:rsidP="002D2AE3">
      <w:pPr>
        <w:pStyle w:val="BodyText"/>
        <w:spacing w:after="100"/>
        <w:rPr>
          <w:rFonts w:cs="Calibri"/>
        </w:rPr>
      </w:pPr>
      <w:r w:rsidRPr="00723389">
        <w:rPr>
          <w:rFonts w:cs="Calibri"/>
        </w:rPr>
        <w:t>Seven</w:t>
      </w:r>
      <w:r w:rsidR="0096130A" w:rsidRPr="00723389">
        <w:rPr>
          <w:rFonts w:cs="Calibri"/>
        </w:rPr>
        <w:t xml:space="preserve"> submissions were </w:t>
      </w:r>
      <w:r w:rsidR="005A1D20" w:rsidRPr="00723389">
        <w:rPr>
          <w:rFonts w:cs="Calibri"/>
        </w:rPr>
        <w:t xml:space="preserve">specifically </w:t>
      </w:r>
      <w:r w:rsidRPr="00723389">
        <w:rPr>
          <w:rFonts w:cs="Calibri"/>
        </w:rPr>
        <w:t>on the rule overview table</w:t>
      </w:r>
      <w:r w:rsidR="0005019C" w:rsidRPr="00723389">
        <w:rPr>
          <w:rFonts w:cs="Calibri"/>
        </w:rPr>
        <w:t>.</w:t>
      </w:r>
      <w:r w:rsidRPr="00723389">
        <w:rPr>
          <w:rFonts w:cs="Calibri"/>
        </w:rPr>
        <w:t xml:space="preserve"> </w:t>
      </w:r>
      <w:r w:rsidR="0005019C" w:rsidRPr="00723389">
        <w:rPr>
          <w:rFonts w:cs="Calibri"/>
        </w:rPr>
        <w:t xml:space="preserve">These range of </w:t>
      </w:r>
      <w:r w:rsidR="0096130A" w:rsidRPr="00723389">
        <w:rPr>
          <w:rFonts w:cs="Calibri"/>
        </w:rPr>
        <w:t xml:space="preserve">views </w:t>
      </w:r>
      <w:r w:rsidR="0005019C" w:rsidRPr="00723389">
        <w:rPr>
          <w:rFonts w:cs="Calibri"/>
        </w:rPr>
        <w:t>included:</w:t>
      </w:r>
      <w:r w:rsidR="004138AD" w:rsidRPr="00723389">
        <w:rPr>
          <w:rFonts w:cs="Calibri"/>
        </w:rPr>
        <w:t> </w:t>
      </w:r>
      <w:r w:rsidR="00FA04F2" w:rsidRPr="00723389">
        <w:rPr>
          <w:rFonts w:cs="Calibri"/>
        </w:rPr>
        <w:t>retain it</w:t>
      </w:r>
      <w:r w:rsidR="0005019C" w:rsidRPr="00723389">
        <w:rPr>
          <w:rFonts w:cs="Calibri"/>
        </w:rPr>
        <w:t>;</w:t>
      </w:r>
      <w:r w:rsidR="0096130A" w:rsidRPr="00723389">
        <w:rPr>
          <w:rFonts w:cs="Calibri"/>
        </w:rPr>
        <w:t xml:space="preserve"> </w:t>
      </w:r>
      <w:r w:rsidR="00FA04F2" w:rsidRPr="00723389">
        <w:rPr>
          <w:rFonts w:cs="Calibri"/>
        </w:rPr>
        <w:t>include with amendments</w:t>
      </w:r>
      <w:r w:rsidR="0005019C" w:rsidRPr="00723389">
        <w:rPr>
          <w:rFonts w:cs="Calibri"/>
        </w:rPr>
        <w:t>;</w:t>
      </w:r>
      <w:r w:rsidRPr="00723389">
        <w:rPr>
          <w:rFonts w:cs="Calibri"/>
        </w:rPr>
        <w:t xml:space="preserve"> include it as a </w:t>
      </w:r>
      <w:r w:rsidR="00FA04F2" w:rsidRPr="00723389">
        <w:rPr>
          <w:rFonts w:cs="Calibri"/>
        </w:rPr>
        <w:t xml:space="preserve">discretionary </w:t>
      </w:r>
      <w:r w:rsidRPr="00723389">
        <w:rPr>
          <w:rFonts w:cs="Calibri"/>
        </w:rPr>
        <w:t>component</w:t>
      </w:r>
      <w:r w:rsidR="0005019C" w:rsidRPr="00723389">
        <w:rPr>
          <w:rFonts w:cs="Calibri"/>
        </w:rPr>
        <w:t>;</w:t>
      </w:r>
      <w:r w:rsidRPr="00723389">
        <w:rPr>
          <w:rFonts w:cs="Calibri"/>
        </w:rPr>
        <w:t xml:space="preserve"> </w:t>
      </w:r>
      <w:r w:rsidR="00FA04F2" w:rsidRPr="00723389">
        <w:rPr>
          <w:rFonts w:cs="Calibri"/>
        </w:rPr>
        <w:t>and</w:t>
      </w:r>
      <w:r w:rsidR="004138AD" w:rsidRPr="00723389">
        <w:rPr>
          <w:rFonts w:cs="Calibri"/>
        </w:rPr>
        <w:t> </w:t>
      </w:r>
      <w:r w:rsidR="0096130A" w:rsidRPr="00723389">
        <w:rPr>
          <w:rFonts w:cs="Calibri"/>
        </w:rPr>
        <w:t>remove it entirely</w:t>
      </w:r>
      <w:r w:rsidR="00FA04F2" w:rsidRPr="00723389">
        <w:rPr>
          <w:rFonts w:cs="Calibri"/>
        </w:rPr>
        <w:t>.</w:t>
      </w:r>
      <w:r w:rsidR="0096130A" w:rsidRPr="00723389">
        <w:rPr>
          <w:rFonts w:cs="Calibri"/>
        </w:rPr>
        <w:t xml:space="preserve"> </w:t>
      </w:r>
    </w:p>
    <w:p w14:paraId="3D94520F" w14:textId="77777777" w:rsidR="00791796" w:rsidRPr="00723389" w:rsidRDefault="00791796" w:rsidP="00791796">
      <w:pPr>
        <w:pStyle w:val="BodyText"/>
        <w:rPr>
          <w:rFonts w:cs="Calibri"/>
        </w:rPr>
      </w:pPr>
      <w:r w:rsidRPr="00723389">
        <w:rPr>
          <w:rFonts w:cs="Calibri"/>
        </w:rPr>
        <w:t>Discussions at the draft standards consultation roadshow in August 2018 indicated that the rule tables are not compatible with at least one major ePlan platform that some councils have significantly invested in.</w:t>
      </w:r>
    </w:p>
    <w:p w14:paraId="78A2842D" w14:textId="77777777" w:rsidR="00B51A21" w:rsidRPr="00723389" w:rsidRDefault="00B51A21" w:rsidP="002D2AE3">
      <w:pPr>
        <w:pStyle w:val="Heading3"/>
        <w:spacing w:before="320"/>
        <w:rPr>
          <w:rFonts w:cs="Calibri"/>
        </w:rPr>
      </w:pPr>
      <w:r w:rsidRPr="00723389">
        <w:rPr>
          <w:rFonts w:cs="Calibri"/>
        </w:rPr>
        <w:t xml:space="preserve">Analysis </w:t>
      </w:r>
      <w:r w:rsidR="003C200E" w:rsidRPr="00723389">
        <w:rPr>
          <w:rFonts w:cs="Calibri"/>
        </w:rPr>
        <w:t>– Chapter form (rules)</w:t>
      </w:r>
    </w:p>
    <w:p w14:paraId="0DB598EC" w14:textId="0A027651" w:rsidR="005A1D20" w:rsidRPr="00723389" w:rsidRDefault="00772FA7" w:rsidP="00623AE7">
      <w:pPr>
        <w:pStyle w:val="BodyText"/>
        <w:rPr>
          <w:rFonts w:cs="Calibri"/>
        </w:rPr>
      </w:pPr>
      <w:r w:rsidRPr="00723389">
        <w:rPr>
          <w:rFonts w:cs="Calibri"/>
        </w:rPr>
        <w:t xml:space="preserve">While we accept there was some support for the use of the rule format tables, in light of the weight of submissions raising concerns </w:t>
      </w:r>
      <w:r w:rsidR="0005019C" w:rsidRPr="00723389">
        <w:rPr>
          <w:rFonts w:cs="Calibri"/>
        </w:rPr>
        <w:t xml:space="preserve">over </w:t>
      </w:r>
      <w:r w:rsidRPr="00723389">
        <w:rPr>
          <w:rFonts w:cs="Calibri"/>
        </w:rPr>
        <w:t>how to integrate these at this stage into plans, we</w:t>
      </w:r>
      <w:r w:rsidR="00FF3200">
        <w:rPr>
          <w:rFonts w:cs="Calibri"/>
        </w:rPr>
        <w:t> </w:t>
      </w:r>
      <w:r w:rsidRPr="00723389">
        <w:rPr>
          <w:rFonts w:cs="Calibri"/>
        </w:rPr>
        <w:t xml:space="preserve">recommend </w:t>
      </w:r>
      <w:r w:rsidR="00B51A21" w:rsidRPr="00723389">
        <w:rPr>
          <w:rFonts w:cs="Calibri"/>
        </w:rPr>
        <w:t>remov</w:t>
      </w:r>
      <w:r w:rsidRPr="00723389">
        <w:rPr>
          <w:rFonts w:cs="Calibri"/>
        </w:rPr>
        <w:t xml:space="preserve">ing </w:t>
      </w:r>
      <w:r w:rsidR="00B51A21" w:rsidRPr="00723389">
        <w:rPr>
          <w:rFonts w:cs="Calibri"/>
        </w:rPr>
        <w:t>the rule format tables from the first set of standards</w:t>
      </w:r>
      <w:r w:rsidRPr="00723389">
        <w:rPr>
          <w:rFonts w:cs="Calibri"/>
        </w:rPr>
        <w:t>.</w:t>
      </w:r>
      <w:r w:rsidR="00956B30" w:rsidRPr="00723389">
        <w:rPr>
          <w:rFonts w:cs="Calibri"/>
        </w:rPr>
        <w:t xml:space="preserve"> </w:t>
      </w:r>
      <w:r w:rsidRPr="00723389">
        <w:rPr>
          <w:rFonts w:cs="Calibri"/>
        </w:rPr>
        <w:t xml:space="preserve">Instead, we recommend </w:t>
      </w:r>
      <w:r w:rsidR="00B51A21" w:rsidRPr="00723389">
        <w:rPr>
          <w:rFonts w:cs="Calibri"/>
        </w:rPr>
        <w:t>mov</w:t>
      </w:r>
      <w:r w:rsidRPr="00723389">
        <w:rPr>
          <w:rFonts w:cs="Calibri"/>
        </w:rPr>
        <w:t>ing</w:t>
      </w:r>
      <w:r w:rsidR="00B51A21" w:rsidRPr="00723389">
        <w:rPr>
          <w:rFonts w:cs="Calibri"/>
        </w:rPr>
        <w:t xml:space="preserve"> the rule format tables into guidance</w:t>
      </w:r>
      <w:r w:rsidR="005A1D20" w:rsidRPr="00723389">
        <w:rPr>
          <w:rFonts w:cs="Calibri"/>
        </w:rPr>
        <w:t>, with some amendments</w:t>
      </w:r>
      <w:r w:rsidR="00A02C35" w:rsidRPr="00723389">
        <w:rPr>
          <w:rFonts w:cs="Calibri"/>
        </w:rPr>
        <w:t>,</w:t>
      </w:r>
      <w:r w:rsidR="005A1D20" w:rsidRPr="00723389">
        <w:rPr>
          <w:rFonts w:cs="Calibri"/>
        </w:rPr>
        <w:t xml:space="preserve"> </w:t>
      </w:r>
      <w:r w:rsidR="008C33C0" w:rsidRPr="00723389">
        <w:rPr>
          <w:rFonts w:cs="Calibri"/>
        </w:rPr>
        <w:t>given</w:t>
      </w:r>
      <w:r w:rsidR="00A02C35" w:rsidRPr="00723389">
        <w:rPr>
          <w:rFonts w:cs="Calibri"/>
        </w:rPr>
        <w:t xml:space="preserve"> the</w:t>
      </w:r>
      <w:r w:rsidR="005A1D20" w:rsidRPr="00723389">
        <w:rPr>
          <w:rFonts w:cs="Calibri"/>
        </w:rPr>
        <w:t xml:space="preserve"> submissions that suggested</w:t>
      </w:r>
      <w:r w:rsidR="0005019C" w:rsidRPr="00723389">
        <w:rPr>
          <w:rFonts w:cs="Calibri"/>
        </w:rPr>
        <w:t xml:space="preserve"> specific</w:t>
      </w:r>
      <w:r w:rsidR="005A1D20" w:rsidRPr="00723389">
        <w:rPr>
          <w:rFonts w:cs="Calibri"/>
        </w:rPr>
        <w:t xml:space="preserve"> improvements</w:t>
      </w:r>
      <w:r w:rsidR="00B51A21" w:rsidRPr="00723389">
        <w:rPr>
          <w:rFonts w:cs="Calibri"/>
        </w:rPr>
        <w:t xml:space="preserve">. </w:t>
      </w:r>
    </w:p>
    <w:p w14:paraId="0AB85B32" w14:textId="77777777" w:rsidR="00B51A21" w:rsidRPr="00723389" w:rsidRDefault="005A1D20" w:rsidP="00623AE7">
      <w:pPr>
        <w:pStyle w:val="BodyText"/>
        <w:rPr>
          <w:rFonts w:cs="Calibri"/>
        </w:rPr>
      </w:pPr>
      <w:r w:rsidRPr="00723389">
        <w:rPr>
          <w:rFonts w:cs="Calibri"/>
        </w:rPr>
        <w:t xml:space="preserve">Including the rule tables in guidance </w:t>
      </w:r>
      <w:r w:rsidR="00B51A21" w:rsidRPr="00723389">
        <w:rPr>
          <w:rFonts w:cs="Calibri"/>
        </w:rPr>
        <w:t xml:space="preserve">will signal that standardising </w:t>
      </w:r>
      <w:r w:rsidR="00A02C35" w:rsidRPr="00723389">
        <w:rPr>
          <w:rFonts w:cs="Calibri"/>
        </w:rPr>
        <w:t xml:space="preserve">the </w:t>
      </w:r>
      <w:r w:rsidR="00B51A21" w:rsidRPr="00723389">
        <w:rPr>
          <w:rFonts w:cs="Calibri"/>
        </w:rPr>
        <w:t>rule format is important for plan usability and will be an important component for e</w:t>
      </w:r>
      <w:r w:rsidR="00A02C35" w:rsidRPr="00723389">
        <w:rPr>
          <w:rFonts w:cs="Calibri"/>
        </w:rPr>
        <w:t>P</w:t>
      </w:r>
      <w:r w:rsidR="00B51A21" w:rsidRPr="00723389">
        <w:rPr>
          <w:rFonts w:cs="Calibri"/>
        </w:rPr>
        <w:t>lans.</w:t>
      </w:r>
      <w:r w:rsidR="00956B30" w:rsidRPr="00723389">
        <w:rPr>
          <w:rFonts w:cs="Calibri"/>
        </w:rPr>
        <w:t xml:space="preserve"> </w:t>
      </w:r>
    </w:p>
    <w:p w14:paraId="5D8F4F40" w14:textId="77777777" w:rsidR="00B51A21" w:rsidRPr="00723389" w:rsidRDefault="00772FA7" w:rsidP="00623AE7">
      <w:pPr>
        <w:pStyle w:val="BodyText"/>
        <w:rPr>
          <w:rFonts w:cs="Calibri"/>
        </w:rPr>
      </w:pPr>
      <w:r w:rsidRPr="00723389">
        <w:rPr>
          <w:rFonts w:cs="Calibri"/>
        </w:rPr>
        <w:t>We also recommend that we continue t</w:t>
      </w:r>
      <w:r w:rsidR="006552EB" w:rsidRPr="00723389">
        <w:rPr>
          <w:rFonts w:cs="Calibri"/>
        </w:rPr>
        <w:t xml:space="preserve">o work with councils </w:t>
      </w:r>
      <w:r w:rsidR="00B51A21" w:rsidRPr="00723389">
        <w:rPr>
          <w:rFonts w:cs="Calibri"/>
        </w:rPr>
        <w:t>and e</w:t>
      </w:r>
      <w:r w:rsidR="008A3805" w:rsidRPr="00723389">
        <w:rPr>
          <w:rFonts w:cs="Calibri"/>
        </w:rPr>
        <w:t>P</w:t>
      </w:r>
      <w:r w:rsidRPr="00723389">
        <w:rPr>
          <w:rFonts w:cs="Calibri"/>
        </w:rPr>
        <w:t>lan software p</w:t>
      </w:r>
      <w:r w:rsidR="00B51A21" w:rsidRPr="00723389">
        <w:rPr>
          <w:rFonts w:cs="Calibri"/>
        </w:rPr>
        <w:t>roviders to develop a standardised way to draft and present rules in plans. When completed</w:t>
      </w:r>
      <w:r w:rsidR="008A3805" w:rsidRPr="00723389">
        <w:rPr>
          <w:rFonts w:cs="Calibri"/>
        </w:rPr>
        <w:t>,</w:t>
      </w:r>
      <w:r w:rsidR="00B51A21" w:rsidRPr="00723389">
        <w:rPr>
          <w:rFonts w:cs="Calibri"/>
        </w:rPr>
        <w:t xml:space="preserve"> we will evaluate whether the outcome can be incorporated into future standards</w:t>
      </w:r>
      <w:r w:rsidR="00623AE7" w:rsidRPr="00723389">
        <w:rPr>
          <w:rFonts w:cs="Calibri"/>
        </w:rPr>
        <w:t>.</w:t>
      </w:r>
    </w:p>
    <w:p w14:paraId="5DE02C08" w14:textId="77777777" w:rsidR="005826EA" w:rsidRPr="00723389" w:rsidRDefault="00D87F44" w:rsidP="00623AE7">
      <w:pPr>
        <w:pStyle w:val="BodyText"/>
        <w:rPr>
          <w:rFonts w:cs="Calibri"/>
        </w:rPr>
      </w:pPr>
      <w:r w:rsidRPr="00723389">
        <w:rPr>
          <w:rFonts w:cs="Calibri"/>
        </w:rPr>
        <w:t xml:space="preserve">We recommend mandatory directions are added that apply some </w:t>
      </w:r>
      <w:r w:rsidR="00F33F07" w:rsidRPr="00723389">
        <w:rPr>
          <w:rFonts w:cs="Calibri"/>
        </w:rPr>
        <w:t xml:space="preserve">of the </w:t>
      </w:r>
      <w:r w:rsidRPr="00723389">
        <w:rPr>
          <w:rFonts w:cs="Calibri"/>
        </w:rPr>
        <w:t>basic principles that applied when the rule tables were included in the draft standard</w:t>
      </w:r>
      <w:r w:rsidR="00F04773" w:rsidRPr="00723389">
        <w:rPr>
          <w:rFonts w:cs="Calibri"/>
        </w:rPr>
        <w:t xml:space="preserve">, </w:t>
      </w:r>
      <w:r w:rsidR="00F7277D" w:rsidRPr="00723389">
        <w:rPr>
          <w:rFonts w:cs="Calibri"/>
        </w:rPr>
        <w:t>as follows.</w:t>
      </w:r>
    </w:p>
    <w:p w14:paraId="7C060A51" w14:textId="77777777" w:rsidR="005826EA" w:rsidRPr="00723389" w:rsidRDefault="005826EA" w:rsidP="00F7277D">
      <w:pPr>
        <w:pStyle w:val="Numberedparagraph"/>
        <w:rPr>
          <w:rFonts w:cs="Calibri"/>
        </w:rPr>
      </w:pPr>
      <w:r w:rsidRPr="00723389">
        <w:rPr>
          <w:rFonts w:cs="Calibri"/>
        </w:rPr>
        <w:t>Rules</w:t>
      </w:r>
      <w:r w:rsidR="00E43BED" w:rsidRPr="00723389">
        <w:rPr>
          <w:rFonts w:cs="Calibri"/>
        </w:rPr>
        <w:t xml:space="preserve"> are</w:t>
      </w:r>
      <w:r w:rsidRPr="00723389">
        <w:rPr>
          <w:rFonts w:cs="Calibri"/>
        </w:rPr>
        <w:t xml:space="preserve"> to be ordered in the following way: permitted, controlled, restricted discretionary, discretionary, non-complying to prohibited.</w:t>
      </w:r>
      <w:r w:rsidR="00A4178E" w:rsidRPr="00723389">
        <w:rPr>
          <w:rFonts w:cs="Calibri"/>
        </w:rPr>
        <w:t xml:space="preserve"> This was inferred by the ordering of the rows in the draft rule tables but </w:t>
      </w:r>
      <w:r w:rsidR="00AB1046" w:rsidRPr="00723389">
        <w:rPr>
          <w:rFonts w:cs="Calibri"/>
        </w:rPr>
        <w:t xml:space="preserve">is </w:t>
      </w:r>
      <w:r w:rsidR="00A4178E" w:rsidRPr="00723389">
        <w:rPr>
          <w:rFonts w:cs="Calibri"/>
        </w:rPr>
        <w:t>now made explicit.</w:t>
      </w:r>
      <w:r w:rsidR="00A21AB4" w:rsidRPr="00723389">
        <w:rPr>
          <w:rFonts w:cs="Calibri"/>
        </w:rPr>
        <w:t xml:space="preserve"> Otago Regional Council submitted that this order should be reversed </w:t>
      </w:r>
      <w:r w:rsidR="00AB1046" w:rsidRPr="00723389">
        <w:rPr>
          <w:rFonts w:cs="Calibri"/>
        </w:rPr>
        <w:t>because it</w:t>
      </w:r>
      <w:r w:rsidR="00A21AB4" w:rsidRPr="00723389">
        <w:rPr>
          <w:rFonts w:cs="Calibri"/>
        </w:rPr>
        <w:t xml:space="preserve"> generally put</w:t>
      </w:r>
      <w:r w:rsidR="00AB1046" w:rsidRPr="00723389">
        <w:rPr>
          <w:rFonts w:cs="Calibri"/>
        </w:rPr>
        <w:t>s</w:t>
      </w:r>
      <w:r w:rsidR="00A21AB4" w:rsidRPr="00723389">
        <w:rPr>
          <w:rFonts w:cs="Calibri"/>
        </w:rPr>
        <w:t xml:space="preserve"> prohibited activities first to send a strong signal to resource users. This is not considered best practice. </w:t>
      </w:r>
    </w:p>
    <w:p w14:paraId="0EC6B659" w14:textId="77777777" w:rsidR="005826EA" w:rsidRPr="00723389" w:rsidRDefault="005826EA" w:rsidP="00F7277D">
      <w:pPr>
        <w:pStyle w:val="Numberedparagraph"/>
        <w:rPr>
          <w:rFonts w:cs="Calibri"/>
        </w:rPr>
      </w:pPr>
      <w:r w:rsidRPr="00723389">
        <w:rPr>
          <w:rFonts w:cs="Calibri"/>
        </w:rPr>
        <w:t>Any associated activity status and all relevant matters of control and/or discretion</w:t>
      </w:r>
      <w:r w:rsidR="0005019C" w:rsidRPr="00723389">
        <w:rPr>
          <w:rFonts w:cs="Calibri"/>
        </w:rPr>
        <w:t xml:space="preserve"> is</w:t>
      </w:r>
      <w:r w:rsidRPr="00723389">
        <w:rPr>
          <w:rFonts w:cs="Calibri"/>
        </w:rPr>
        <w:t xml:space="preserve"> to be located with the specific rule content. </w:t>
      </w:r>
      <w:r w:rsidR="00A4178E" w:rsidRPr="00723389">
        <w:rPr>
          <w:rFonts w:cs="Calibri"/>
        </w:rPr>
        <w:t>This was highlighted as best practice in research</w:t>
      </w:r>
      <w:r w:rsidR="00AB1046" w:rsidRPr="00723389">
        <w:rPr>
          <w:rFonts w:cs="Calibri"/>
        </w:rPr>
        <w:t>.</w:t>
      </w:r>
      <w:r w:rsidR="00A4178E" w:rsidRPr="00723389">
        <w:rPr>
          <w:rStyle w:val="FootnoteReference"/>
          <w:rFonts w:cs="Calibri"/>
        </w:rPr>
        <w:footnoteReference w:id="1"/>
      </w:r>
    </w:p>
    <w:p w14:paraId="784E1D9D" w14:textId="77777777" w:rsidR="005826EA" w:rsidRPr="00723389" w:rsidRDefault="005826EA" w:rsidP="00F7277D">
      <w:pPr>
        <w:pStyle w:val="Numberedparagraph"/>
        <w:rPr>
          <w:rFonts w:cs="Calibri"/>
        </w:rPr>
      </w:pPr>
      <w:r w:rsidRPr="00723389">
        <w:rPr>
          <w:rFonts w:cs="Calibri"/>
        </w:rPr>
        <w:t>When an activity status is abbreviated</w:t>
      </w:r>
      <w:r w:rsidR="00AB1046" w:rsidRPr="00723389">
        <w:rPr>
          <w:rFonts w:cs="Calibri"/>
        </w:rPr>
        <w:t>,</w:t>
      </w:r>
      <w:r w:rsidRPr="00723389">
        <w:rPr>
          <w:rFonts w:cs="Calibri"/>
        </w:rPr>
        <w:t xml:space="preserve"> specific abbreviations </w:t>
      </w:r>
      <w:r w:rsidR="00AB1046" w:rsidRPr="00723389">
        <w:rPr>
          <w:rFonts w:cs="Calibri"/>
        </w:rPr>
        <w:t xml:space="preserve">are </w:t>
      </w:r>
      <w:r w:rsidRPr="00723389">
        <w:rPr>
          <w:rFonts w:cs="Calibri"/>
        </w:rPr>
        <w:t>to be used: ‘P</w:t>
      </w:r>
      <w:r w:rsidR="00A4178E" w:rsidRPr="00723389">
        <w:rPr>
          <w:rFonts w:cs="Calibri"/>
        </w:rPr>
        <w:t>ER</w:t>
      </w:r>
      <w:r w:rsidRPr="00723389">
        <w:rPr>
          <w:rFonts w:cs="Calibri"/>
        </w:rPr>
        <w:t>’ for permitted, ‘C</w:t>
      </w:r>
      <w:r w:rsidR="00A21AB4" w:rsidRPr="00723389">
        <w:rPr>
          <w:rFonts w:cs="Calibri"/>
        </w:rPr>
        <w:t>ON</w:t>
      </w:r>
      <w:r w:rsidRPr="00723389">
        <w:rPr>
          <w:rFonts w:cs="Calibri"/>
        </w:rPr>
        <w:t>’ for controlled, ‘RD</w:t>
      </w:r>
      <w:r w:rsidR="00E43BED" w:rsidRPr="00723389">
        <w:rPr>
          <w:rFonts w:cs="Calibri"/>
        </w:rPr>
        <w:t>IS</w:t>
      </w:r>
      <w:r w:rsidRPr="00723389">
        <w:rPr>
          <w:rFonts w:cs="Calibri"/>
        </w:rPr>
        <w:t>’ for restricted discretionary, ‘D</w:t>
      </w:r>
      <w:r w:rsidR="00E43BED" w:rsidRPr="00723389">
        <w:rPr>
          <w:rFonts w:cs="Calibri"/>
        </w:rPr>
        <w:t>IS</w:t>
      </w:r>
      <w:r w:rsidRPr="00723389">
        <w:rPr>
          <w:rFonts w:cs="Calibri"/>
        </w:rPr>
        <w:t>’ for discretionary, ‘NC’ for non-complying and ‘PR</w:t>
      </w:r>
      <w:r w:rsidR="00E43BED" w:rsidRPr="00723389">
        <w:rPr>
          <w:rFonts w:cs="Calibri"/>
        </w:rPr>
        <w:t>O</w:t>
      </w:r>
      <w:r w:rsidRPr="00723389">
        <w:rPr>
          <w:rFonts w:cs="Calibri"/>
        </w:rPr>
        <w:t xml:space="preserve">’ for prohibited. </w:t>
      </w:r>
      <w:r w:rsidR="00A4178E" w:rsidRPr="00723389">
        <w:rPr>
          <w:rFonts w:cs="Calibri"/>
        </w:rPr>
        <w:t>Using abbreviated activity status was supported to some extent in the draft standards but there was concern about the double use of ‘P’ for ‘</w:t>
      </w:r>
      <w:r w:rsidR="00AB1046" w:rsidRPr="00723389">
        <w:rPr>
          <w:rFonts w:cs="Calibri"/>
        </w:rPr>
        <w:t>p</w:t>
      </w:r>
      <w:r w:rsidR="00A4178E" w:rsidRPr="00723389">
        <w:rPr>
          <w:rFonts w:cs="Calibri"/>
        </w:rPr>
        <w:t>ermitted’ and ‘</w:t>
      </w:r>
      <w:r w:rsidR="00AB1046" w:rsidRPr="00723389">
        <w:rPr>
          <w:rFonts w:cs="Calibri"/>
        </w:rPr>
        <w:t>p</w:t>
      </w:r>
      <w:r w:rsidR="00A4178E" w:rsidRPr="00723389">
        <w:rPr>
          <w:rFonts w:cs="Calibri"/>
        </w:rPr>
        <w:t>olicy’, and ‘D’ for ‘</w:t>
      </w:r>
      <w:r w:rsidR="00AB1046" w:rsidRPr="00723389">
        <w:rPr>
          <w:rFonts w:cs="Calibri"/>
        </w:rPr>
        <w:t>d</w:t>
      </w:r>
      <w:r w:rsidR="00A4178E" w:rsidRPr="00723389">
        <w:rPr>
          <w:rFonts w:cs="Calibri"/>
        </w:rPr>
        <w:t>iscretionary’ and ‘</w:t>
      </w:r>
      <w:r w:rsidR="00AB1046" w:rsidRPr="00723389">
        <w:rPr>
          <w:rFonts w:cs="Calibri"/>
        </w:rPr>
        <w:t>d</w:t>
      </w:r>
      <w:r w:rsidR="00A4178E" w:rsidRPr="00723389">
        <w:rPr>
          <w:rFonts w:cs="Calibri"/>
        </w:rPr>
        <w:t xml:space="preserve">esignation. </w:t>
      </w:r>
      <w:r w:rsidR="0005019C" w:rsidRPr="00723389">
        <w:rPr>
          <w:rFonts w:cs="Calibri"/>
        </w:rPr>
        <w:t>For this reason</w:t>
      </w:r>
      <w:r w:rsidR="00AB1046" w:rsidRPr="00723389">
        <w:rPr>
          <w:rFonts w:cs="Calibri"/>
        </w:rPr>
        <w:t>,</w:t>
      </w:r>
      <w:r w:rsidR="00A4178E" w:rsidRPr="00723389">
        <w:rPr>
          <w:rFonts w:cs="Calibri"/>
        </w:rPr>
        <w:t xml:space="preserve"> </w:t>
      </w:r>
      <w:r w:rsidR="00E43BED" w:rsidRPr="00723389">
        <w:rPr>
          <w:rFonts w:cs="Calibri"/>
        </w:rPr>
        <w:t xml:space="preserve">additional letters are required </w:t>
      </w:r>
      <w:r w:rsidR="00002F32" w:rsidRPr="00723389">
        <w:rPr>
          <w:rFonts w:cs="Calibri"/>
        </w:rPr>
        <w:t>avoid confusion</w:t>
      </w:r>
      <w:r w:rsidR="00E43BED" w:rsidRPr="00723389">
        <w:rPr>
          <w:rFonts w:cs="Calibri"/>
        </w:rPr>
        <w:t>.</w:t>
      </w:r>
    </w:p>
    <w:p w14:paraId="4B3F3706" w14:textId="357B6D40" w:rsidR="007941DE" w:rsidRDefault="00B51A21" w:rsidP="006A0383">
      <w:pPr>
        <w:pStyle w:val="BodyText"/>
        <w:rPr>
          <w:rFonts w:cs="Calibri"/>
        </w:rPr>
      </w:pPr>
      <w:r w:rsidRPr="00723389">
        <w:rPr>
          <w:rFonts w:cs="Calibri"/>
        </w:rPr>
        <w:t xml:space="preserve">The </w:t>
      </w:r>
      <w:r w:rsidR="007941DE">
        <w:rPr>
          <w:rFonts w:cs="Calibri"/>
        </w:rPr>
        <w:t>form</w:t>
      </w:r>
      <w:r w:rsidR="00586211">
        <w:rPr>
          <w:rFonts w:cs="Calibri"/>
        </w:rPr>
        <w:t>at</w:t>
      </w:r>
      <w:r w:rsidR="007941DE">
        <w:rPr>
          <w:rFonts w:cs="Calibri"/>
        </w:rPr>
        <w:t xml:space="preserve"> </w:t>
      </w:r>
      <w:r w:rsidRPr="00723389">
        <w:rPr>
          <w:rFonts w:cs="Calibri"/>
        </w:rPr>
        <w:t>standards will continue to require rules to be located with relevant higher</w:t>
      </w:r>
      <w:r w:rsidR="0005019C" w:rsidRPr="00723389">
        <w:rPr>
          <w:rFonts w:cs="Calibri"/>
        </w:rPr>
        <w:t>-</w:t>
      </w:r>
      <w:r w:rsidRPr="00723389">
        <w:rPr>
          <w:rFonts w:cs="Calibri"/>
        </w:rPr>
        <w:t>order provisions (</w:t>
      </w:r>
      <w:r w:rsidR="009D5AE8" w:rsidRPr="00723389">
        <w:rPr>
          <w:rFonts w:cs="Calibri"/>
        </w:rPr>
        <w:t>ie,</w:t>
      </w:r>
      <w:r w:rsidRPr="00723389">
        <w:rPr>
          <w:rFonts w:cs="Calibri"/>
        </w:rPr>
        <w:t xml:space="preserve"> objectives and policies)</w:t>
      </w:r>
      <w:r w:rsidR="007941DE">
        <w:rPr>
          <w:rFonts w:cs="Calibri"/>
        </w:rPr>
        <w:t>, unless specifically allowed by other directions</w:t>
      </w:r>
      <w:r w:rsidR="005A1D20" w:rsidRPr="00723389">
        <w:rPr>
          <w:rFonts w:cs="Calibri"/>
        </w:rPr>
        <w:t>.</w:t>
      </w:r>
      <w:r w:rsidR="00F74A38" w:rsidRPr="00723389">
        <w:rPr>
          <w:rFonts w:cs="Calibri"/>
        </w:rPr>
        <w:t xml:space="preserve"> </w:t>
      </w:r>
    </w:p>
    <w:p w14:paraId="1AD22432" w14:textId="13C81B83" w:rsidR="004C7FD8" w:rsidRDefault="007941DE" w:rsidP="006A0383">
      <w:pPr>
        <w:pStyle w:val="BodyText"/>
        <w:rPr>
          <w:rFonts w:cs="Calibri"/>
        </w:rPr>
      </w:pPr>
      <w:r>
        <w:rPr>
          <w:rFonts w:cs="Calibri"/>
        </w:rPr>
        <w:lastRenderedPageBreak/>
        <w:t xml:space="preserve">A direction is not recommended in relation to </w:t>
      </w:r>
      <w:r w:rsidR="00D72D3E" w:rsidRPr="00723389">
        <w:rPr>
          <w:rFonts w:cs="Calibri"/>
        </w:rPr>
        <w:t>catch-all rules for activities not anticipated by the plan</w:t>
      </w:r>
      <w:r>
        <w:rPr>
          <w:rFonts w:cs="Calibri"/>
        </w:rPr>
        <w:t xml:space="preserve"> because doing</w:t>
      </w:r>
      <w:r w:rsidR="00E80E7A">
        <w:rPr>
          <w:rFonts w:cs="Calibri"/>
        </w:rPr>
        <w:t xml:space="preserve"> so</w:t>
      </w:r>
      <w:r>
        <w:rPr>
          <w:rFonts w:cs="Calibri"/>
        </w:rPr>
        <w:t xml:space="preserve"> is considered to encourage non-optimal rule </w:t>
      </w:r>
      <w:r w:rsidR="009871BC">
        <w:rPr>
          <w:rFonts w:cs="Calibri"/>
        </w:rPr>
        <w:t xml:space="preserve">drafting and </w:t>
      </w:r>
      <w:r>
        <w:rPr>
          <w:rFonts w:cs="Calibri"/>
        </w:rPr>
        <w:t>87B</w:t>
      </w:r>
      <w:r w:rsidR="009871BC">
        <w:rPr>
          <w:rFonts w:cs="Calibri"/>
        </w:rPr>
        <w:t xml:space="preserve"> of the RMA applies</w:t>
      </w:r>
      <w:r w:rsidR="00D72D3E" w:rsidRPr="00723389">
        <w:rPr>
          <w:rFonts w:cs="Calibri"/>
        </w:rPr>
        <w:t>.</w:t>
      </w:r>
      <w:r w:rsidR="00F74A38" w:rsidRPr="00723389">
        <w:rPr>
          <w:rFonts w:cs="Calibri"/>
        </w:rPr>
        <w:t xml:space="preserve"> </w:t>
      </w:r>
    </w:p>
    <w:p w14:paraId="67D31375" w14:textId="4E78CADE" w:rsidR="00A57CD8" w:rsidRPr="00723389" w:rsidRDefault="004C7FD8" w:rsidP="006A0383">
      <w:pPr>
        <w:pStyle w:val="BodyText"/>
        <w:rPr>
          <w:rFonts w:cs="Calibri"/>
          <w:szCs w:val="20"/>
        </w:rPr>
      </w:pPr>
      <w:r>
        <w:rPr>
          <w:rFonts w:cs="Calibri"/>
        </w:rPr>
        <w:t>Submitters</w:t>
      </w:r>
      <w:r w:rsidR="007B4B43">
        <w:rPr>
          <w:rFonts w:cs="Calibri"/>
        </w:rPr>
        <w:t>’</w:t>
      </w:r>
      <w:r>
        <w:rPr>
          <w:rFonts w:cs="Calibri"/>
        </w:rPr>
        <w:t xml:space="preserve"> requests for the Form Standard to include: assessment criteria, cover rules that apply in specific circumstances and the identification of rules developed from issues identified by T</w:t>
      </w:r>
      <w:r w:rsidR="007B4B43">
        <w:rPr>
          <w:rFonts w:cs="Calibri"/>
        </w:rPr>
        <w:t>ā</w:t>
      </w:r>
      <w:r>
        <w:rPr>
          <w:rFonts w:cs="Calibri"/>
        </w:rPr>
        <w:t xml:space="preserve">ngata Whenua are not recommended directions. Guidance will note that assessment criteria can be included in plans but its location is not specified. The remaining matters are considered to be too specific for inclusion as directions at this time.  </w:t>
      </w:r>
      <w:r w:rsidR="00A57CD8" w:rsidRPr="00723389">
        <w:rPr>
          <w:rFonts w:cs="Calibri"/>
        </w:rPr>
        <w:br w:type="page"/>
      </w:r>
    </w:p>
    <w:p w14:paraId="279E606C" w14:textId="5E9C4C5B" w:rsidR="00725F78" w:rsidRPr="00723389" w:rsidRDefault="00B33231" w:rsidP="00513293">
      <w:pPr>
        <w:pStyle w:val="Heading1"/>
        <w:ind w:left="851" w:hanging="851"/>
        <w:rPr>
          <w:rFonts w:cs="Calibri"/>
        </w:rPr>
      </w:pPr>
      <w:bookmarkStart w:id="10" w:name="_Toc536701160"/>
      <w:bookmarkStart w:id="11" w:name="_Toc536701666"/>
      <w:bookmarkStart w:id="12" w:name="_Toc440056"/>
      <w:bookmarkEnd w:id="10"/>
      <w:bookmarkEnd w:id="11"/>
      <w:r w:rsidRPr="00723389">
        <w:rPr>
          <w:rFonts w:cs="Calibri"/>
        </w:rPr>
        <w:lastRenderedPageBreak/>
        <w:t>Status of Rules and Other Text</w:t>
      </w:r>
      <w:r w:rsidR="00A57CD8" w:rsidRPr="00723389">
        <w:rPr>
          <w:rFonts w:cs="Calibri"/>
        </w:rPr>
        <w:t xml:space="preserve"> and</w:t>
      </w:r>
      <w:r w:rsidR="002D2AE3" w:rsidRPr="00723389">
        <w:rPr>
          <w:rFonts w:cs="Calibri"/>
        </w:rPr>
        <w:t> </w:t>
      </w:r>
      <w:r w:rsidR="006D39AD" w:rsidRPr="00723389">
        <w:rPr>
          <w:rFonts w:cs="Calibri"/>
        </w:rPr>
        <w:t>N</w:t>
      </w:r>
      <w:r w:rsidR="00A57CD8" w:rsidRPr="00723389">
        <w:rPr>
          <w:rFonts w:cs="Calibri"/>
        </w:rPr>
        <w:t xml:space="preserve">umbering </w:t>
      </w:r>
      <w:r w:rsidR="006D39AD" w:rsidRPr="00723389">
        <w:rPr>
          <w:rFonts w:cs="Calibri"/>
        </w:rPr>
        <w:t>S</w:t>
      </w:r>
      <w:r w:rsidR="00A57CD8" w:rsidRPr="00723389">
        <w:rPr>
          <w:rFonts w:cs="Calibri"/>
        </w:rPr>
        <w:t>tandard</w:t>
      </w:r>
      <w:bookmarkEnd w:id="12"/>
    </w:p>
    <w:p w14:paraId="01E5DED0" w14:textId="77777777" w:rsidR="00484BC4" w:rsidRPr="00723389" w:rsidRDefault="00AA0E45" w:rsidP="002D2AE3">
      <w:pPr>
        <w:pStyle w:val="Heading2"/>
        <w:spacing w:before="240"/>
        <w:rPr>
          <w:rFonts w:cs="Calibri"/>
        </w:rPr>
      </w:pPr>
      <w:bookmarkStart w:id="13" w:name="_Toc440057"/>
      <w:r w:rsidRPr="00723389">
        <w:rPr>
          <w:rFonts w:cs="Calibri"/>
        </w:rPr>
        <w:t>Background</w:t>
      </w:r>
      <w:bookmarkEnd w:id="13"/>
    </w:p>
    <w:p w14:paraId="6AA1814A" w14:textId="0ACF71C1" w:rsidR="00484BC4" w:rsidRPr="00723389" w:rsidRDefault="00484BC4" w:rsidP="00A57CD8">
      <w:pPr>
        <w:pStyle w:val="BodyText"/>
        <w:rPr>
          <w:rFonts w:cs="Calibri"/>
        </w:rPr>
      </w:pPr>
      <w:r w:rsidRPr="00723389">
        <w:rPr>
          <w:rFonts w:cs="Calibri"/>
        </w:rPr>
        <w:t xml:space="preserve">The </w:t>
      </w:r>
      <w:r w:rsidR="006D39AD" w:rsidRPr="00723389">
        <w:rPr>
          <w:rFonts w:cs="Calibri"/>
        </w:rPr>
        <w:t>S</w:t>
      </w:r>
      <w:r w:rsidRPr="00723389">
        <w:rPr>
          <w:rFonts w:cs="Calibri"/>
        </w:rPr>
        <w:t xml:space="preserve">tatus of </w:t>
      </w:r>
      <w:r w:rsidR="006D39AD" w:rsidRPr="00723389">
        <w:rPr>
          <w:rFonts w:cs="Calibri"/>
        </w:rPr>
        <w:t>R</w:t>
      </w:r>
      <w:r w:rsidRPr="00723389">
        <w:rPr>
          <w:rFonts w:cs="Calibri"/>
        </w:rPr>
        <w:t xml:space="preserve">ules and </w:t>
      </w:r>
      <w:r w:rsidR="006D39AD" w:rsidRPr="00723389">
        <w:rPr>
          <w:rFonts w:cs="Calibri"/>
        </w:rPr>
        <w:t>O</w:t>
      </w:r>
      <w:r w:rsidRPr="00723389">
        <w:rPr>
          <w:rFonts w:cs="Calibri"/>
        </w:rPr>
        <w:t xml:space="preserve">ther </w:t>
      </w:r>
      <w:r w:rsidR="006D39AD" w:rsidRPr="00723389">
        <w:rPr>
          <w:rFonts w:cs="Calibri"/>
        </w:rPr>
        <w:t>T</w:t>
      </w:r>
      <w:r w:rsidRPr="00723389">
        <w:rPr>
          <w:rFonts w:cs="Calibri"/>
        </w:rPr>
        <w:t xml:space="preserve">ext and </w:t>
      </w:r>
      <w:r w:rsidR="006D39AD" w:rsidRPr="00723389">
        <w:rPr>
          <w:rFonts w:cs="Calibri"/>
        </w:rPr>
        <w:t>N</w:t>
      </w:r>
      <w:r w:rsidRPr="00723389">
        <w:rPr>
          <w:rFonts w:cs="Calibri"/>
        </w:rPr>
        <w:t xml:space="preserve">umbering </w:t>
      </w:r>
      <w:r w:rsidR="006D39AD" w:rsidRPr="00723389">
        <w:rPr>
          <w:rFonts w:cs="Calibri"/>
        </w:rPr>
        <w:t>S</w:t>
      </w:r>
      <w:r w:rsidRPr="00723389">
        <w:rPr>
          <w:rFonts w:cs="Calibri"/>
        </w:rPr>
        <w:t>tandard</w:t>
      </w:r>
      <w:r w:rsidR="0005019C" w:rsidRPr="00723389">
        <w:rPr>
          <w:rFonts w:cs="Calibri"/>
        </w:rPr>
        <w:t xml:space="preserve"> contains two parts</w:t>
      </w:r>
      <w:r w:rsidRPr="00723389">
        <w:rPr>
          <w:rFonts w:cs="Calibri"/>
        </w:rPr>
        <w:t>. The first part</w:t>
      </w:r>
      <w:r w:rsidR="002D2AE3" w:rsidRPr="00723389">
        <w:rPr>
          <w:rFonts w:cs="Calibri"/>
        </w:rPr>
        <w:t> </w:t>
      </w:r>
      <w:r w:rsidR="00A57CD8" w:rsidRPr="00723389">
        <w:rPr>
          <w:rFonts w:cs="Calibri"/>
        </w:rPr>
        <w:t xml:space="preserve">prescribes that </w:t>
      </w:r>
      <w:r w:rsidRPr="00723389">
        <w:rPr>
          <w:rFonts w:cs="Calibri"/>
        </w:rPr>
        <w:t xml:space="preserve">policy statements and plans must differentiate provisions in instances when the legal status of </w:t>
      </w:r>
      <w:r w:rsidR="006D39AD" w:rsidRPr="00723389">
        <w:rPr>
          <w:rFonts w:cs="Calibri"/>
        </w:rPr>
        <w:t xml:space="preserve">the </w:t>
      </w:r>
      <w:r w:rsidRPr="00723389">
        <w:rPr>
          <w:rFonts w:cs="Calibri"/>
        </w:rPr>
        <w:t xml:space="preserve">policy statement and plan provisions must be shown </w:t>
      </w:r>
      <w:r w:rsidR="00A65FC2" w:rsidRPr="00723389">
        <w:rPr>
          <w:rFonts w:cs="Calibri"/>
        </w:rPr>
        <w:t>(</w:t>
      </w:r>
      <w:r w:rsidRPr="00723389">
        <w:rPr>
          <w:rFonts w:cs="Calibri"/>
        </w:rPr>
        <w:t>via shading</w:t>
      </w:r>
      <w:r w:rsidR="002D2AE3" w:rsidRPr="00723389">
        <w:rPr>
          <w:rFonts w:cs="Calibri"/>
        </w:rPr>
        <w:t> </w:t>
      </w:r>
      <w:r w:rsidR="006D39AD" w:rsidRPr="00723389">
        <w:rPr>
          <w:rFonts w:cs="Calibri"/>
        </w:rPr>
        <w:t xml:space="preserve">in </w:t>
      </w:r>
      <w:r w:rsidRPr="00723389">
        <w:rPr>
          <w:rFonts w:cs="Calibri"/>
        </w:rPr>
        <w:t>boxes or a similar method to differentiate text)</w:t>
      </w:r>
      <w:r w:rsidR="00A65FC2" w:rsidRPr="00723389">
        <w:rPr>
          <w:rFonts w:cs="Calibri"/>
        </w:rPr>
        <w:t>. This part also prescribes</w:t>
      </w:r>
      <w:r w:rsidRPr="00723389">
        <w:rPr>
          <w:rFonts w:cs="Calibri"/>
        </w:rPr>
        <w:t xml:space="preserve"> how the</w:t>
      </w:r>
      <w:r w:rsidR="002D2AE3" w:rsidRPr="00723389">
        <w:rPr>
          <w:rFonts w:cs="Calibri"/>
        </w:rPr>
        <w:t> </w:t>
      </w:r>
      <w:r w:rsidRPr="00723389">
        <w:rPr>
          <w:rFonts w:cs="Calibri"/>
        </w:rPr>
        <w:t xml:space="preserve">explanation of </w:t>
      </w:r>
      <w:r w:rsidR="00212F43" w:rsidRPr="00723389">
        <w:rPr>
          <w:rFonts w:cs="Calibri"/>
        </w:rPr>
        <w:t>policy statement</w:t>
      </w:r>
      <w:r w:rsidR="00645436" w:rsidRPr="00723389">
        <w:rPr>
          <w:rFonts w:cs="Calibri"/>
        </w:rPr>
        <w:t xml:space="preserve"> and </w:t>
      </w:r>
      <w:r w:rsidR="00212F43" w:rsidRPr="00723389">
        <w:rPr>
          <w:rFonts w:cs="Calibri"/>
        </w:rPr>
        <w:t xml:space="preserve">plan </w:t>
      </w:r>
      <w:r w:rsidRPr="00723389">
        <w:rPr>
          <w:rFonts w:cs="Calibri"/>
        </w:rPr>
        <w:t>updates must be shown (with ePlan and paper</w:t>
      </w:r>
      <w:r w:rsidR="002D2AE3" w:rsidRPr="00723389">
        <w:rPr>
          <w:rFonts w:cs="Calibri"/>
        </w:rPr>
        <w:noBreakHyphen/>
      </w:r>
      <w:r w:rsidRPr="00723389">
        <w:rPr>
          <w:rFonts w:cs="Calibri"/>
        </w:rPr>
        <w:t>based plan options).</w:t>
      </w:r>
    </w:p>
    <w:p w14:paraId="50E9E8C6" w14:textId="1BF4AE54" w:rsidR="00484BC4" w:rsidRPr="00723389" w:rsidRDefault="00484BC4" w:rsidP="00A57CD8">
      <w:pPr>
        <w:pStyle w:val="BodyText"/>
        <w:rPr>
          <w:rFonts w:cs="Calibri"/>
        </w:rPr>
      </w:pPr>
      <w:r w:rsidRPr="00723389">
        <w:rPr>
          <w:rFonts w:cs="Calibri"/>
        </w:rPr>
        <w:t xml:space="preserve">The second part outlines how the different elements (parts, chapters and sections) of the </w:t>
      </w:r>
      <w:r w:rsidR="00F04773" w:rsidRPr="00723389">
        <w:rPr>
          <w:rFonts w:cs="Calibri"/>
        </w:rPr>
        <w:t>policy statement and plan</w:t>
      </w:r>
      <w:r w:rsidRPr="00723389">
        <w:rPr>
          <w:rFonts w:cs="Calibri"/>
        </w:rPr>
        <w:t xml:space="preserve"> structures</w:t>
      </w:r>
      <w:r w:rsidR="00F25D7F" w:rsidRPr="00723389">
        <w:rPr>
          <w:rFonts w:cs="Calibri"/>
        </w:rPr>
        <w:t>,</w:t>
      </w:r>
      <w:r w:rsidRPr="00723389">
        <w:rPr>
          <w:rFonts w:cs="Calibri"/>
        </w:rPr>
        <w:t xml:space="preserve"> and th</w:t>
      </w:r>
      <w:r w:rsidR="00212F43" w:rsidRPr="00723389">
        <w:rPr>
          <w:rFonts w:cs="Calibri"/>
        </w:rPr>
        <w:t>e provisions they contain</w:t>
      </w:r>
      <w:r w:rsidR="00AA0E45" w:rsidRPr="00723389">
        <w:rPr>
          <w:rFonts w:cs="Calibri"/>
        </w:rPr>
        <w:t>,</w:t>
      </w:r>
      <w:r w:rsidRPr="00723389">
        <w:rPr>
          <w:rFonts w:cs="Calibri"/>
        </w:rPr>
        <w:t xml:space="preserve"> must be identified using</w:t>
      </w:r>
      <w:r w:rsidR="002D2AE3" w:rsidRPr="00723389">
        <w:rPr>
          <w:rFonts w:cs="Calibri"/>
        </w:rPr>
        <w:t> </w:t>
      </w:r>
      <w:r w:rsidRPr="00723389">
        <w:rPr>
          <w:rFonts w:cs="Calibri"/>
        </w:rPr>
        <w:t xml:space="preserve">an alpha-numeric format. </w:t>
      </w:r>
    </w:p>
    <w:p w14:paraId="3893CC32" w14:textId="77777777" w:rsidR="00357A0B" w:rsidRPr="00723389" w:rsidRDefault="00357A0B" w:rsidP="00A57CD8">
      <w:pPr>
        <w:pStyle w:val="BodyText"/>
        <w:rPr>
          <w:rFonts w:cs="Calibri"/>
        </w:rPr>
      </w:pPr>
      <w:r w:rsidRPr="00723389">
        <w:rPr>
          <w:rFonts w:cs="Calibri"/>
        </w:rPr>
        <w:t xml:space="preserve">Approximately 41 submissions were received on </w:t>
      </w:r>
      <w:r w:rsidR="00F25D7F" w:rsidRPr="00723389">
        <w:rPr>
          <w:rFonts w:cs="Calibri"/>
        </w:rPr>
        <w:t xml:space="preserve">the </w:t>
      </w:r>
      <w:r w:rsidR="00A964CD" w:rsidRPr="00723389">
        <w:rPr>
          <w:rFonts w:cs="Calibri"/>
        </w:rPr>
        <w:t>S</w:t>
      </w:r>
      <w:r w:rsidRPr="00723389">
        <w:rPr>
          <w:rFonts w:cs="Calibri"/>
        </w:rPr>
        <w:t xml:space="preserve">tatus of </w:t>
      </w:r>
      <w:r w:rsidR="00A964CD" w:rsidRPr="00723389">
        <w:rPr>
          <w:rFonts w:cs="Calibri"/>
        </w:rPr>
        <w:t>R</w:t>
      </w:r>
      <w:r w:rsidRPr="00723389">
        <w:rPr>
          <w:rFonts w:cs="Calibri"/>
        </w:rPr>
        <w:t xml:space="preserve">ules and </w:t>
      </w:r>
      <w:r w:rsidR="00A964CD" w:rsidRPr="00723389">
        <w:rPr>
          <w:rFonts w:cs="Calibri"/>
        </w:rPr>
        <w:t>O</w:t>
      </w:r>
      <w:r w:rsidRPr="00723389">
        <w:rPr>
          <w:rFonts w:cs="Calibri"/>
        </w:rPr>
        <w:t xml:space="preserve">ther </w:t>
      </w:r>
      <w:r w:rsidR="00A964CD" w:rsidRPr="00723389">
        <w:rPr>
          <w:rFonts w:cs="Calibri"/>
        </w:rPr>
        <w:t>T</w:t>
      </w:r>
      <w:r w:rsidRPr="00723389">
        <w:rPr>
          <w:rFonts w:cs="Calibri"/>
        </w:rPr>
        <w:t xml:space="preserve">ext and </w:t>
      </w:r>
      <w:r w:rsidR="00A964CD" w:rsidRPr="00723389">
        <w:rPr>
          <w:rFonts w:cs="Calibri"/>
        </w:rPr>
        <w:t>N</w:t>
      </w:r>
      <w:r w:rsidRPr="00723389">
        <w:rPr>
          <w:rFonts w:cs="Calibri"/>
        </w:rPr>
        <w:t xml:space="preserve">umbering </w:t>
      </w:r>
      <w:r w:rsidR="00A964CD" w:rsidRPr="00723389">
        <w:rPr>
          <w:rFonts w:cs="Calibri"/>
        </w:rPr>
        <w:t>S</w:t>
      </w:r>
      <w:r w:rsidRPr="00723389">
        <w:rPr>
          <w:rFonts w:cs="Calibri"/>
        </w:rPr>
        <w:t xml:space="preserve">tandard. </w:t>
      </w:r>
    </w:p>
    <w:p w14:paraId="190D72F5" w14:textId="77777777" w:rsidR="00357A0B" w:rsidRPr="00723389" w:rsidRDefault="00357A0B" w:rsidP="00A57CD8">
      <w:pPr>
        <w:pStyle w:val="BodyText"/>
        <w:rPr>
          <w:rFonts w:cs="Calibri"/>
        </w:rPr>
      </w:pPr>
      <w:r w:rsidRPr="00723389">
        <w:rPr>
          <w:rFonts w:cs="Calibri"/>
        </w:rPr>
        <w:t xml:space="preserve">The following submission sections and analysis separate the two main elements of the standard: </w:t>
      </w:r>
    </w:p>
    <w:p w14:paraId="33FFDDD9" w14:textId="77777777" w:rsidR="00357A0B" w:rsidRPr="00723389" w:rsidRDefault="00C80C2C" w:rsidP="00A57CD8">
      <w:pPr>
        <w:pStyle w:val="Bullet"/>
        <w:rPr>
          <w:rFonts w:cs="Calibri"/>
        </w:rPr>
      </w:pPr>
      <w:r w:rsidRPr="00723389">
        <w:rPr>
          <w:rFonts w:cs="Calibri"/>
        </w:rPr>
        <w:t>s</w:t>
      </w:r>
      <w:r w:rsidR="00357A0B" w:rsidRPr="00723389">
        <w:rPr>
          <w:rFonts w:cs="Calibri"/>
        </w:rPr>
        <w:t>tatus of rules and other text</w:t>
      </w:r>
      <w:r w:rsidRPr="00723389">
        <w:rPr>
          <w:rFonts w:cs="Calibri"/>
        </w:rPr>
        <w:t>:</w:t>
      </w:r>
      <w:r w:rsidR="00357A0B" w:rsidRPr="00723389">
        <w:rPr>
          <w:rFonts w:cs="Calibri"/>
        </w:rPr>
        <w:t xml:space="preserve"> directions 1</w:t>
      </w:r>
      <w:r w:rsidRPr="00723389">
        <w:rPr>
          <w:rFonts w:cs="Calibri"/>
        </w:rPr>
        <w:t>–</w:t>
      </w:r>
      <w:r w:rsidR="00B044B9" w:rsidRPr="00723389">
        <w:rPr>
          <w:rFonts w:cs="Calibri"/>
        </w:rPr>
        <w:t>7</w:t>
      </w:r>
    </w:p>
    <w:p w14:paraId="79EE9430" w14:textId="77777777" w:rsidR="00357A0B" w:rsidRPr="00723389" w:rsidRDefault="00C80C2C" w:rsidP="00A57CD8">
      <w:pPr>
        <w:pStyle w:val="Bullet"/>
        <w:rPr>
          <w:rFonts w:cs="Calibri"/>
        </w:rPr>
      </w:pPr>
      <w:r w:rsidRPr="00723389">
        <w:rPr>
          <w:rFonts w:cs="Calibri"/>
        </w:rPr>
        <w:t>n</w:t>
      </w:r>
      <w:r w:rsidR="00357A0B" w:rsidRPr="00723389">
        <w:rPr>
          <w:rFonts w:cs="Calibri"/>
        </w:rPr>
        <w:t>umbering</w:t>
      </w:r>
      <w:r w:rsidRPr="00723389">
        <w:rPr>
          <w:rFonts w:cs="Calibri"/>
        </w:rPr>
        <w:t>:</w:t>
      </w:r>
      <w:r w:rsidR="00357A0B" w:rsidRPr="00723389">
        <w:rPr>
          <w:rFonts w:cs="Calibri"/>
        </w:rPr>
        <w:t xml:space="preserve"> directions </w:t>
      </w:r>
      <w:r w:rsidR="00B044B9" w:rsidRPr="00723389">
        <w:rPr>
          <w:rFonts w:cs="Calibri"/>
        </w:rPr>
        <w:t>1</w:t>
      </w:r>
      <w:r w:rsidRPr="00723389">
        <w:rPr>
          <w:rFonts w:cs="Calibri"/>
        </w:rPr>
        <w:t>–</w:t>
      </w:r>
      <w:r w:rsidR="00B044B9" w:rsidRPr="00723389">
        <w:rPr>
          <w:rFonts w:cs="Calibri"/>
        </w:rPr>
        <w:t>16, 3 and 4</w:t>
      </w:r>
      <w:r w:rsidR="00357A0B" w:rsidRPr="00723389">
        <w:rPr>
          <w:rFonts w:cs="Calibri"/>
        </w:rPr>
        <w:t xml:space="preserve"> and </w:t>
      </w:r>
      <w:r w:rsidRPr="00723389">
        <w:rPr>
          <w:rFonts w:cs="Calibri"/>
        </w:rPr>
        <w:t>t</w:t>
      </w:r>
      <w:r w:rsidR="00357A0B" w:rsidRPr="00723389">
        <w:rPr>
          <w:rFonts w:cs="Calibri"/>
        </w:rPr>
        <w:t xml:space="preserve">able </w:t>
      </w:r>
      <w:r w:rsidR="00AA0811" w:rsidRPr="00723389">
        <w:rPr>
          <w:rFonts w:cs="Calibri"/>
        </w:rPr>
        <w:t>28</w:t>
      </w:r>
      <w:r w:rsidR="008934BC" w:rsidRPr="00723389">
        <w:rPr>
          <w:rFonts w:cs="Calibri"/>
        </w:rPr>
        <w:t xml:space="preserve"> (note the numbering of the draft standard incorrectly numbered added two directions ‘3’ and ‘4’)</w:t>
      </w:r>
      <w:r w:rsidRPr="00723389">
        <w:rPr>
          <w:rFonts w:cs="Calibri"/>
        </w:rPr>
        <w:t>.</w:t>
      </w:r>
    </w:p>
    <w:p w14:paraId="50B7E4C8" w14:textId="77777777" w:rsidR="00AA0E45" w:rsidRPr="00723389" w:rsidRDefault="00AA0E45" w:rsidP="00AA0E45">
      <w:pPr>
        <w:pStyle w:val="Heading2"/>
        <w:rPr>
          <w:rFonts w:cs="Calibri"/>
        </w:rPr>
      </w:pPr>
      <w:bookmarkStart w:id="14" w:name="_Toc440058"/>
      <w:r w:rsidRPr="00723389">
        <w:rPr>
          <w:rFonts w:cs="Calibri"/>
        </w:rPr>
        <w:t>Status of rules and other text</w:t>
      </w:r>
      <w:bookmarkEnd w:id="14"/>
    </w:p>
    <w:p w14:paraId="39D0A380" w14:textId="77777777" w:rsidR="00725F78" w:rsidRPr="00723389" w:rsidRDefault="00725F78" w:rsidP="002D2AE3">
      <w:pPr>
        <w:pStyle w:val="Heading3"/>
        <w:spacing w:before="240"/>
        <w:rPr>
          <w:rFonts w:cs="Calibri"/>
        </w:rPr>
      </w:pPr>
      <w:r w:rsidRPr="00723389">
        <w:rPr>
          <w:rFonts w:cs="Calibri"/>
        </w:rPr>
        <w:t>Submissions</w:t>
      </w:r>
      <w:r w:rsidR="003C200E" w:rsidRPr="00723389">
        <w:rPr>
          <w:rFonts w:cs="Calibri"/>
        </w:rPr>
        <w:t xml:space="preserve"> </w:t>
      </w:r>
    </w:p>
    <w:p w14:paraId="141D2CFC" w14:textId="77777777" w:rsidR="0064027F" w:rsidRPr="00723389" w:rsidRDefault="0068700B" w:rsidP="00AA0E45">
      <w:pPr>
        <w:pStyle w:val="BodyText"/>
        <w:rPr>
          <w:rFonts w:cs="Calibri"/>
        </w:rPr>
      </w:pPr>
      <w:r w:rsidRPr="00723389">
        <w:rPr>
          <w:rFonts w:cs="Calibri"/>
        </w:rPr>
        <w:t>Approximately 1</w:t>
      </w:r>
      <w:r w:rsidR="00E64B65" w:rsidRPr="00723389">
        <w:rPr>
          <w:rFonts w:cs="Calibri"/>
        </w:rPr>
        <w:t>5</w:t>
      </w:r>
      <w:r w:rsidRPr="00723389">
        <w:rPr>
          <w:rFonts w:cs="Calibri"/>
        </w:rPr>
        <w:t xml:space="preserve"> submission</w:t>
      </w:r>
      <w:r w:rsidR="0005019C" w:rsidRPr="00723389">
        <w:rPr>
          <w:rFonts w:cs="Calibri"/>
        </w:rPr>
        <w:t>s</w:t>
      </w:r>
      <w:r w:rsidR="001A53E3" w:rsidRPr="00723389">
        <w:rPr>
          <w:rFonts w:cs="Calibri"/>
        </w:rPr>
        <w:t xml:space="preserve"> </w:t>
      </w:r>
      <w:r w:rsidR="0005019C" w:rsidRPr="00723389">
        <w:rPr>
          <w:rFonts w:cs="Calibri"/>
        </w:rPr>
        <w:t>addressed</w:t>
      </w:r>
      <w:r w:rsidRPr="00723389">
        <w:rPr>
          <w:rFonts w:cs="Calibri"/>
        </w:rPr>
        <w:t xml:space="preserve"> the status of rules </w:t>
      </w:r>
      <w:r w:rsidR="00212F43" w:rsidRPr="00723389">
        <w:rPr>
          <w:rFonts w:cs="Calibri"/>
        </w:rPr>
        <w:t xml:space="preserve">and other text </w:t>
      </w:r>
      <w:r w:rsidRPr="00723389">
        <w:rPr>
          <w:rFonts w:cs="Calibri"/>
        </w:rPr>
        <w:t>form.</w:t>
      </w:r>
      <w:r w:rsidR="00956B30" w:rsidRPr="00723389">
        <w:rPr>
          <w:rFonts w:cs="Calibri"/>
        </w:rPr>
        <w:t xml:space="preserve"> </w:t>
      </w:r>
    </w:p>
    <w:p w14:paraId="3E537DF6" w14:textId="77777777" w:rsidR="00761E79" w:rsidRPr="00723389" w:rsidRDefault="00761E79" w:rsidP="0084133F">
      <w:pPr>
        <w:pStyle w:val="Heading4"/>
        <w:spacing w:before="280"/>
        <w:rPr>
          <w:rFonts w:cs="Calibri"/>
        </w:rPr>
      </w:pPr>
      <w:r w:rsidRPr="00723389">
        <w:rPr>
          <w:rFonts w:cs="Calibri"/>
        </w:rPr>
        <w:t>Support</w:t>
      </w:r>
    </w:p>
    <w:p w14:paraId="24142BF9" w14:textId="77777777" w:rsidR="00F6622A" w:rsidRPr="00723389" w:rsidRDefault="00E64B65" w:rsidP="00AA0E45">
      <w:pPr>
        <w:pStyle w:val="BodyText"/>
        <w:rPr>
          <w:rFonts w:cs="Calibri"/>
        </w:rPr>
      </w:pPr>
      <w:r w:rsidRPr="00723389">
        <w:rPr>
          <w:rFonts w:cs="Calibri"/>
        </w:rPr>
        <w:t>Eleven</w:t>
      </w:r>
      <w:r w:rsidR="005B64BB" w:rsidRPr="00723389">
        <w:rPr>
          <w:rFonts w:cs="Calibri"/>
        </w:rPr>
        <w:t xml:space="preserve"> </w:t>
      </w:r>
      <w:r w:rsidR="00E17FAC" w:rsidRPr="00723389">
        <w:rPr>
          <w:rFonts w:cs="Calibri"/>
        </w:rPr>
        <w:t>submissions</w:t>
      </w:r>
      <w:r w:rsidR="005B64BB" w:rsidRPr="00723389">
        <w:rPr>
          <w:rFonts w:cs="Calibri"/>
        </w:rPr>
        <w:t xml:space="preserve"> </w:t>
      </w:r>
      <w:r w:rsidR="00B044B9" w:rsidRPr="00723389">
        <w:rPr>
          <w:rFonts w:cs="Calibri"/>
        </w:rPr>
        <w:t>supported the</w:t>
      </w:r>
      <w:r w:rsidR="005B64BB" w:rsidRPr="00723389">
        <w:rPr>
          <w:rFonts w:cs="Calibri"/>
        </w:rPr>
        <w:t xml:space="preserve"> standard, </w:t>
      </w:r>
      <w:r w:rsidR="00F328E2" w:rsidRPr="00723389">
        <w:rPr>
          <w:rFonts w:cs="Calibri"/>
        </w:rPr>
        <w:t xml:space="preserve">and </w:t>
      </w:r>
      <w:r w:rsidR="005B64BB" w:rsidRPr="00723389">
        <w:rPr>
          <w:rFonts w:cs="Calibri"/>
        </w:rPr>
        <w:t xml:space="preserve">most of these were from </w:t>
      </w:r>
      <w:r w:rsidR="00E17FAC" w:rsidRPr="00723389">
        <w:rPr>
          <w:rFonts w:cs="Calibri"/>
        </w:rPr>
        <w:t>groups other than local governmen</w:t>
      </w:r>
      <w:r w:rsidR="00AA0E45" w:rsidRPr="00723389">
        <w:rPr>
          <w:rFonts w:cs="Calibri"/>
        </w:rPr>
        <w:t xml:space="preserve">t. </w:t>
      </w:r>
      <w:r w:rsidR="00F6622A" w:rsidRPr="00723389">
        <w:rPr>
          <w:rFonts w:cs="Calibri"/>
        </w:rPr>
        <w:t xml:space="preserve">New Plymouth and Hauraki </w:t>
      </w:r>
      <w:r w:rsidR="00F328E2" w:rsidRPr="00723389">
        <w:rPr>
          <w:rFonts w:cs="Calibri"/>
        </w:rPr>
        <w:t xml:space="preserve">district councils </w:t>
      </w:r>
      <w:r w:rsidR="00CE212C" w:rsidRPr="00723389">
        <w:rPr>
          <w:rFonts w:cs="Calibri"/>
        </w:rPr>
        <w:t xml:space="preserve">also </w:t>
      </w:r>
      <w:r w:rsidR="005B64BB" w:rsidRPr="00723389">
        <w:rPr>
          <w:rFonts w:cs="Calibri"/>
        </w:rPr>
        <w:t>support</w:t>
      </w:r>
      <w:r w:rsidR="0005019C" w:rsidRPr="00723389">
        <w:rPr>
          <w:rFonts w:cs="Calibri"/>
        </w:rPr>
        <w:t>ed</w:t>
      </w:r>
      <w:r w:rsidR="005B64BB" w:rsidRPr="00723389">
        <w:rPr>
          <w:rFonts w:cs="Calibri"/>
        </w:rPr>
        <w:t xml:space="preserve"> </w:t>
      </w:r>
      <w:r w:rsidR="00F6622A" w:rsidRPr="00723389">
        <w:rPr>
          <w:rFonts w:cs="Calibri"/>
        </w:rPr>
        <w:t>the standard.</w:t>
      </w:r>
    </w:p>
    <w:p w14:paraId="34E7AE9F" w14:textId="77777777" w:rsidR="00F6622A" w:rsidRPr="00723389" w:rsidRDefault="002B0222" w:rsidP="00AA0E45">
      <w:pPr>
        <w:pStyle w:val="BodyText"/>
        <w:rPr>
          <w:rFonts w:cs="Calibri"/>
        </w:rPr>
      </w:pPr>
      <w:r w:rsidRPr="00723389">
        <w:rPr>
          <w:rFonts w:cs="Calibri"/>
        </w:rPr>
        <w:t xml:space="preserve">CivilPlan Consultants </w:t>
      </w:r>
      <w:r w:rsidR="00DF10E1" w:rsidRPr="00723389">
        <w:rPr>
          <w:rFonts w:cs="Calibri"/>
        </w:rPr>
        <w:t>Limited support</w:t>
      </w:r>
      <w:r w:rsidR="00B044B9" w:rsidRPr="00723389">
        <w:rPr>
          <w:rFonts w:cs="Calibri"/>
        </w:rPr>
        <w:t>ed the standard</w:t>
      </w:r>
      <w:r w:rsidR="00DF10E1" w:rsidRPr="00723389">
        <w:rPr>
          <w:rFonts w:cs="Calibri"/>
        </w:rPr>
        <w:t xml:space="preserve"> but requested that provisions should also be identified if they are subject to a notified plan change or treated as inoperative (pursuant to section 86F</w:t>
      </w:r>
      <w:r w:rsidR="00044AAD" w:rsidRPr="00723389">
        <w:rPr>
          <w:rFonts w:cs="Calibri"/>
        </w:rPr>
        <w:t xml:space="preserve"> of the RMA</w:t>
      </w:r>
      <w:r w:rsidR="00DF10E1" w:rsidRPr="00723389">
        <w:rPr>
          <w:rFonts w:cs="Calibri"/>
        </w:rPr>
        <w:t>).</w:t>
      </w:r>
      <w:r w:rsidR="00956B30" w:rsidRPr="00723389">
        <w:rPr>
          <w:rFonts w:cs="Calibri"/>
        </w:rPr>
        <w:t xml:space="preserve"> </w:t>
      </w:r>
    </w:p>
    <w:p w14:paraId="3722E852" w14:textId="77777777" w:rsidR="00E64B65" w:rsidRPr="00723389" w:rsidRDefault="00E64B65" w:rsidP="00AA0E45">
      <w:pPr>
        <w:pStyle w:val="BodyText"/>
        <w:rPr>
          <w:rFonts w:cs="Calibri"/>
        </w:rPr>
      </w:pPr>
      <w:r w:rsidRPr="00723389">
        <w:rPr>
          <w:rFonts w:cs="Calibri"/>
        </w:rPr>
        <w:t xml:space="preserve">The New Zealand Law Society noted that the Environment Court had recently commented on the need </w:t>
      </w:r>
      <w:r w:rsidR="0040131B" w:rsidRPr="00723389">
        <w:rPr>
          <w:rFonts w:cs="Calibri"/>
        </w:rPr>
        <w:t xml:space="preserve">to make clear </w:t>
      </w:r>
      <w:r w:rsidRPr="00723389">
        <w:rPr>
          <w:rFonts w:cs="Calibri"/>
        </w:rPr>
        <w:t>the legal status of provisions at each stage of the process</w:t>
      </w:r>
      <w:r w:rsidR="00044AAD" w:rsidRPr="00723389">
        <w:rPr>
          <w:rFonts w:cs="Calibri"/>
        </w:rPr>
        <w:t>,</w:t>
      </w:r>
      <w:r w:rsidRPr="00723389">
        <w:rPr>
          <w:rFonts w:cs="Calibri"/>
        </w:rPr>
        <w:t xml:space="preserve"> and the legitimacy and certification of the provision.</w:t>
      </w:r>
      <w:r w:rsidR="00956B30" w:rsidRPr="00723389">
        <w:rPr>
          <w:rFonts w:cs="Calibri"/>
        </w:rPr>
        <w:t xml:space="preserve"> </w:t>
      </w:r>
    </w:p>
    <w:p w14:paraId="51377478" w14:textId="77777777" w:rsidR="00E17FAC" w:rsidRPr="00723389" w:rsidRDefault="00E17FAC" w:rsidP="00AA0E45">
      <w:pPr>
        <w:pStyle w:val="BodyText"/>
        <w:rPr>
          <w:rFonts w:cs="Calibri"/>
        </w:rPr>
      </w:pPr>
      <w:r w:rsidRPr="00723389">
        <w:rPr>
          <w:rFonts w:cs="Calibri"/>
        </w:rPr>
        <w:t>Perception Planning Limited submit</w:t>
      </w:r>
      <w:r w:rsidR="00B044B9" w:rsidRPr="00723389">
        <w:rPr>
          <w:rFonts w:cs="Calibri"/>
        </w:rPr>
        <w:t>ted</w:t>
      </w:r>
      <w:r w:rsidRPr="00723389">
        <w:rPr>
          <w:rFonts w:cs="Calibri"/>
        </w:rPr>
        <w:t xml:space="preserve"> </w:t>
      </w:r>
      <w:r w:rsidR="00044AAD" w:rsidRPr="00723389">
        <w:rPr>
          <w:rFonts w:cs="Calibri"/>
        </w:rPr>
        <w:t>that it saw</w:t>
      </w:r>
      <w:r w:rsidRPr="00723389">
        <w:rPr>
          <w:rFonts w:cs="Calibri"/>
        </w:rPr>
        <w:t xml:space="preserve"> benefits in the standard but ha</w:t>
      </w:r>
      <w:r w:rsidR="00044AAD" w:rsidRPr="00723389">
        <w:rPr>
          <w:rFonts w:cs="Calibri"/>
        </w:rPr>
        <w:t>d</w:t>
      </w:r>
      <w:r w:rsidRPr="00723389">
        <w:rPr>
          <w:rFonts w:cs="Calibri"/>
        </w:rPr>
        <w:t xml:space="preserve"> concerns with its implementation</w:t>
      </w:r>
      <w:r w:rsidR="00044AAD" w:rsidRPr="00723389">
        <w:rPr>
          <w:rFonts w:cs="Calibri"/>
        </w:rPr>
        <w:t>.</w:t>
      </w:r>
      <w:r w:rsidR="00CB60F2" w:rsidRPr="00723389">
        <w:rPr>
          <w:rFonts w:cs="Calibri"/>
        </w:rPr>
        <w:t xml:space="preserve"> </w:t>
      </w:r>
      <w:r w:rsidR="00044AAD" w:rsidRPr="00723389">
        <w:rPr>
          <w:rFonts w:cs="Calibri"/>
        </w:rPr>
        <w:t xml:space="preserve">It </w:t>
      </w:r>
      <w:r w:rsidR="00690FB3" w:rsidRPr="00723389">
        <w:rPr>
          <w:rFonts w:cs="Calibri"/>
        </w:rPr>
        <w:t>support</w:t>
      </w:r>
      <w:r w:rsidR="00044AAD" w:rsidRPr="00723389">
        <w:rPr>
          <w:rFonts w:cs="Calibri"/>
        </w:rPr>
        <w:t>s</w:t>
      </w:r>
      <w:r w:rsidR="00690FB3" w:rsidRPr="00723389">
        <w:rPr>
          <w:rFonts w:cs="Calibri"/>
        </w:rPr>
        <w:t xml:space="preserve"> Manawatu D</w:t>
      </w:r>
      <w:r w:rsidR="00044AAD" w:rsidRPr="00723389">
        <w:rPr>
          <w:rFonts w:cs="Calibri"/>
        </w:rPr>
        <w:t xml:space="preserve">istrict </w:t>
      </w:r>
      <w:r w:rsidR="00690FB3" w:rsidRPr="00723389">
        <w:rPr>
          <w:rFonts w:cs="Calibri"/>
        </w:rPr>
        <w:t>C</w:t>
      </w:r>
      <w:r w:rsidR="00044AAD" w:rsidRPr="00723389">
        <w:rPr>
          <w:rFonts w:cs="Calibri"/>
        </w:rPr>
        <w:t>ouncil</w:t>
      </w:r>
      <w:r w:rsidR="00AF5423" w:rsidRPr="00723389">
        <w:rPr>
          <w:rFonts w:cs="Calibri"/>
        </w:rPr>
        <w:t>’</w:t>
      </w:r>
      <w:r w:rsidR="00690FB3" w:rsidRPr="00723389">
        <w:rPr>
          <w:rFonts w:cs="Calibri"/>
        </w:rPr>
        <w:t xml:space="preserve">s submission that </w:t>
      </w:r>
      <w:r w:rsidR="00044AAD" w:rsidRPr="00723389">
        <w:rPr>
          <w:rFonts w:cs="Calibri"/>
        </w:rPr>
        <w:t>the Ministry for the Environment should</w:t>
      </w:r>
      <w:r w:rsidR="00690FB3" w:rsidRPr="00723389">
        <w:rPr>
          <w:rFonts w:cs="Calibri"/>
        </w:rPr>
        <w:t xml:space="preserve"> facilitate working groups for councils on a regional basis</w:t>
      </w:r>
      <w:r w:rsidR="00044AAD" w:rsidRPr="00723389">
        <w:rPr>
          <w:rFonts w:cs="Calibri"/>
        </w:rPr>
        <w:t>,</w:t>
      </w:r>
      <w:r w:rsidR="00690FB3" w:rsidRPr="00723389">
        <w:rPr>
          <w:rFonts w:cs="Calibri"/>
        </w:rPr>
        <w:t xml:space="preserve"> to implement the standards as efficiently and effectively as possible</w:t>
      </w:r>
      <w:r w:rsidR="00CB60F2" w:rsidRPr="00723389">
        <w:rPr>
          <w:rFonts w:cs="Calibri"/>
        </w:rPr>
        <w:t>.</w:t>
      </w:r>
    </w:p>
    <w:p w14:paraId="577C01E6" w14:textId="3BBFF6FF" w:rsidR="0068700B" w:rsidRPr="00723389" w:rsidRDefault="0064027F" w:rsidP="00AA0E45">
      <w:pPr>
        <w:pStyle w:val="BodyText"/>
        <w:rPr>
          <w:rFonts w:cs="Calibri"/>
        </w:rPr>
      </w:pPr>
      <w:r w:rsidRPr="00723389">
        <w:rPr>
          <w:rFonts w:cs="Calibri"/>
        </w:rPr>
        <w:lastRenderedPageBreak/>
        <w:t>MidCentral Public Health Services noted support in all areas that improve consistency in</w:t>
      </w:r>
      <w:r w:rsidR="0084133F">
        <w:rPr>
          <w:rFonts w:cs="Calibri"/>
        </w:rPr>
        <w:t> </w:t>
      </w:r>
      <w:r w:rsidRPr="00723389">
        <w:rPr>
          <w:rFonts w:cs="Calibri"/>
        </w:rPr>
        <w:t>planning</w:t>
      </w:r>
      <w:r w:rsidR="00D51291" w:rsidRPr="00723389">
        <w:rPr>
          <w:rFonts w:cs="Calibri"/>
        </w:rPr>
        <w:t>.</w:t>
      </w:r>
    </w:p>
    <w:p w14:paraId="4B61BA62" w14:textId="77777777" w:rsidR="00653C06" w:rsidRPr="00723389" w:rsidRDefault="00761E79" w:rsidP="00AC3CB9">
      <w:pPr>
        <w:pStyle w:val="Heading4"/>
        <w:rPr>
          <w:rFonts w:cs="Calibri"/>
        </w:rPr>
      </w:pPr>
      <w:r w:rsidRPr="00723389">
        <w:rPr>
          <w:rFonts w:cs="Calibri"/>
        </w:rPr>
        <w:t>Oppose</w:t>
      </w:r>
      <w:r w:rsidR="006C5A97" w:rsidRPr="00723389">
        <w:rPr>
          <w:rFonts w:cs="Calibri"/>
        </w:rPr>
        <w:t>d</w:t>
      </w:r>
      <w:r w:rsidRPr="00723389">
        <w:rPr>
          <w:rFonts w:cs="Calibri"/>
        </w:rPr>
        <w:t xml:space="preserve"> and/or r</w:t>
      </w:r>
      <w:r w:rsidR="00F6622A" w:rsidRPr="00723389">
        <w:rPr>
          <w:rFonts w:cs="Calibri"/>
        </w:rPr>
        <w:t xml:space="preserve">equested changes to the standard </w:t>
      </w:r>
    </w:p>
    <w:p w14:paraId="7F3815AB" w14:textId="77777777" w:rsidR="00761E79" w:rsidRPr="00723389" w:rsidRDefault="00E3375E" w:rsidP="009B7D95">
      <w:pPr>
        <w:pStyle w:val="BodyText"/>
        <w:rPr>
          <w:rFonts w:cs="Calibri"/>
        </w:rPr>
      </w:pPr>
      <w:r w:rsidRPr="00723389">
        <w:rPr>
          <w:rFonts w:cs="Calibri"/>
        </w:rPr>
        <w:t>B</w:t>
      </w:r>
      <w:r w:rsidR="0064027F" w:rsidRPr="00723389">
        <w:rPr>
          <w:rFonts w:cs="Calibri"/>
        </w:rPr>
        <w:t>ay of Plenty R</w:t>
      </w:r>
      <w:r w:rsidR="00DF24CE" w:rsidRPr="00723389">
        <w:rPr>
          <w:rFonts w:cs="Calibri"/>
        </w:rPr>
        <w:t xml:space="preserve">egional </w:t>
      </w:r>
      <w:r w:rsidR="0064027F" w:rsidRPr="00723389">
        <w:rPr>
          <w:rFonts w:cs="Calibri"/>
        </w:rPr>
        <w:t>C</w:t>
      </w:r>
      <w:r w:rsidR="00DF24CE" w:rsidRPr="00723389">
        <w:rPr>
          <w:rFonts w:cs="Calibri"/>
        </w:rPr>
        <w:t>ouncil</w:t>
      </w:r>
      <w:r w:rsidR="0064027F" w:rsidRPr="00723389">
        <w:rPr>
          <w:rFonts w:cs="Calibri"/>
        </w:rPr>
        <w:t>, Hutt C</w:t>
      </w:r>
      <w:r w:rsidR="00DF24CE" w:rsidRPr="00723389">
        <w:rPr>
          <w:rFonts w:cs="Calibri"/>
        </w:rPr>
        <w:t xml:space="preserve">ity </w:t>
      </w:r>
      <w:r w:rsidR="0064027F" w:rsidRPr="00723389">
        <w:rPr>
          <w:rFonts w:cs="Calibri"/>
        </w:rPr>
        <w:t>C</w:t>
      </w:r>
      <w:r w:rsidR="00DF24CE" w:rsidRPr="00723389">
        <w:rPr>
          <w:rFonts w:cs="Calibri"/>
        </w:rPr>
        <w:t>ouncil</w:t>
      </w:r>
      <w:r w:rsidR="0064027F" w:rsidRPr="00723389">
        <w:rPr>
          <w:rFonts w:cs="Calibri"/>
        </w:rPr>
        <w:t>, Western Bay of Plenty D</w:t>
      </w:r>
      <w:r w:rsidR="00DF24CE" w:rsidRPr="00723389">
        <w:rPr>
          <w:rFonts w:cs="Calibri"/>
        </w:rPr>
        <w:t xml:space="preserve">istrict </w:t>
      </w:r>
      <w:r w:rsidR="0064027F" w:rsidRPr="00723389">
        <w:rPr>
          <w:rFonts w:cs="Calibri"/>
        </w:rPr>
        <w:t>C</w:t>
      </w:r>
      <w:r w:rsidR="00DF24CE" w:rsidRPr="00723389">
        <w:rPr>
          <w:rFonts w:cs="Calibri"/>
        </w:rPr>
        <w:t>ouncil</w:t>
      </w:r>
      <w:r w:rsidR="0064027F" w:rsidRPr="00723389">
        <w:rPr>
          <w:rFonts w:cs="Calibri"/>
        </w:rPr>
        <w:t xml:space="preserve"> and Auckland Council </w:t>
      </w:r>
      <w:r w:rsidR="00CB60F2" w:rsidRPr="00723389">
        <w:rPr>
          <w:rFonts w:cs="Calibri"/>
        </w:rPr>
        <w:t>oppose</w:t>
      </w:r>
      <w:r w:rsidR="008A7085" w:rsidRPr="00723389">
        <w:rPr>
          <w:rFonts w:cs="Calibri"/>
        </w:rPr>
        <w:t>d</w:t>
      </w:r>
      <w:r w:rsidR="0064027F" w:rsidRPr="00723389">
        <w:rPr>
          <w:rFonts w:cs="Calibri"/>
        </w:rPr>
        <w:t xml:space="preserve"> and/or requested amendments to th</w:t>
      </w:r>
      <w:r w:rsidR="00653C06" w:rsidRPr="00723389">
        <w:rPr>
          <w:rFonts w:cs="Calibri"/>
        </w:rPr>
        <w:t>is</w:t>
      </w:r>
      <w:r w:rsidR="0064027F" w:rsidRPr="00723389">
        <w:rPr>
          <w:rFonts w:cs="Calibri"/>
        </w:rPr>
        <w:t xml:space="preserve"> standard. </w:t>
      </w:r>
      <w:r w:rsidR="007D0D26" w:rsidRPr="00723389">
        <w:rPr>
          <w:rFonts w:cs="Calibri"/>
        </w:rPr>
        <w:t>They are concerned that i</w:t>
      </w:r>
      <w:r w:rsidR="00ED4923" w:rsidRPr="00723389">
        <w:rPr>
          <w:rFonts w:cs="Calibri"/>
        </w:rPr>
        <w:t>mplementing th</w:t>
      </w:r>
      <w:r w:rsidR="007D0D26" w:rsidRPr="00723389">
        <w:rPr>
          <w:rFonts w:cs="Calibri"/>
        </w:rPr>
        <w:t>e</w:t>
      </w:r>
      <w:r w:rsidR="00ED4923" w:rsidRPr="00723389">
        <w:rPr>
          <w:rFonts w:cs="Calibri"/>
        </w:rPr>
        <w:t xml:space="preserve"> standard </w:t>
      </w:r>
      <w:r w:rsidR="007D0D26" w:rsidRPr="00723389">
        <w:rPr>
          <w:rFonts w:cs="Calibri"/>
        </w:rPr>
        <w:t xml:space="preserve">will be </w:t>
      </w:r>
      <w:r w:rsidR="00304909" w:rsidRPr="00723389">
        <w:rPr>
          <w:rFonts w:cs="Calibri"/>
        </w:rPr>
        <w:t xml:space="preserve">too disruptive to </w:t>
      </w:r>
      <w:r w:rsidR="00DF24CE" w:rsidRPr="00723389">
        <w:rPr>
          <w:rFonts w:cs="Calibri"/>
        </w:rPr>
        <w:t xml:space="preserve">the readability of </w:t>
      </w:r>
      <w:r w:rsidR="008447D0" w:rsidRPr="00723389">
        <w:rPr>
          <w:rFonts w:cs="Calibri"/>
        </w:rPr>
        <w:t>policy statements</w:t>
      </w:r>
      <w:r w:rsidR="00DF24CE" w:rsidRPr="00723389">
        <w:rPr>
          <w:rFonts w:cs="Calibri"/>
        </w:rPr>
        <w:t xml:space="preserve"> and </w:t>
      </w:r>
      <w:r w:rsidR="00EB0AAA" w:rsidRPr="00723389">
        <w:rPr>
          <w:rFonts w:cs="Calibri"/>
        </w:rPr>
        <w:t xml:space="preserve">plans </w:t>
      </w:r>
      <w:r w:rsidR="008447D0" w:rsidRPr="00723389">
        <w:rPr>
          <w:rFonts w:cs="Calibri"/>
        </w:rPr>
        <w:t xml:space="preserve">and </w:t>
      </w:r>
      <w:r w:rsidR="00ED4923" w:rsidRPr="00723389">
        <w:rPr>
          <w:rFonts w:cs="Calibri"/>
        </w:rPr>
        <w:t>could potentially add six different shad</w:t>
      </w:r>
      <w:r w:rsidR="008A7085" w:rsidRPr="00723389">
        <w:rPr>
          <w:rFonts w:cs="Calibri"/>
        </w:rPr>
        <w:t>ed</w:t>
      </w:r>
      <w:r w:rsidR="00ED4923" w:rsidRPr="00723389">
        <w:rPr>
          <w:rFonts w:cs="Calibri"/>
        </w:rPr>
        <w:t xml:space="preserve"> bo</w:t>
      </w:r>
      <w:r w:rsidR="00531C73" w:rsidRPr="00723389">
        <w:rPr>
          <w:rFonts w:cs="Calibri"/>
        </w:rPr>
        <w:t>x</w:t>
      </w:r>
      <w:r w:rsidR="00ED4923" w:rsidRPr="00723389">
        <w:rPr>
          <w:rFonts w:cs="Calibri"/>
        </w:rPr>
        <w:t>es</w:t>
      </w:r>
      <w:r w:rsidR="000E6FC7" w:rsidRPr="00723389">
        <w:rPr>
          <w:rFonts w:cs="Calibri"/>
        </w:rPr>
        <w:t xml:space="preserve"> that will visually distract and make plans difficult to read,</w:t>
      </w:r>
      <w:r w:rsidR="00ED4923" w:rsidRPr="00723389">
        <w:rPr>
          <w:rFonts w:cs="Calibri"/>
        </w:rPr>
        <w:t xml:space="preserve"> </w:t>
      </w:r>
      <w:r w:rsidR="00304909" w:rsidRPr="00723389">
        <w:rPr>
          <w:rFonts w:cs="Calibri"/>
        </w:rPr>
        <w:t>or result in the entire plan requiring shading as soon as the planning standards are released</w:t>
      </w:r>
      <w:r w:rsidR="00EB0AAA" w:rsidRPr="00723389">
        <w:rPr>
          <w:rFonts w:cs="Calibri"/>
        </w:rPr>
        <w:t>.</w:t>
      </w:r>
      <w:r w:rsidR="00956B30" w:rsidRPr="00723389">
        <w:rPr>
          <w:rFonts w:cs="Calibri"/>
        </w:rPr>
        <w:t xml:space="preserve"> </w:t>
      </w:r>
      <w:r w:rsidR="007D0D26" w:rsidRPr="00723389">
        <w:rPr>
          <w:rFonts w:cs="Calibri"/>
        </w:rPr>
        <w:t>The</w:t>
      </w:r>
      <w:r w:rsidR="00B044B9" w:rsidRPr="00723389">
        <w:rPr>
          <w:rFonts w:cs="Calibri"/>
        </w:rPr>
        <w:t>y</w:t>
      </w:r>
      <w:r w:rsidR="007D0D26" w:rsidRPr="00723389">
        <w:rPr>
          <w:rFonts w:cs="Calibri"/>
        </w:rPr>
        <w:t xml:space="preserve"> </w:t>
      </w:r>
      <w:r w:rsidR="00B044B9" w:rsidRPr="00723389">
        <w:rPr>
          <w:rFonts w:cs="Calibri"/>
        </w:rPr>
        <w:t>consider</w:t>
      </w:r>
      <w:r w:rsidR="006C5A97" w:rsidRPr="00723389">
        <w:rPr>
          <w:rFonts w:cs="Calibri"/>
        </w:rPr>
        <w:t>ed</w:t>
      </w:r>
      <w:r w:rsidR="00B044B9" w:rsidRPr="00723389">
        <w:rPr>
          <w:rFonts w:cs="Calibri"/>
        </w:rPr>
        <w:t xml:space="preserve"> </w:t>
      </w:r>
      <w:r w:rsidR="002A32BB" w:rsidRPr="00723389">
        <w:rPr>
          <w:rFonts w:cs="Calibri"/>
        </w:rPr>
        <w:t xml:space="preserve">that </w:t>
      </w:r>
      <w:r w:rsidR="00B044B9" w:rsidRPr="00723389">
        <w:rPr>
          <w:rFonts w:cs="Calibri"/>
        </w:rPr>
        <w:t xml:space="preserve">the </w:t>
      </w:r>
      <w:r w:rsidR="007D0D26" w:rsidRPr="00723389">
        <w:rPr>
          <w:rFonts w:cs="Calibri"/>
        </w:rPr>
        <w:t xml:space="preserve">requirement to </w:t>
      </w:r>
      <w:r w:rsidR="00B044B9" w:rsidRPr="00723389">
        <w:rPr>
          <w:rFonts w:cs="Calibri"/>
        </w:rPr>
        <w:t>identify</w:t>
      </w:r>
      <w:r w:rsidR="00761E79" w:rsidRPr="00723389">
        <w:rPr>
          <w:rFonts w:cs="Calibri"/>
        </w:rPr>
        <w:t xml:space="preserve"> text required by </w:t>
      </w:r>
      <w:r w:rsidR="00137D36" w:rsidRPr="00723389">
        <w:rPr>
          <w:rFonts w:cs="Calibri"/>
        </w:rPr>
        <w:t>n</w:t>
      </w:r>
      <w:r w:rsidR="00761E79" w:rsidRPr="00723389">
        <w:rPr>
          <w:rFonts w:cs="Calibri"/>
        </w:rPr>
        <w:t xml:space="preserve">ational </w:t>
      </w:r>
      <w:r w:rsidR="00137D36" w:rsidRPr="00723389">
        <w:rPr>
          <w:rFonts w:cs="Calibri"/>
        </w:rPr>
        <w:t>p</w:t>
      </w:r>
      <w:r w:rsidR="00761E79" w:rsidRPr="00723389">
        <w:rPr>
          <w:rFonts w:cs="Calibri"/>
        </w:rPr>
        <w:t xml:space="preserve">olicy </w:t>
      </w:r>
      <w:r w:rsidR="00137D36" w:rsidRPr="00723389">
        <w:rPr>
          <w:rFonts w:cs="Calibri"/>
        </w:rPr>
        <w:t>s</w:t>
      </w:r>
      <w:r w:rsidR="00761E79" w:rsidRPr="00723389">
        <w:rPr>
          <w:rFonts w:cs="Calibri"/>
        </w:rPr>
        <w:t>tatements</w:t>
      </w:r>
      <w:r w:rsidR="002A32BB" w:rsidRPr="00723389">
        <w:rPr>
          <w:rFonts w:cs="Calibri"/>
        </w:rPr>
        <w:t xml:space="preserve"> (NPSs)</w:t>
      </w:r>
      <w:r w:rsidR="00761E79" w:rsidRPr="00723389">
        <w:rPr>
          <w:rFonts w:cs="Calibri"/>
        </w:rPr>
        <w:t xml:space="preserve"> and</w:t>
      </w:r>
      <w:r w:rsidR="009B7D95" w:rsidRPr="00723389">
        <w:rPr>
          <w:rFonts w:cs="Calibri"/>
        </w:rPr>
        <w:t xml:space="preserve"> </w:t>
      </w:r>
      <w:r w:rsidR="00137D36" w:rsidRPr="00723389">
        <w:rPr>
          <w:rFonts w:cs="Calibri"/>
        </w:rPr>
        <w:t>n</w:t>
      </w:r>
      <w:r w:rsidR="009B7D95" w:rsidRPr="00723389">
        <w:rPr>
          <w:rFonts w:cs="Calibri"/>
        </w:rPr>
        <w:t xml:space="preserve">ational </w:t>
      </w:r>
      <w:r w:rsidR="00137D36" w:rsidRPr="00723389">
        <w:rPr>
          <w:rFonts w:cs="Calibri"/>
        </w:rPr>
        <w:t>e</w:t>
      </w:r>
      <w:r w:rsidR="009B7D95" w:rsidRPr="00723389">
        <w:rPr>
          <w:rFonts w:cs="Calibri"/>
        </w:rPr>
        <w:t>nvironment</w:t>
      </w:r>
      <w:r w:rsidR="00137D36" w:rsidRPr="00723389">
        <w:rPr>
          <w:rFonts w:cs="Calibri"/>
        </w:rPr>
        <w:t>al</w:t>
      </w:r>
      <w:r w:rsidR="009B7D95" w:rsidRPr="00723389">
        <w:rPr>
          <w:rFonts w:cs="Calibri"/>
        </w:rPr>
        <w:t xml:space="preserve"> </w:t>
      </w:r>
      <w:r w:rsidR="00137D36" w:rsidRPr="00723389">
        <w:rPr>
          <w:rFonts w:cs="Calibri"/>
        </w:rPr>
        <w:t>s</w:t>
      </w:r>
      <w:r w:rsidR="009B7D95" w:rsidRPr="00723389">
        <w:rPr>
          <w:rFonts w:cs="Calibri"/>
        </w:rPr>
        <w:t>tandards</w:t>
      </w:r>
      <w:r w:rsidR="002A32BB" w:rsidRPr="00723389">
        <w:rPr>
          <w:rFonts w:cs="Calibri"/>
        </w:rPr>
        <w:t xml:space="preserve"> (NESs)</w:t>
      </w:r>
      <w:r w:rsidR="00761E79" w:rsidRPr="00723389">
        <w:rPr>
          <w:rFonts w:cs="Calibri"/>
        </w:rPr>
        <w:t xml:space="preserve"> is not straightforward</w:t>
      </w:r>
      <w:r w:rsidR="00B044B9" w:rsidRPr="00723389">
        <w:rPr>
          <w:rFonts w:cs="Calibri"/>
        </w:rPr>
        <w:t>. I</w:t>
      </w:r>
      <w:r w:rsidR="00761E79" w:rsidRPr="00723389">
        <w:rPr>
          <w:rFonts w:cs="Calibri"/>
        </w:rPr>
        <w:t>t is a complicated task that requires a robust review of all provisions and will create clutter in policy statements</w:t>
      </w:r>
      <w:r w:rsidR="00261ADA" w:rsidRPr="00723389">
        <w:rPr>
          <w:rFonts w:cs="Calibri"/>
        </w:rPr>
        <w:t xml:space="preserve"> and </w:t>
      </w:r>
      <w:r w:rsidR="00761E79" w:rsidRPr="00723389">
        <w:rPr>
          <w:rFonts w:cs="Calibri"/>
        </w:rPr>
        <w:t>plan</w:t>
      </w:r>
      <w:r w:rsidR="00261ADA" w:rsidRPr="00723389">
        <w:rPr>
          <w:rFonts w:cs="Calibri"/>
        </w:rPr>
        <w:t>s</w:t>
      </w:r>
      <w:r w:rsidR="009B7D95" w:rsidRPr="00723389">
        <w:rPr>
          <w:rFonts w:cs="Calibri"/>
        </w:rPr>
        <w:t>, making</w:t>
      </w:r>
      <w:r w:rsidR="00761E79" w:rsidRPr="00723389">
        <w:rPr>
          <w:rFonts w:cs="Calibri"/>
        </w:rPr>
        <w:t xml:space="preserve"> them difficult to read. </w:t>
      </w:r>
    </w:p>
    <w:p w14:paraId="25A439AF" w14:textId="77777777" w:rsidR="00761E79" w:rsidRPr="00723389" w:rsidRDefault="006767FB" w:rsidP="009B7D95">
      <w:pPr>
        <w:pStyle w:val="BodyText"/>
        <w:rPr>
          <w:rFonts w:cs="Calibri"/>
        </w:rPr>
      </w:pPr>
      <w:r w:rsidRPr="00723389">
        <w:rPr>
          <w:rFonts w:cs="Calibri"/>
        </w:rPr>
        <w:t>Western Bay of Plenty</w:t>
      </w:r>
      <w:r w:rsidR="00B044B9" w:rsidRPr="00723389">
        <w:rPr>
          <w:rFonts w:cs="Calibri"/>
        </w:rPr>
        <w:t xml:space="preserve"> </w:t>
      </w:r>
      <w:r w:rsidR="00C449C7" w:rsidRPr="00723389">
        <w:rPr>
          <w:rFonts w:cs="Calibri"/>
        </w:rPr>
        <w:t xml:space="preserve">District Council </w:t>
      </w:r>
      <w:r w:rsidR="00B044B9" w:rsidRPr="00723389">
        <w:rPr>
          <w:rFonts w:cs="Calibri"/>
        </w:rPr>
        <w:t>submitted that</w:t>
      </w:r>
      <w:r w:rsidRPr="00723389">
        <w:rPr>
          <w:rFonts w:cs="Calibri"/>
        </w:rPr>
        <w:t xml:space="preserve"> </w:t>
      </w:r>
      <w:r w:rsidR="00787CF2" w:rsidRPr="00723389">
        <w:rPr>
          <w:rFonts w:cs="Calibri"/>
        </w:rPr>
        <w:t>directions</w:t>
      </w:r>
      <w:r w:rsidR="00761E79" w:rsidRPr="00723389">
        <w:rPr>
          <w:rFonts w:cs="Calibri"/>
        </w:rPr>
        <w:t xml:space="preserve"> </w:t>
      </w:r>
      <w:r w:rsidR="00B044B9" w:rsidRPr="00723389">
        <w:rPr>
          <w:rFonts w:cs="Calibri"/>
        </w:rPr>
        <w:t xml:space="preserve">relating to </w:t>
      </w:r>
      <w:r w:rsidR="00C449C7" w:rsidRPr="00723389">
        <w:rPr>
          <w:rFonts w:cs="Calibri"/>
        </w:rPr>
        <w:t xml:space="preserve">the </w:t>
      </w:r>
      <w:r w:rsidR="00B044B9" w:rsidRPr="00723389">
        <w:rPr>
          <w:rFonts w:cs="Calibri"/>
        </w:rPr>
        <w:t>legal effect of rules</w:t>
      </w:r>
      <w:r w:rsidR="00761E79" w:rsidRPr="00723389">
        <w:rPr>
          <w:rFonts w:cs="Calibri"/>
        </w:rPr>
        <w:t xml:space="preserve"> do not correctly capture the different types of legal status that rules </w:t>
      </w:r>
      <w:r w:rsidR="009B7D95" w:rsidRPr="00723389">
        <w:rPr>
          <w:rFonts w:cs="Calibri"/>
        </w:rPr>
        <w:t xml:space="preserve">can </w:t>
      </w:r>
      <w:r w:rsidR="00761E79" w:rsidRPr="00723389">
        <w:rPr>
          <w:rFonts w:cs="Calibri"/>
        </w:rPr>
        <w:t>have</w:t>
      </w:r>
      <w:r w:rsidR="00C449C7" w:rsidRPr="00723389">
        <w:rPr>
          <w:rFonts w:cs="Calibri"/>
        </w:rPr>
        <w:t>. The directions</w:t>
      </w:r>
      <w:r w:rsidR="00761E79" w:rsidRPr="00723389">
        <w:rPr>
          <w:rFonts w:cs="Calibri"/>
        </w:rPr>
        <w:t xml:space="preserve"> </w:t>
      </w:r>
      <w:r w:rsidR="00C449C7" w:rsidRPr="00723389">
        <w:rPr>
          <w:rFonts w:cs="Calibri"/>
        </w:rPr>
        <w:t>are</w:t>
      </w:r>
      <w:r w:rsidR="00761E79" w:rsidRPr="00723389">
        <w:rPr>
          <w:rFonts w:cs="Calibri"/>
        </w:rPr>
        <w:t xml:space="preserve"> </w:t>
      </w:r>
      <w:r w:rsidR="00C449C7" w:rsidRPr="00723389">
        <w:rPr>
          <w:rFonts w:cs="Calibri"/>
        </w:rPr>
        <w:t xml:space="preserve">also </w:t>
      </w:r>
      <w:r w:rsidR="00761E79" w:rsidRPr="00723389">
        <w:rPr>
          <w:rFonts w:cs="Calibri"/>
        </w:rPr>
        <w:t xml:space="preserve">inconsistent with </w:t>
      </w:r>
      <w:r w:rsidR="00A82B30" w:rsidRPr="00723389">
        <w:rPr>
          <w:rFonts w:cs="Calibri"/>
        </w:rPr>
        <w:t xml:space="preserve">the requirements of the </w:t>
      </w:r>
      <w:r w:rsidR="00C449C7" w:rsidRPr="00723389">
        <w:rPr>
          <w:rFonts w:cs="Calibri"/>
        </w:rPr>
        <w:t>‘</w:t>
      </w:r>
      <w:r w:rsidRPr="00723389">
        <w:rPr>
          <w:rFonts w:cs="Calibri"/>
        </w:rPr>
        <w:t>l</w:t>
      </w:r>
      <w:r w:rsidR="00A82B30" w:rsidRPr="00723389">
        <w:rPr>
          <w:rFonts w:cs="Calibri"/>
        </w:rPr>
        <w:t xml:space="preserve">egal </w:t>
      </w:r>
      <w:r w:rsidRPr="00723389">
        <w:rPr>
          <w:rFonts w:cs="Calibri"/>
        </w:rPr>
        <w:t>e</w:t>
      </w:r>
      <w:r w:rsidR="00A82B30" w:rsidRPr="00723389">
        <w:rPr>
          <w:rFonts w:cs="Calibri"/>
        </w:rPr>
        <w:t>ffects of rules</w:t>
      </w:r>
      <w:r w:rsidR="00C449C7" w:rsidRPr="00723389">
        <w:rPr>
          <w:rFonts w:cs="Calibri"/>
        </w:rPr>
        <w:t>’</w:t>
      </w:r>
      <w:r w:rsidR="00A82B30" w:rsidRPr="00723389">
        <w:rPr>
          <w:rFonts w:cs="Calibri"/>
        </w:rPr>
        <w:t xml:space="preserve"> </w:t>
      </w:r>
      <w:r w:rsidRPr="00723389">
        <w:rPr>
          <w:rFonts w:cs="Calibri"/>
        </w:rPr>
        <w:t xml:space="preserve">chapter in the earlier </w:t>
      </w:r>
      <w:r w:rsidR="00C449C7" w:rsidRPr="00723389">
        <w:rPr>
          <w:rFonts w:cs="Calibri"/>
        </w:rPr>
        <w:t>‘</w:t>
      </w:r>
      <w:r w:rsidRPr="00723389">
        <w:rPr>
          <w:rFonts w:cs="Calibri"/>
        </w:rPr>
        <w:t>how the policy statement/plan works</w:t>
      </w:r>
      <w:r w:rsidR="00C449C7" w:rsidRPr="00723389">
        <w:rPr>
          <w:rFonts w:cs="Calibri"/>
        </w:rPr>
        <w:t>’</w:t>
      </w:r>
      <w:r w:rsidRPr="00723389">
        <w:rPr>
          <w:rFonts w:cs="Calibri"/>
        </w:rPr>
        <w:t xml:space="preserve"> heading</w:t>
      </w:r>
      <w:r w:rsidR="00761E79" w:rsidRPr="00723389">
        <w:rPr>
          <w:rFonts w:cs="Calibri"/>
        </w:rPr>
        <w:t>.</w:t>
      </w:r>
    </w:p>
    <w:p w14:paraId="2845AC18" w14:textId="77777777" w:rsidR="008447D0" w:rsidRPr="00723389" w:rsidRDefault="006C5A97" w:rsidP="009B7D95">
      <w:pPr>
        <w:pStyle w:val="BodyText"/>
        <w:rPr>
          <w:rFonts w:cs="Calibri"/>
        </w:rPr>
      </w:pPr>
      <w:r w:rsidRPr="00723389">
        <w:rPr>
          <w:rFonts w:cs="Calibri"/>
        </w:rPr>
        <w:t>Submitters were</w:t>
      </w:r>
      <w:r w:rsidR="006767FB" w:rsidRPr="00723389">
        <w:rPr>
          <w:rFonts w:cs="Calibri"/>
        </w:rPr>
        <w:t xml:space="preserve"> concern</w:t>
      </w:r>
      <w:r w:rsidRPr="00723389">
        <w:rPr>
          <w:rFonts w:cs="Calibri"/>
        </w:rPr>
        <w:t>ed</w:t>
      </w:r>
      <w:r w:rsidR="00B044B9" w:rsidRPr="00723389">
        <w:rPr>
          <w:rFonts w:cs="Calibri"/>
        </w:rPr>
        <w:t xml:space="preserve"> </w:t>
      </w:r>
      <w:r w:rsidR="006767FB" w:rsidRPr="00723389">
        <w:rPr>
          <w:rFonts w:cs="Calibri"/>
        </w:rPr>
        <w:t>about how this</w:t>
      </w:r>
      <w:r w:rsidRPr="00723389">
        <w:rPr>
          <w:rFonts w:cs="Calibri"/>
        </w:rPr>
        <w:t xml:space="preserve"> </w:t>
      </w:r>
      <w:r w:rsidR="006767FB" w:rsidRPr="00723389">
        <w:rPr>
          <w:rFonts w:cs="Calibri"/>
        </w:rPr>
        <w:t>standard is implemented when councils apply a</w:t>
      </w:r>
      <w:r w:rsidR="008447D0" w:rsidRPr="00723389">
        <w:rPr>
          <w:rFonts w:cs="Calibri"/>
        </w:rPr>
        <w:t xml:space="preserve"> </w:t>
      </w:r>
      <w:r w:rsidR="006767FB" w:rsidRPr="00723389">
        <w:rPr>
          <w:rFonts w:cs="Calibri"/>
        </w:rPr>
        <w:t>‘</w:t>
      </w:r>
      <w:r w:rsidR="008447D0" w:rsidRPr="00723389">
        <w:rPr>
          <w:rFonts w:cs="Calibri"/>
        </w:rPr>
        <w:t>rolling</w:t>
      </w:r>
      <w:r w:rsidR="006767FB" w:rsidRPr="00723389">
        <w:rPr>
          <w:rFonts w:cs="Calibri"/>
        </w:rPr>
        <w:t>’ policy statement</w:t>
      </w:r>
      <w:r w:rsidR="00607AC8" w:rsidRPr="00723389">
        <w:rPr>
          <w:rFonts w:cs="Calibri"/>
        </w:rPr>
        <w:t xml:space="preserve"> and </w:t>
      </w:r>
      <w:r w:rsidR="006767FB" w:rsidRPr="00723389">
        <w:rPr>
          <w:rFonts w:cs="Calibri"/>
        </w:rPr>
        <w:t>plan</w:t>
      </w:r>
      <w:r w:rsidR="008447D0" w:rsidRPr="00723389">
        <w:rPr>
          <w:rFonts w:cs="Calibri"/>
        </w:rPr>
        <w:t xml:space="preserve"> review</w:t>
      </w:r>
      <w:r w:rsidR="009B7D95" w:rsidRPr="00723389">
        <w:rPr>
          <w:rFonts w:cs="Calibri"/>
        </w:rPr>
        <w:t>.</w:t>
      </w:r>
      <w:r w:rsidR="00956B30" w:rsidRPr="00723389">
        <w:rPr>
          <w:rFonts w:cs="Calibri"/>
        </w:rPr>
        <w:t xml:space="preserve"> </w:t>
      </w:r>
      <w:r w:rsidR="009B7D95" w:rsidRPr="00723389">
        <w:rPr>
          <w:rFonts w:cs="Calibri"/>
        </w:rPr>
        <w:t>I</w:t>
      </w:r>
      <w:r w:rsidR="008447D0" w:rsidRPr="00723389">
        <w:rPr>
          <w:rFonts w:cs="Calibri"/>
        </w:rPr>
        <w:t xml:space="preserve">t is not clear </w:t>
      </w:r>
      <w:r w:rsidR="00607AC8" w:rsidRPr="00723389">
        <w:rPr>
          <w:rFonts w:cs="Calibri"/>
        </w:rPr>
        <w:t xml:space="preserve">if </w:t>
      </w:r>
      <w:r w:rsidR="008447D0" w:rsidRPr="00723389">
        <w:rPr>
          <w:rFonts w:cs="Calibri"/>
        </w:rPr>
        <w:t xml:space="preserve">the standards apply to proposed plans and policy statements and </w:t>
      </w:r>
      <w:r w:rsidR="008D4399" w:rsidRPr="00723389">
        <w:rPr>
          <w:rFonts w:cs="Calibri"/>
        </w:rPr>
        <w:t>plan changes</w:t>
      </w:r>
      <w:r w:rsidR="00AC790B" w:rsidRPr="00723389">
        <w:rPr>
          <w:rFonts w:cs="Calibri"/>
        </w:rPr>
        <w:t>.</w:t>
      </w:r>
      <w:r w:rsidR="00B044B9" w:rsidRPr="00723389">
        <w:rPr>
          <w:rFonts w:cs="Calibri"/>
        </w:rPr>
        <w:t xml:space="preserve"> </w:t>
      </w:r>
      <w:r w:rsidR="00AC790B" w:rsidRPr="00723389">
        <w:rPr>
          <w:rFonts w:cs="Calibri"/>
        </w:rPr>
        <w:t>I</w:t>
      </w:r>
      <w:r w:rsidR="008447D0" w:rsidRPr="00723389">
        <w:rPr>
          <w:rFonts w:cs="Calibri"/>
        </w:rPr>
        <w:t>f this is the intent, it is unclear how this would be implemented for plans that are developed through a rolling review</w:t>
      </w:r>
      <w:r w:rsidR="009B7D95" w:rsidRPr="00723389">
        <w:rPr>
          <w:rFonts w:cs="Calibri"/>
        </w:rPr>
        <w:t>, p</w:t>
      </w:r>
      <w:r w:rsidR="008447D0" w:rsidRPr="00723389">
        <w:rPr>
          <w:rFonts w:cs="Calibri"/>
        </w:rPr>
        <w:t xml:space="preserve">articularly </w:t>
      </w:r>
      <w:r w:rsidR="00F5094E" w:rsidRPr="00723389">
        <w:rPr>
          <w:rFonts w:cs="Calibri"/>
        </w:rPr>
        <w:t>the</w:t>
      </w:r>
      <w:r w:rsidR="008447D0" w:rsidRPr="00723389">
        <w:rPr>
          <w:rFonts w:cs="Calibri"/>
        </w:rPr>
        <w:t xml:space="preserve"> </w:t>
      </w:r>
      <w:r w:rsidRPr="00723389">
        <w:rPr>
          <w:rFonts w:cs="Calibri"/>
        </w:rPr>
        <w:t>E</w:t>
      </w:r>
      <w:r w:rsidR="008447D0" w:rsidRPr="00723389">
        <w:rPr>
          <w:rFonts w:cs="Calibri"/>
        </w:rPr>
        <w:t xml:space="preserve">lectronic </w:t>
      </w:r>
      <w:r w:rsidRPr="00723389">
        <w:rPr>
          <w:rFonts w:cs="Calibri"/>
        </w:rPr>
        <w:t>Accessibility and F</w:t>
      </w:r>
      <w:r w:rsidR="008447D0" w:rsidRPr="00723389">
        <w:rPr>
          <w:rFonts w:cs="Calibri"/>
        </w:rPr>
        <w:t xml:space="preserve">unctionality and </w:t>
      </w:r>
      <w:r w:rsidRPr="00723389">
        <w:rPr>
          <w:rFonts w:cs="Calibri"/>
        </w:rPr>
        <w:t>M</w:t>
      </w:r>
      <w:r w:rsidR="008447D0" w:rsidRPr="00723389">
        <w:rPr>
          <w:rFonts w:cs="Calibri"/>
        </w:rPr>
        <w:t xml:space="preserve">apping </w:t>
      </w:r>
      <w:r w:rsidRPr="00723389">
        <w:rPr>
          <w:rFonts w:cs="Calibri"/>
        </w:rPr>
        <w:t>S</w:t>
      </w:r>
      <w:r w:rsidR="009B7D95" w:rsidRPr="00723389">
        <w:rPr>
          <w:rFonts w:cs="Calibri"/>
        </w:rPr>
        <w:t>tandards</w:t>
      </w:r>
      <w:r w:rsidR="008447D0" w:rsidRPr="00723389">
        <w:rPr>
          <w:rFonts w:cs="Calibri"/>
        </w:rPr>
        <w:t xml:space="preserve">. </w:t>
      </w:r>
    </w:p>
    <w:p w14:paraId="13E7CD11" w14:textId="50C851E5" w:rsidR="009B7D95" w:rsidRPr="00723389" w:rsidRDefault="008D4399" w:rsidP="009B7D95">
      <w:pPr>
        <w:pStyle w:val="BodyText"/>
        <w:rPr>
          <w:rFonts w:cs="Calibri"/>
        </w:rPr>
      </w:pPr>
      <w:r w:rsidRPr="00723389">
        <w:rPr>
          <w:rFonts w:cs="Calibri"/>
        </w:rPr>
        <w:t xml:space="preserve">Auckland Council </w:t>
      </w:r>
      <w:r w:rsidR="009B7D95" w:rsidRPr="00723389">
        <w:rPr>
          <w:rFonts w:cs="Calibri"/>
        </w:rPr>
        <w:t>submit</w:t>
      </w:r>
      <w:r w:rsidR="00965196" w:rsidRPr="00723389">
        <w:rPr>
          <w:rFonts w:cs="Calibri"/>
        </w:rPr>
        <w:t>ted</w:t>
      </w:r>
      <w:r w:rsidR="009B7D95" w:rsidRPr="00723389">
        <w:rPr>
          <w:rFonts w:cs="Calibri"/>
        </w:rPr>
        <w:t xml:space="preserve"> that its current</w:t>
      </w:r>
      <w:r w:rsidR="006767FB" w:rsidRPr="00723389">
        <w:rPr>
          <w:rFonts w:cs="Calibri"/>
        </w:rPr>
        <w:t xml:space="preserve"> style of highlight</w:t>
      </w:r>
      <w:r w:rsidR="009B7D95" w:rsidRPr="00723389">
        <w:rPr>
          <w:rFonts w:cs="Calibri"/>
        </w:rPr>
        <w:t>ing</w:t>
      </w:r>
      <w:r w:rsidR="006767FB" w:rsidRPr="00723389">
        <w:rPr>
          <w:rFonts w:cs="Calibri"/>
        </w:rPr>
        <w:t xml:space="preserve"> provisions is</w:t>
      </w:r>
      <w:r w:rsidR="009B7D95" w:rsidRPr="00723389">
        <w:rPr>
          <w:rFonts w:cs="Calibri"/>
        </w:rPr>
        <w:t xml:space="preserve"> to</w:t>
      </w:r>
      <w:r w:rsidR="006767FB" w:rsidRPr="00723389">
        <w:rPr>
          <w:rFonts w:cs="Calibri"/>
        </w:rPr>
        <w:t xml:space="preserve"> use </w:t>
      </w:r>
      <w:r w:rsidR="009B7D95" w:rsidRPr="00723389">
        <w:rPr>
          <w:rFonts w:cs="Calibri"/>
        </w:rPr>
        <w:t>a</w:t>
      </w:r>
      <w:r w:rsidR="006767FB" w:rsidRPr="00723389">
        <w:rPr>
          <w:rFonts w:cs="Calibri"/>
        </w:rPr>
        <w:t xml:space="preserve"> side</w:t>
      </w:r>
      <w:r w:rsidR="00965196" w:rsidRPr="00723389">
        <w:rPr>
          <w:rFonts w:cs="Calibri"/>
        </w:rPr>
        <w:t>-</w:t>
      </w:r>
      <w:r w:rsidR="006767FB" w:rsidRPr="00723389">
        <w:rPr>
          <w:rFonts w:cs="Calibri"/>
        </w:rPr>
        <w:t>bar annotation and a text note</w:t>
      </w:r>
      <w:r w:rsidR="009B7D95" w:rsidRPr="00723389">
        <w:rPr>
          <w:rFonts w:cs="Calibri"/>
        </w:rPr>
        <w:t>.</w:t>
      </w:r>
      <w:r w:rsidR="00956B30" w:rsidRPr="00723389">
        <w:rPr>
          <w:rFonts w:cs="Calibri"/>
        </w:rPr>
        <w:t xml:space="preserve"> </w:t>
      </w:r>
      <w:r w:rsidR="009B7D95" w:rsidRPr="00723389">
        <w:rPr>
          <w:rFonts w:cs="Calibri"/>
        </w:rPr>
        <w:t xml:space="preserve">It expressed </w:t>
      </w:r>
      <w:r w:rsidR="006767FB" w:rsidRPr="00723389">
        <w:rPr>
          <w:rFonts w:cs="Calibri"/>
        </w:rPr>
        <w:t>concerns about how the standard work</w:t>
      </w:r>
      <w:r w:rsidR="009B7D95" w:rsidRPr="00723389">
        <w:rPr>
          <w:rFonts w:cs="Calibri"/>
        </w:rPr>
        <w:t xml:space="preserve"> for pl</w:t>
      </w:r>
      <w:r w:rsidR="006767FB" w:rsidRPr="00723389">
        <w:rPr>
          <w:rFonts w:cs="Calibri"/>
        </w:rPr>
        <w:t>an changes.</w:t>
      </w:r>
      <w:r w:rsidR="005338F1" w:rsidRPr="00723389">
        <w:rPr>
          <w:rFonts w:cs="Calibri"/>
        </w:rPr>
        <w:t xml:space="preserve"> </w:t>
      </w:r>
      <w:r w:rsidR="00965196" w:rsidRPr="00723389">
        <w:rPr>
          <w:rFonts w:cs="Calibri"/>
        </w:rPr>
        <w:t xml:space="preserve">It </w:t>
      </w:r>
      <w:r w:rsidR="005338F1" w:rsidRPr="00723389">
        <w:rPr>
          <w:rFonts w:cs="Calibri"/>
        </w:rPr>
        <w:t>submit</w:t>
      </w:r>
      <w:r w:rsidR="00965196" w:rsidRPr="00723389">
        <w:rPr>
          <w:rFonts w:cs="Calibri"/>
        </w:rPr>
        <w:t>ted</w:t>
      </w:r>
      <w:r w:rsidR="006767FB" w:rsidRPr="00723389">
        <w:rPr>
          <w:rFonts w:cs="Calibri"/>
        </w:rPr>
        <w:t xml:space="preserve"> that </w:t>
      </w:r>
      <w:r w:rsidRPr="00723389">
        <w:rPr>
          <w:rFonts w:cs="Calibri"/>
        </w:rPr>
        <w:t>this standard implies that plan changes should be incorporated into the operative plan when it is notified and its provisions highlighted as they move through the plan process. This is agains</w:t>
      </w:r>
      <w:r w:rsidR="007D0D26" w:rsidRPr="00723389">
        <w:rPr>
          <w:rFonts w:cs="Calibri"/>
        </w:rPr>
        <w:t>t the</w:t>
      </w:r>
      <w:r w:rsidR="00965196" w:rsidRPr="00723389">
        <w:rPr>
          <w:rFonts w:cs="Calibri"/>
        </w:rPr>
        <w:t xml:space="preserve"> Council’s</w:t>
      </w:r>
      <w:r w:rsidR="007D0D26" w:rsidRPr="00723389">
        <w:rPr>
          <w:rFonts w:cs="Calibri"/>
        </w:rPr>
        <w:t xml:space="preserve"> current practice of keeping plan change provisions separate from </w:t>
      </w:r>
      <w:r w:rsidR="00965196" w:rsidRPr="00723389">
        <w:rPr>
          <w:rFonts w:cs="Calibri"/>
        </w:rPr>
        <w:t xml:space="preserve">its </w:t>
      </w:r>
      <w:r w:rsidR="007D0D26" w:rsidRPr="00723389">
        <w:rPr>
          <w:rFonts w:cs="Calibri"/>
        </w:rPr>
        <w:t xml:space="preserve">operative </w:t>
      </w:r>
      <w:r w:rsidR="005D7681" w:rsidRPr="00723389">
        <w:rPr>
          <w:rFonts w:cs="Calibri"/>
        </w:rPr>
        <w:t xml:space="preserve">plan </w:t>
      </w:r>
      <w:r w:rsidR="007D0D26" w:rsidRPr="00723389">
        <w:rPr>
          <w:rFonts w:cs="Calibri"/>
        </w:rPr>
        <w:t xml:space="preserve">(but available on </w:t>
      </w:r>
      <w:r w:rsidR="00965196" w:rsidRPr="00723389">
        <w:rPr>
          <w:rFonts w:cs="Calibri"/>
        </w:rPr>
        <w:t>its</w:t>
      </w:r>
      <w:r w:rsidR="007D0D26" w:rsidRPr="00723389">
        <w:rPr>
          <w:rFonts w:cs="Calibri"/>
        </w:rPr>
        <w:t xml:space="preserve"> website with a click</w:t>
      </w:r>
      <w:r w:rsidR="00965196" w:rsidRPr="00723389">
        <w:rPr>
          <w:rFonts w:cs="Calibri"/>
        </w:rPr>
        <w:t>-</w:t>
      </w:r>
      <w:r w:rsidR="007D0D26" w:rsidRPr="00723389">
        <w:rPr>
          <w:rFonts w:cs="Calibri"/>
        </w:rPr>
        <w:t>through to make an online submission) until such time as appeals are resolved. Auckland Council is concerned that</w:t>
      </w:r>
      <w:r w:rsidR="005D7681" w:rsidRPr="00723389">
        <w:rPr>
          <w:rFonts w:cs="Calibri"/>
        </w:rPr>
        <w:t>, because it has</w:t>
      </w:r>
      <w:r w:rsidR="007D0D26" w:rsidRPr="00723389">
        <w:rPr>
          <w:rFonts w:cs="Calibri"/>
        </w:rPr>
        <w:t xml:space="preserve"> many plan changes at one time and a large plan</w:t>
      </w:r>
      <w:r w:rsidR="005D7681" w:rsidRPr="00723389">
        <w:rPr>
          <w:rFonts w:cs="Calibri"/>
        </w:rPr>
        <w:t>,</w:t>
      </w:r>
      <w:r w:rsidR="007D0D26" w:rsidRPr="00723389">
        <w:rPr>
          <w:rFonts w:cs="Calibri"/>
        </w:rPr>
        <w:t xml:space="preserve"> compliance with this standard will unnecessarily clutter </w:t>
      </w:r>
      <w:r w:rsidR="005D7681" w:rsidRPr="00723389">
        <w:rPr>
          <w:rFonts w:cs="Calibri"/>
        </w:rPr>
        <w:t xml:space="preserve">its </w:t>
      </w:r>
      <w:r w:rsidR="007D0D26" w:rsidRPr="00723389">
        <w:rPr>
          <w:rFonts w:cs="Calibri"/>
        </w:rPr>
        <w:t>plan. The</w:t>
      </w:r>
      <w:r w:rsidR="005D7681" w:rsidRPr="00723389">
        <w:rPr>
          <w:rFonts w:cs="Calibri"/>
        </w:rPr>
        <w:t xml:space="preserve"> Council</w:t>
      </w:r>
      <w:r w:rsidR="007D0D26" w:rsidRPr="00723389">
        <w:rPr>
          <w:rFonts w:cs="Calibri"/>
        </w:rPr>
        <w:t xml:space="preserve"> consider</w:t>
      </w:r>
      <w:r w:rsidR="006C5A97" w:rsidRPr="00723389">
        <w:rPr>
          <w:rFonts w:cs="Calibri"/>
        </w:rPr>
        <w:t>ed</w:t>
      </w:r>
      <w:r w:rsidR="007D0D26" w:rsidRPr="00723389">
        <w:rPr>
          <w:rFonts w:cs="Calibri"/>
        </w:rPr>
        <w:t xml:space="preserve"> that </w:t>
      </w:r>
      <w:r w:rsidR="005D7681" w:rsidRPr="00723389">
        <w:rPr>
          <w:rFonts w:cs="Calibri"/>
        </w:rPr>
        <w:t>most</w:t>
      </w:r>
      <w:r w:rsidR="007D0D26" w:rsidRPr="00723389">
        <w:rPr>
          <w:rFonts w:cs="Calibri"/>
        </w:rPr>
        <w:t xml:space="preserve"> plan change provisions will have limited legal weight and will undergo potentially significant change</w:t>
      </w:r>
      <w:r w:rsidR="005D7681" w:rsidRPr="00723389">
        <w:rPr>
          <w:rFonts w:cs="Calibri"/>
        </w:rPr>
        <w:t>s</w:t>
      </w:r>
      <w:r w:rsidR="007D0D26" w:rsidRPr="00723389">
        <w:rPr>
          <w:rFonts w:cs="Calibri"/>
        </w:rPr>
        <w:t xml:space="preserve"> through the submission and appeal phase</w:t>
      </w:r>
      <w:r w:rsidR="005D7681" w:rsidRPr="00723389">
        <w:rPr>
          <w:rFonts w:cs="Calibri"/>
        </w:rPr>
        <w:t>,</w:t>
      </w:r>
      <w:r w:rsidR="007D0D26" w:rsidRPr="00723389">
        <w:rPr>
          <w:rFonts w:cs="Calibri"/>
        </w:rPr>
        <w:t xml:space="preserve"> </w:t>
      </w:r>
      <w:r w:rsidR="005F2420" w:rsidRPr="00723389">
        <w:rPr>
          <w:rFonts w:cs="Calibri"/>
        </w:rPr>
        <w:t xml:space="preserve">and </w:t>
      </w:r>
      <w:r w:rsidR="007D0D26" w:rsidRPr="00723389">
        <w:rPr>
          <w:rFonts w:cs="Calibri"/>
        </w:rPr>
        <w:t xml:space="preserve">therefore </w:t>
      </w:r>
      <w:r w:rsidR="005F2420" w:rsidRPr="00723389">
        <w:rPr>
          <w:rFonts w:cs="Calibri"/>
        </w:rPr>
        <w:t xml:space="preserve">it </w:t>
      </w:r>
      <w:r w:rsidR="007D0D26" w:rsidRPr="00723389">
        <w:rPr>
          <w:rFonts w:cs="Calibri"/>
        </w:rPr>
        <w:t>question</w:t>
      </w:r>
      <w:r w:rsidR="005F2420" w:rsidRPr="00723389">
        <w:rPr>
          <w:rFonts w:cs="Calibri"/>
        </w:rPr>
        <w:t>s</w:t>
      </w:r>
      <w:r w:rsidR="007D0D26" w:rsidRPr="00723389">
        <w:rPr>
          <w:rFonts w:cs="Calibri"/>
        </w:rPr>
        <w:t xml:space="preserve"> </w:t>
      </w:r>
      <w:r w:rsidR="005F2420" w:rsidRPr="00723389">
        <w:rPr>
          <w:rFonts w:cs="Calibri"/>
        </w:rPr>
        <w:t xml:space="preserve">the </w:t>
      </w:r>
      <w:r w:rsidR="007D0D26" w:rsidRPr="00723389">
        <w:rPr>
          <w:rFonts w:cs="Calibri"/>
        </w:rPr>
        <w:t xml:space="preserve">usefulness of this to plan users. </w:t>
      </w:r>
    </w:p>
    <w:p w14:paraId="3EB2CF6E" w14:textId="77777777" w:rsidR="008D5ACA" w:rsidRPr="00723389" w:rsidRDefault="008D5ACA" w:rsidP="00AC3CB9">
      <w:pPr>
        <w:pStyle w:val="Heading4"/>
        <w:rPr>
          <w:rFonts w:cs="Calibri"/>
        </w:rPr>
      </w:pPr>
      <w:r w:rsidRPr="00723389">
        <w:rPr>
          <w:rFonts w:cs="Calibri"/>
        </w:rPr>
        <w:t>S</w:t>
      </w:r>
      <w:r w:rsidR="006C5A97" w:rsidRPr="00723389">
        <w:rPr>
          <w:rFonts w:cs="Calibri"/>
        </w:rPr>
        <w:t>ubmitters’ s</w:t>
      </w:r>
      <w:r w:rsidRPr="00723389">
        <w:rPr>
          <w:rFonts w:cs="Calibri"/>
        </w:rPr>
        <w:t>uggestions for improvement</w:t>
      </w:r>
    </w:p>
    <w:p w14:paraId="6CCC8906" w14:textId="77777777" w:rsidR="000E6FC7" w:rsidRPr="00723389" w:rsidRDefault="000E6FC7" w:rsidP="005F2420">
      <w:pPr>
        <w:pStyle w:val="Bullet"/>
        <w:spacing w:before="120"/>
        <w:rPr>
          <w:rFonts w:cs="Calibri"/>
        </w:rPr>
      </w:pPr>
      <w:r w:rsidRPr="00723389">
        <w:rPr>
          <w:rFonts w:cs="Calibri"/>
        </w:rPr>
        <w:t xml:space="preserve">Reassess and test the usability of </w:t>
      </w:r>
      <w:r w:rsidR="00B044B9" w:rsidRPr="00723389">
        <w:rPr>
          <w:rFonts w:cs="Calibri"/>
        </w:rPr>
        <w:t>the directions</w:t>
      </w:r>
      <w:r w:rsidR="006C5A97" w:rsidRPr="00723389">
        <w:rPr>
          <w:rFonts w:cs="Calibri"/>
        </w:rPr>
        <w:t>,</w:t>
      </w:r>
      <w:r w:rsidRPr="00723389">
        <w:rPr>
          <w:rFonts w:cs="Calibri"/>
        </w:rPr>
        <w:t xml:space="preserve"> particularly the use of shading and pop-up box provisions</w:t>
      </w:r>
      <w:r w:rsidR="005F2420" w:rsidRPr="00723389">
        <w:rPr>
          <w:rFonts w:cs="Calibri"/>
        </w:rPr>
        <w:t>,</w:t>
      </w:r>
      <w:r w:rsidRPr="00723389">
        <w:rPr>
          <w:rFonts w:cs="Calibri"/>
        </w:rPr>
        <w:t xml:space="preserve"> before finalising the standard</w:t>
      </w:r>
      <w:r w:rsidR="005F2420" w:rsidRPr="00723389">
        <w:rPr>
          <w:rFonts w:cs="Calibri"/>
        </w:rPr>
        <w:t>.</w:t>
      </w:r>
      <w:r w:rsidRPr="00723389">
        <w:rPr>
          <w:rFonts w:cs="Calibri"/>
        </w:rPr>
        <w:t xml:space="preserve"> </w:t>
      </w:r>
    </w:p>
    <w:p w14:paraId="7DB191C1" w14:textId="77777777" w:rsidR="000E6FC7" w:rsidRPr="00723389" w:rsidRDefault="000E6FC7" w:rsidP="009B7D95">
      <w:pPr>
        <w:pStyle w:val="Bullet"/>
        <w:rPr>
          <w:rFonts w:cs="Calibri"/>
        </w:rPr>
      </w:pPr>
      <w:r w:rsidRPr="00723389">
        <w:rPr>
          <w:rFonts w:cs="Calibri"/>
        </w:rPr>
        <w:t>Include the requirement to highlight provisions if they are subject to a notified plan change or treated as inoperative (pursuant to section 86F).</w:t>
      </w:r>
      <w:r w:rsidR="00956B30" w:rsidRPr="00723389">
        <w:rPr>
          <w:rFonts w:cs="Calibri"/>
        </w:rPr>
        <w:t xml:space="preserve"> </w:t>
      </w:r>
    </w:p>
    <w:p w14:paraId="20318C94" w14:textId="77777777" w:rsidR="000E6FC7" w:rsidRPr="00723389" w:rsidRDefault="000E6FC7" w:rsidP="009B7D95">
      <w:pPr>
        <w:pStyle w:val="Bullet"/>
        <w:rPr>
          <w:rFonts w:cs="Calibri"/>
        </w:rPr>
      </w:pPr>
      <w:r w:rsidRPr="00723389">
        <w:rPr>
          <w:rFonts w:cs="Calibri"/>
        </w:rPr>
        <w:t xml:space="preserve">Ensure the requirements of </w:t>
      </w:r>
      <w:r w:rsidR="00B044B9" w:rsidRPr="00723389">
        <w:rPr>
          <w:rFonts w:cs="Calibri"/>
        </w:rPr>
        <w:t>the directions are</w:t>
      </w:r>
      <w:r w:rsidRPr="00723389">
        <w:rPr>
          <w:rFonts w:cs="Calibri"/>
        </w:rPr>
        <w:t xml:space="preserve"> consistent </w:t>
      </w:r>
      <w:r w:rsidR="009B7D95" w:rsidRPr="00723389">
        <w:rPr>
          <w:rFonts w:cs="Calibri"/>
        </w:rPr>
        <w:t>with directions in the ‘how the plan works chapter’ standard</w:t>
      </w:r>
      <w:r w:rsidR="005F2420" w:rsidRPr="00723389">
        <w:rPr>
          <w:rFonts w:cs="Calibri"/>
        </w:rPr>
        <w:t>, that is</w:t>
      </w:r>
      <w:r w:rsidR="009B7D95" w:rsidRPr="00723389">
        <w:rPr>
          <w:rFonts w:cs="Calibri"/>
        </w:rPr>
        <w:t>,</w:t>
      </w:r>
      <w:r w:rsidR="0074619D" w:rsidRPr="00723389">
        <w:rPr>
          <w:rFonts w:cs="Calibri"/>
        </w:rPr>
        <w:t xml:space="preserve"> the</w:t>
      </w:r>
      <w:r w:rsidR="005F2420" w:rsidRPr="00723389">
        <w:rPr>
          <w:rFonts w:cs="Calibri"/>
        </w:rPr>
        <w:t xml:space="preserve"> </w:t>
      </w:r>
      <w:r w:rsidRPr="00723389">
        <w:rPr>
          <w:rFonts w:cs="Calibri"/>
        </w:rPr>
        <w:t>legal effects of rules.</w:t>
      </w:r>
    </w:p>
    <w:p w14:paraId="27EAE029" w14:textId="77777777" w:rsidR="000E6FC7" w:rsidRPr="00723389" w:rsidRDefault="000E6FC7" w:rsidP="009B7D95">
      <w:pPr>
        <w:pStyle w:val="Bullet"/>
        <w:rPr>
          <w:rFonts w:cs="Calibri"/>
        </w:rPr>
      </w:pPr>
      <w:r w:rsidRPr="00723389">
        <w:rPr>
          <w:rFonts w:cs="Calibri"/>
        </w:rPr>
        <w:t xml:space="preserve">Remove </w:t>
      </w:r>
      <w:r w:rsidR="00B044B9" w:rsidRPr="00723389">
        <w:rPr>
          <w:rFonts w:cs="Calibri"/>
        </w:rPr>
        <w:t>d</w:t>
      </w:r>
      <w:r w:rsidRPr="00723389">
        <w:rPr>
          <w:rFonts w:cs="Calibri"/>
        </w:rPr>
        <w:t xml:space="preserve">irections to highlight text that is subject to a </w:t>
      </w:r>
      <w:r w:rsidR="0074619D" w:rsidRPr="00723389">
        <w:rPr>
          <w:rFonts w:cs="Calibri"/>
        </w:rPr>
        <w:t>N</w:t>
      </w:r>
      <w:r w:rsidRPr="00723389">
        <w:rPr>
          <w:rFonts w:cs="Calibri"/>
        </w:rPr>
        <w:t xml:space="preserve">ational </w:t>
      </w:r>
      <w:r w:rsidR="0074619D" w:rsidRPr="00723389">
        <w:rPr>
          <w:rFonts w:cs="Calibri"/>
        </w:rPr>
        <w:t>P</w:t>
      </w:r>
      <w:r w:rsidRPr="00723389">
        <w:rPr>
          <w:rFonts w:cs="Calibri"/>
        </w:rPr>
        <w:t>la</w:t>
      </w:r>
      <w:r w:rsidR="009B7D95" w:rsidRPr="00723389">
        <w:rPr>
          <w:rFonts w:cs="Calibri"/>
        </w:rPr>
        <w:t xml:space="preserve">nning </w:t>
      </w:r>
      <w:r w:rsidR="0074619D" w:rsidRPr="00723389">
        <w:rPr>
          <w:rFonts w:cs="Calibri"/>
        </w:rPr>
        <w:t>S</w:t>
      </w:r>
      <w:r w:rsidR="009B7D95" w:rsidRPr="00723389">
        <w:rPr>
          <w:rFonts w:cs="Calibri"/>
        </w:rPr>
        <w:t xml:space="preserve">tandard and to </w:t>
      </w:r>
      <w:r w:rsidR="0074619D" w:rsidRPr="00723389">
        <w:rPr>
          <w:rFonts w:cs="Calibri"/>
        </w:rPr>
        <w:t>NPSs</w:t>
      </w:r>
      <w:r w:rsidRPr="00723389">
        <w:rPr>
          <w:rFonts w:cs="Calibri"/>
        </w:rPr>
        <w:t xml:space="preserve"> and </w:t>
      </w:r>
      <w:r w:rsidR="0074619D" w:rsidRPr="00723389">
        <w:rPr>
          <w:rFonts w:cs="Calibri"/>
        </w:rPr>
        <w:t>NESs</w:t>
      </w:r>
      <w:r w:rsidR="0049435E" w:rsidRPr="00723389">
        <w:rPr>
          <w:rFonts w:cs="Calibri"/>
        </w:rPr>
        <w:t>.</w:t>
      </w:r>
      <w:r w:rsidRPr="00723389">
        <w:rPr>
          <w:rFonts w:cs="Calibri"/>
        </w:rPr>
        <w:t xml:space="preserve"> </w:t>
      </w:r>
    </w:p>
    <w:p w14:paraId="78A648ED" w14:textId="77777777" w:rsidR="00A948AB" w:rsidRPr="00723389" w:rsidRDefault="009A783B" w:rsidP="009B7D95">
      <w:pPr>
        <w:pStyle w:val="Bullet"/>
        <w:rPr>
          <w:rFonts w:cs="Calibri"/>
        </w:rPr>
      </w:pPr>
      <w:r w:rsidRPr="00723389">
        <w:rPr>
          <w:rFonts w:cs="Calibri"/>
        </w:rPr>
        <w:t>C</w:t>
      </w:r>
      <w:r w:rsidR="00DF10E1" w:rsidRPr="00723389">
        <w:rPr>
          <w:rFonts w:cs="Calibri"/>
        </w:rPr>
        <w:t>larify how</w:t>
      </w:r>
      <w:r w:rsidR="0049435E" w:rsidRPr="00723389">
        <w:rPr>
          <w:rFonts w:cs="Calibri"/>
        </w:rPr>
        <w:t xml:space="preserve"> and/or </w:t>
      </w:r>
      <w:r w:rsidRPr="00723389">
        <w:rPr>
          <w:rFonts w:cs="Calibri"/>
        </w:rPr>
        <w:t>if</w:t>
      </w:r>
      <w:r w:rsidR="00F5094E" w:rsidRPr="00723389">
        <w:rPr>
          <w:rFonts w:cs="Calibri"/>
        </w:rPr>
        <w:t xml:space="preserve"> the</w:t>
      </w:r>
      <w:r w:rsidR="00DF10E1" w:rsidRPr="00723389">
        <w:rPr>
          <w:rFonts w:cs="Calibri"/>
        </w:rPr>
        <w:t xml:space="preserve"> standard</w:t>
      </w:r>
      <w:r w:rsidRPr="00723389">
        <w:rPr>
          <w:rFonts w:cs="Calibri"/>
        </w:rPr>
        <w:t xml:space="preserve"> </w:t>
      </w:r>
      <w:r w:rsidR="00DF10E1" w:rsidRPr="00723389">
        <w:rPr>
          <w:rFonts w:cs="Calibri"/>
        </w:rPr>
        <w:t>applies to proposed policy statements and plans and plan changes</w:t>
      </w:r>
      <w:r w:rsidRPr="00723389">
        <w:rPr>
          <w:rFonts w:cs="Calibri"/>
        </w:rPr>
        <w:t xml:space="preserve"> and how this will work for rolling reviews</w:t>
      </w:r>
      <w:r w:rsidR="00DF10E1" w:rsidRPr="00723389">
        <w:rPr>
          <w:rFonts w:cs="Calibri"/>
        </w:rPr>
        <w:t>.</w:t>
      </w:r>
    </w:p>
    <w:p w14:paraId="1E48A99B" w14:textId="77777777" w:rsidR="00725F78" w:rsidRPr="00723389" w:rsidRDefault="00725F78" w:rsidP="009B7D95">
      <w:pPr>
        <w:pStyle w:val="Heading3"/>
        <w:rPr>
          <w:rFonts w:cs="Calibri"/>
        </w:rPr>
      </w:pPr>
      <w:r w:rsidRPr="00723389">
        <w:rPr>
          <w:rFonts w:cs="Calibri"/>
        </w:rPr>
        <w:lastRenderedPageBreak/>
        <w:t>Analysis</w:t>
      </w:r>
      <w:r w:rsidR="003C200E" w:rsidRPr="00723389">
        <w:rPr>
          <w:rFonts w:cs="Calibri"/>
        </w:rPr>
        <w:t xml:space="preserve"> – Status of rules and other text </w:t>
      </w:r>
    </w:p>
    <w:p w14:paraId="649F5C60" w14:textId="3C2504C0" w:rsidR="009A2B92" w:rsidRPr="00723389" w:rsidRDefault="004F1C53" w:rsidP="00AC3CB9">
      <w:pPr>
        <w:pStyle w:val="Heading4"/>
        <w:rPr>
          <w:rFonts w:cs="Calibri"/>
        </w:rPr>
      </w:pPr>
      <w:r w:rsidRPr="00723389">
        <w:rPr>
          <w:rFonts w:cs="Calibri"/>
        </w:rPr>
        <w:t>H</w:t>
      </w:r>
      <w:r w:rsidR="001E7137" w:rsidRPr="00723389">
        <w:rPr>
          <w:rFonts w:cs="Calibri"/>
        </w:rPr>
        <w:t>ighlight</w:t>
      </w:r>
      <w:r w:rsidRPr="00723389">
        <w:rPr>
          <w:rFonts w:cs="Calibri"/>
        </w:rPr>
        <w:t>ing</w:t>
      </w:r>
      <w:r w:rsidR="001E7137" w:rsidRPr="00723389">
        <w:rPr>
          <w:rFonts w:cs="Calibri"/>
        </w:rPr>
        <w:t xml:space="preserve"> t</w:t>
      </w:r>
      <w:r w:rsidR="004D2071" w:rsidRPr="00723389">
        <w:rPr>
          <w:rFonts w:cs="Calibri"/>
        </w:rPr>
        <w:t xml:space="preserve">ext </w:t>
      </w:r>
      <w:r w:rsidR="009B7D95" w:rsidRPr="00723389">
        <w:rPr>
          <w:rFonts w:cs="Calibri"/>
        </w:rPr>
        <w:t>specifically mandated by the planning standards and national</w:t>
      </w:r>
      <w:r w:rsidR="00B00403" w:rsidRPr="00723389">
        <w:rPr>
          <w:rFonts w:cs="Calibri"/>
        </w:rPr>
        <w:t> </w:t>
      </w:r>
      <w:r w:rsidR="009B7D95" w:rsidRPr="00723389">
        <w:rPr>
          <w:rFonts w:cs="Calibri"/>
        </w:rPr>
        <w:t>direction</w:t>
      </w:r>
      <w:r w:rsidR="009A2B92" w:rsidRPr="00723389">
        <w:rPr>
          <w:rFonts w:cs="Calibri"/>
        </w:rPr>
        <w:t xml:space="preserve"> </w:t>
      </w:r>
    </w:p>
    <w:p w14:paraId="50A7AA23" w14:textId="38F8EE74" w:rsidR="009B7D95" w:rsidRPr="00723389" w:rsidRDefault="00A948AB" w:rsidP="009B7D95">
      <w:pPr>
        <w:pStyle w:val="BodyText"/>
        <w:rPr>
          <w:rFonts w:cs="Calibri"/>
        </w:rPr>
      </w:pPr>
      <w:r w:rsidRPr="00723389">
        <w:rPr>
          <w:rFonts w:cs="Calibri"/>
        </w:rPr>
        <w:t>The requirement to highlight text required by</w:t>
      </w:r>
      <w:r w:rsidR="00EC1A77" w:rsidRPr="00723389">
        <w:rPr>
          <w:rFonts w:cs="Calibri"/>
        </w:rPr>
        <w:t xml:space="preserve"> the </w:t>
      </w:r>
      <w:r w:rsidR="005402C6" w:rsidRPr="00723389">
        <w:rPr>
          <w:rFonts w:cs="Calibri"/>
        </w:rPr>
        <w:t xml:space="preserve">planning </w:t>
      </w:r>
      <w:r w:rsidR="00EC1A77" w:rsidRPr="00723389">
        <w:rPr>
          <w:rFonts w:cs="Calibri"/>
        </w:rPr>
        <w:t>s</w:t>
      </w:r>
      <w:r w:rsidRPr="00723389">
        <w:rPr>
          <w:rFonts w:cs="Calibri"/>
        </w:rPr>
        <w:t>tandards</w:t>
      </w:r>
      <w:r w:rsidR="005402C6" w:rsidRPr="00723389">
        <w:rPr>
          <w:rFonts w:cs="Calibri"/>
        </w:rPr>
        <w:t xml:space="preserve"> and</w:t>
      </w:r>
      <w:r w:rsidRPr="00723389">
        <w:rPr>
          <w:rFonts w:cs="Calibri"/>
        </w:rPr>
        <w:t xml:space="preserve"> NPS</w:t>
      </w:r>
      <w:r w:rsidR="00DF5926" w:rsidRPr="00723389">
        <w:rPr>
          <w:rFonts w:cs="Calibri"/>
        </w:rPr>
        <w:t>s</w:t>
      </w:r>
      <w:r w:rsidRPr="00723389">
        <w:rPr>
          <w:rFonts w:cs="Calibri"/>
        </w:rPr>
        <w:t xml:space="preserve"> and NES</w:t>
      </w:r>
      <w:r w:rsidR="00DF5926" w:rsidRPr="00723389">
        <w:rPr>
          <w:rFonts w:cs="Calibri"/>
        </w:rPr>
        <w:t>s</w:t>
      </w:r>
      <w:r w:rsidR="009B7D95" w:rsidRPr="00723389">
        <w:rPr>
          <w:rFonts w:cs="Calibri"/>
        </w:rPr>
        <w:t xml:space="preserve"> was</w:t>
      </w:r>
      <w:r w:rsidR="00B00403" w:rsidRPr="00723389">
        <w:rPr>
          <w:rFonts w:cs="Calibri"/>
        </w:rPr>
        <w:t> </w:t>
      </w:r>
      <w:r w:rsidR="009B7D95" w:rsidRPr="00723389">
        <w:rPr>
          <w:rFonts w:cs="Calibri"/>
        </w:rPr>
        <w:t xml:space="preserve">included to </w:t>
      </w:r>
      <w:r w:rsidR="00DF5926" w:rsidRPr="00723389">
        <w:rPr>
          <w:rFonts w:cs="Calibri"/>
        </w:rPr>
        <w:t xml:space="preserve">help </w:t>
      </w:r>
      <w:r w:rsidR="009B7D95" w:rsidRPr="00723389">
        <w:rPr>
          <w:rFonts w:cs="Calibri"/>
        </w:rPr>
        <w:t>councils communicate to their communit</w:t>
      </w:r>
      <w:r w:rsidR="00DF5926" w:rsidRPr="00723389">
        <w:rPr>
          <w:rFonts w:cs="Calibri"/>
        </w:rPr>
        <w:t>ies</w:t>
      </w:r>
      <w:r w:rsidR="009B7D95" w:rsidRPr="00723389">
        <w:rPr>
          <w:rFonts w:cs="Calibri"/>
        </w:rPr>
        <w:t xml:space="preserve"> any text in policy</w:t>
      </w:r>
      <w:r w:rsidR="00DF5926" w:rsidRPr="00723389">
        <w:rPr>
          <w:rFonts w:cs="Calibri"/>
        </w:rPr>
        <w:t xml:space="preserve"> </w:t>
      </w:r>
      <w:r w:rsidR="009B7D95" w:rsidRPr="00723389">
        <w:rPr>
          <w:rFonts w:cs="Calibri"/>
        </w:rPr>
        <w:t>statements</w:t>
      </w:r>
      <w:r w:rsidR="00D06E2D">
        <w:rPr>
          <w:rFonts w:cs="Calibri"/>
        </w:rPr>
        <w:t> </w:t>
      </w:r>
      <w:r w:rsidR="00DF5926" w:rsidRPr="00723389">
        <w:rPr>
          <w:rFonts w:cs="Calibri"/>
        </w:rPr>
        <w:t xml:space="preserve">and </w:t>
      </w:r>
      <w:r w:rsidR="009B7D95" w:rsidRPr="00723389">
        <w:rPr>
          <w:rFonts w:cs="Calibri"/>
        </w:rPr>
        <w:t>plans that is required by national direction and that cannot be changed.</w:t>
      </w:r>
    </w:p>
    <w:p w14:paraId="4B36E3B2" w14:textId="77777777" w:rsidR="00A948AB" w:rsidRPr="00723389" w:rsidRDefault="00D123B2" w:rsidP="009B7D95">
      <w:pPr>
        <w:pStyle w:val="BodyText"/>
        <w:rPr>
          <w:rFonts w:cs="Calibri"/>
        </w:rPr>
      </w:pPr>
      <w:r w:rsidRPr="00723389">
        <w:rPr>
          <w:rFonts w:cs="Calibri"/>
        </w:rPr>
        <w:t>Some submitters opposed t</w:t>
      </w:r>
      <w:r w:rsidR="009B7D95" w:rsidRPr="00723389">
        <w:rPr>
          <w:rFonts w:cs="Calibri"/>
        </w:rPr>
        <w:t>his requirement</w:t>
      </w:r>
      <w:r w:rsidRPr="00723389">
        <w:rPr>
          <w:rFonts w:cs="Calibri"/>
        </w:rPr>
        <w:t>,</w:t>
      </w:r>
      <w:r w:rsidR="009B7D95" w:rsidRPr="00723389">
        <w:rPr>
          <w:rFonts w:cs="Calibri"/>
        </w:rPr>
        <w:t xml:space="preserve"> </w:t>
      </w:r>
      <w:r w:rsidR="00A948AB" w:rsidRPr="00723389">
        <w:rPr>
          <w:rFonts w:cs="Calibri"/>
        </w:rPr>
        <w:t>noting that some plans would need to be highlighted in their entir</w:t>
      </w:r>
      <w:r w:rsidR="00425F63" w:rsidRPr="00723389">
        <w:rPr>
          <w:rFonts w:cs="Calibri"/>
        </w:rPr>
        <w:t>ety</w:t>
      </w:r>
      <w:r w:rsidR="00A948AB" w:rsidRPr="00723389">
        <w:rPr>
          <w:rFonts w:cs="Calibri"/>
        </w:rPr>
        <w:t xml:space="preserve"> </w:t>
      </w:r>
      <w:r w:rsidR="009A2B92" w:rsidRPr="00723389">
        <w:rPr>
          <w:rFonts w:cs="Calibri"/>
        </w:rPr>
        <w:t xml:space="preserve">and </w:t>
      </w:r>
      <w:r w:rsidR="00425F63" w:rsidRPr="00723389">
        <w:rPr>
          <w:rFonts w:cs="Calibri"/>
        </w:rPr>
        <w:t xml:space="preserve">this </w:t>
      </w:r>
      <w:r w:rsidR="009A2B92" w:rsidRPr="00723389">
        <w:rPr>
          <w:rFonts w:cs="Calibri"/>
        </w:rPr>
        <w:t>would result in their plans appearing ‘messy’</w:t>
      </w:r>
      <w:r w:rsidR="00A948AB" w:rsidRPr="00723389">
        <w:rPr>
          <w:rFonts w:cs="Calibri"/>
        </w:rPr>
        <w:t xml:space="preserve">. This interpretation of these directions is incorrect, </w:t>
      </w:r>
      <w:r w:rsidR="00425F63" w:rsidRPr="00723389">
        <w:rPr>
          <w:rFonts w:cs="Calibri"/>
        </w:rPr>
        <w:t>because</w:t>
      </w:r>
      <w:r w:rsidR="00A948AB" w:rsidRPr="00723389">
        <w:rPr>
          <w:rFonts w:cs="Calibri"/>
        </w:rPr>
        <w:t xml:space="preserve"> </w:t>
      </w:r>
      <w:r w:rsidR="005402C6" w:rsidRPr="00723389">
        <w:rPr>
          <w:rFonts w:cs="Calibri"/>
        </w:rPr>
        <w:t>the direction relates</w:t>
      </w:r>
      <w:r w:rsidR="00A948AB" w:rsidRPr="00723389">
        <w:rPr>
          <w:rFonts w:cs="Calibri"/>
        </w:rPr>
        <w:t xml:space="preserve"> only to a</w:t>
      </w:r>
      <w:r w:rsidR="009B7D95" w:rsidRPr="00723389">
        <w:rPr>
          <w:rFonts w:cs="Calibri"/>
        </w:rPr>
        <w:t>ny</w:t>
      </w:r>
      <w:r w:rsidR="00A948AB" w:rsidRPr="00723389">
        <w:rPr>
          <w:rFonts w:cs="Calibri"/>
        </w:rPr>
        <w:t xml:space="preserve"> text content required.</w:t>
      </w:r>
      <w:r w:rsidR="00956B30" w:rsidRPr="00723389">
        <w:rPr>
          <w:rFonts w:cs="Calibri"/>
        </w:rPr>
        <w:t xml:space="preserve"> </w:t>
      </w:r>
      <w:r w:rsidR="00A948AB" w:rsidRPr="00723389">
        <w:rPr>
          <w:rFonts w:cs="Calibri"/>
        </w:rPr>
        <w:t>At present</w:t>
      </w:r>
      <w:r w:rsidR="00425F63" w:rsidRPr="00723389">
        <w:rPr>
          <w:rFonts w:cs="Calibri"/>
        </w:rPr>
        <w:t>,</w:t>
      </w:r>
      <w:r w:rsidR="00A948AB" w:rsidRPr="00723389">
        <w:rPr>
          <w:rFonts w:cs="Calibri"/>
        </w:rPr>
        <w:t xml:space="preserve"> the first </w:t>
      </w:r>
      <w:r w:rsidRPr="00723389">
        <w:rPr>
          <w:rFonts w:cs="Calibri"/>
        </w:rPr>
        <w:t xml:space="preserve">set </w:t>
      </w:r>
      <w:r w:rsidR="00A948AB" w:rsidRPr="00723389">
        <w:rPr>
          <w:rFonts w:cs="Calibri"/>
        </w:rPr>
        <w:t>of planning standards</w:t>
      </w:r>
      <w:r w:rsidRPr="00723389">
        <w:rPr>
          <w:rFonts w:cs="Calibri"/>
        </w:rPr>
        <w:t xml:space="preserve"> would not require a lot of relevant ‘text’</w:t>
      </w:r>
      <w:r w:rsidR="00A948AB" w:rsidRPr="00723389">
        <w:rPr>
          <w:rFonts w:cs="Calibri"/>
        </w:rPr>
        <w:t xml:space="preserve">, </w:t>
      </w:r>
      <w:r w:rsidR="00425F63" w:rsidRPr="00723389">
        <w:rPr>
          <w:rFonts w:cs="Calibri"/>
        </w:rPr>
        <w:t>because</w:t>
      </w:r>
      <w:r w:rsidR="009B7D95" w:rsidRPr="00723389">
        <w:rPr>
          <w:rFonts w:cs="Calibri"/>
        </w:rPr>
        <w:t xml:space="preserve"> </w:t>
      </w:r>
      <w:r w:rsidR="00A948AB" w:rsidRPr="00723389">
        <w:rPr>
          <w:rFonts w:cs="Calibri"/>
        </w:rPr>
        <w:t>most of the standards are directions.</w:t>
      </w:r>
      <w:r w:rsidR="004D2071" w:rsidRPr="00723389">
        <w:rPr>
          <w:rFonts w:cs="Calibri"/>
        </w:rPr>
        <w:t xml:space="preserve"> </w:t>
      </w:r>
      <w:r w:rsidR="005402C6" w:rsidRPr="00723389">
        <w:rPr>
          <w:rFonts w:cs="Calibri"/>
        </w:rPr>
        <w:t>The actual text required to be inserted into policy statements</w:t>
      </w:r>
      <w:r w:rsidR="00425F63" w:rsidRPr="00723389">
        <w:rPr>
          <w:rFonts w:cs="Calibri"/>
        </w:rPr>
        <w:t xml:space="preserve"> and</w:t>
      </w:r>
      <w:r w:rsidR="005402C6" w:rsidRPr="00723389">
        <w:rPr>
          <w:rFonts w:cs="Calibri"/>
        </w:rPr>
        <w:t xml:space="preserve"> plans </w:t>
      </w:r>
      <w:r w:rsidRPr="00723389">
        <w:rPr>
          <w:rFonts w:cs="Calibri"/>
        </w:rPr>
        <w:t xml:space="preserve">consists of </w:t>
      </w:r>
      <w:r w:rsidR="004D2071" w:rsidRPr="00723389">
        <w:rPr>
          <w:rFonts w:cs="Calibri"/>
        </w:rPr>
        <w:t xml:space="preserve">definitions and </w:t>
      </w:r>
      <w:r w:rsidR="0086628D" w:rsidRPr="00723389">
        <w:rPr>
          <w:rFonts w:cs="Calibri"/>
        </w:rPr>
        <w:t>new explanatory text developed for the national directions chapter</w:t>
      </w:r>
      <w:r w:rsidR="008934BC" w:rsidRPr="00723389">
        <w:rPr>
          <w:rFonts w:cs="Calibri"/>
        </w:rPr>
        <w:t>.</w:t>
      </w:r>
      <w:r w:rsidR="00466AAC" w:rsidRPr="00723389">
        <w:rPr>
          <w:rFonts w:cs="Calibri"/>
        </w:rPr>
        <w:t xml:space="preserve"> However</w:t>
      </w:r>
      <w:r w:rsidRPr="00723389">
        <w:rPr>
          <w:rFonts w:cs="Calibri"/>
        </w:rPr>
        <w:t>,</w:t>
      </w:r>
      <w:r w:rsidR="00466AAC" w:rsidRPr="00723389">
        <w:rPr>
          <w:rFonts w:cs="Calibri"/>
        </w:rPr>
        <w:t xml:space="preserve"> part, chapter and section headings could have </w:t>
      </w:r>
      <w:r w:rsidR="00DA0BAA" w:rsidRPr="00723389">
        <w:rPr>
          <w:rFonts w:cs="Calibri"/>
        </w:rPr>
        <w:t xml:space="preserve">also </w:t>
      </w:r>
      <w:r w:rsidR="00466AAC" w:rsidRPr="00723389">
        <w:rPr>
          <w:rFonts w:cs="Calibri"/>
        </w:rPr>
        <w:t>been interpreted as text.</w:t>
      </w:r>
      <w:r w:rsidR="0086628D" w:rsidRPr="00723389">
        <w:rPr>
          <w:rFonts w:cs="Calibri"/>
        </w:rPr>
        <w:t xml:space="preserve"> </w:t>
      </w:r>
    </w:p>
    <w:p w14:paraId="13C9FB7C" w14:textId="4993CA1E" w:rsidR="00DA0BAA" w:rsidRPr="00723389" w:rsidRDefault="005402C6" w:rsidP="009B7D95">
      <w:pPr>
        <w:pStyle w:val="BodyText"/>
        <w:rPr>
          <w:rFonts w:cs="Calibri"/>
        </w:rPr>
      </w:pPr>
      <w:r w:rsidRPr="00723389">
        <w:rPr>
          <w:rFonts w:cs="Calibri"/>
        </w:rPr>
        <w:t>Objectives</w:t>
      </w:r>
      <w:r w:rsidR="00AF60AF" w:rsidRPr="00723389">
        <w:rPr>
          <w:rFonts w:cs="Calibri"/>
        </w:rPr>
        <w:t xml:space="preserve"> and </w:t>
      </w:r>
      <w:r w:rsidRPr="00723389">
        <w:rPr>
          <w:rFonts w:cs="Calibri"/>
        </w:rPr>
        <w:t>policies in national direction can be both overarching (</w:t>
      </w:r>
      <w:r w:rsidR="0086628D" w:rsidRPr="00723389">
        <w:rPr>
          <w:rFonts w:cs="Calibri"/>
        </w:rPr>
        <w:t>eg,</w:t>
      </w:r>
      <w:r w:rsidRPr="00723389">
        <w:rPr>
          <w:rFonts w:cs="Calibri"/>
        </w:rPr>
        <w:t xml:space="preserve"> councils need to amend</w:t>
      </w:r>
      <w:r w:rsidR="00466AAC" w:rsidRPr="00723389">
        <w:rPr>
          <w:rFonts w:cs="Calibri"/>
        </w:rPr>
        <w:t xml:space="preserve"> their policy statement</w:t>
      </w:r>
      <w:r w:rsidR="00AF60AF" w:rsidRPr="00723389">
        <w:rPr>
          <w:rFonts w:cs="Calibri"/>
        </w:rPr>
        <w:t xml:space="preserve"> and </w:t>
      </w:r>
      <w:r w:rsidR="00466AAC" w:rsidRPr="00723389">
        <w:rPr>
          <w:rFonts w:cs="Calibri"/>
        </w:rPr>
        <w:t>plan</w:t>
      </w:r>
      <w:r w:rsidRPr="00723389">
        <w:rPr>
          <w:rFonts w:cs="Calibri"/>
        </w:rPr>
        <w:t xml:space="preserve"> provisions to give effect to them</w:t>
      </w:r>
      <w:r w:rsidR="0086628D" w:rsidRPr="00723389">
        <w:rPr>
          <w:rFonts w:cs="Calibri"/>
        </w:rPr>
        <w:t>) or directional (eg,</w:t>
      </w:r>
      <w:r w:rsidRPr="00723389">
        <w:rPr>
          <w:rFonts w:cs="Calibri"/>
        </w:rPr>
        <w:t xml:space="preserve"> requiring </w:t>
      </w:r>
      <w:r w:rsidR="0086628D" w:rsidRPr="00723389">
        <w:rPr>
          <w:rFonts w:cs="Calibri"/>
        </w:rPr>
        <w:t xml:space="preserve">specific </w:t>
      </w:r>
      <w:r w:rsidR="00466AAC" w:rsidRPr="00723389">
        <w:rPr>
          <w:rFonts w:cs="Calibri"/>
        </w:rPr>
        <w:t xml:space="preserve">provision </w:t>
      </w:r>
      <w:r w:rsidR="0086628D" w:rsidRPr="00723389">
        <w:rPr>
          <w:rFonts w:cs="Calibri"/>
        </w:rPr>
        <w:t>word</w:t>
      </w:r>
      <w:r w:rsidR="00466AAC" w:rsidRPr="00723389">
        <w:rPr>
          <w:rFonts w:cs="Calibri"/>
        </w:rPr>
        <w:t>ing</w:t>
      </w:r>
      <w:r w:rsidRPr="00723389">
        <w:rPr>
          <w:rFonts w:cs="Calibri"/>
        </w:rPr>
        <w:t xml:space="preserve"> to be put into a </w:t>
      </w:r>
      <w:r w:rsidR="00466AAC" w:rsidRPr="00723389">
        <w:rPr>
          <w:rFonts w:cs="Calibri"/>
        </w:rPr>
        <w:t>policy statement</w:t>
      </w:r>
      <w:r w:rsidR="00AF60AF" w:rsidRPr="00723389">
        <w:rPr>
          <w:rFonts w:cs="Calibri"/>
        </w:rPr>
        <w:t xml:space="preserve"> and </w:t>
      </w:r>
      <w:r w:rsidRPr="00723389">
        <w:rPr>
          <w:rFonts w:cs="Calibri"/>
        </w:rPr>
        <w:t>plan). The form</w:t>
      </w:r>
      <w:r w:rsidR="00586211">
        <w:rPr>
          <w:rFonts w:cs="Calibri"/>
        </w:rPr>
        <w:t>at</w:t>
      </w:r>
      <w:r w:rsidRPr="00723389">
        <w:rPr>
          <w:rFonts w:cs="Calibri"/>
        </w:rPr>
        <w:t xml:space="preserve"> standard is only applicable in the second in</w:t>
      </w:r>
      <w:r w:rsidR="0086628D" w:rsidRPr="00723389">
        <w:rPr>
          <w:rFonts w:cs="Calibri"/>
        </w:rPr>
        <w:t>stance</w:t>
      </w:r>
      <w:r w:rsidR="00AF60AF" w:rsidRPr="00723389">
        <w:rPr>
          <w:rFonts w:cs="Calibri"/>
        </w:rPr>
        <w:t>, that is</w:t>
      </w:r>
      <w:r w:rsidR="0086628D" w:rsidRPr="00723389">
        <w:rPr>
          <w:rFonts w:cs="Calibri"/>
        </w:rPr>
        <w:t>, when the planning standards</w:t>
      </w:r>
      <w:r w:rsidR="00AF60AF" w:rsidRPr="00723389">
        <w:rPr>
          <w:rFonts w:cs="Calibri"/>
        </w:rPr>
        <w:t xml:space="preserve">, </w:t>
      </w:r>
      <w:r w:rsidR="0086628D" w:rsidRPr="00723389">
        <w:rPr>
          <w:rFonts w:cs="Calibri"/>
        </w:rPr>
        <w:t>NPS</w:t>
      </w:r>
      <w:r w:rsidR="00AF60AF" w:rsidRPr="00723389">
        <w:rPr>
          <w:rFonts w:cs="Calibri"/>
        </w:rPr>
        <w:t xml:space="preserve"> or</w:t>
      </w:r>
      <w:r w:rsidR="00D06E2D">
        <w:rPr>
          <w:rFonts w:cs="Calibri"/>
        </w:rPr>
        <w:t> </w:t>
      </w:r>
      <w:r w:rsidR="0086628D" w:rsidRPr="00723389">
        <w:rPr>
          <w:rFonts w:cs="Calibri"/>
        </w:rPr>
        <w:t>NES require specific</w:t>
      </w:r>
      <w:r w:rsidRPr="00723389">
        <w:rPr>
          <w:rFonts w:cs="Calibri"/>
        </w:rPr>
        <w:t xml:space="preserve"> text</w:t>
      </w:r>
      <w:r w:rsidR="00466AAC" w:rsidRPr="00723389">
        <w:rPr>
          <w:rFonts w:cs="Calibri"/>
        </w:rPr>
        <w:t xml:space="preserve"> wording</w:t>
      </w:r>
      <w:r w:rsidRPr="00723389">
        <w:rPr>
          <w:rFonts w:cs="Calibri"/>
        </w:rPr>
        <w:t xml:space="preserve"> to be inserted into plans. </w:t>
      </w:r>
      <w:r w:rsidR="00D123B2" w:rsidRPr="00723389">
        <w:rPr>
          <w:rFonts w:cs="Calibri"/>
        </w:rPr>
        <w:t>N</w:t>
      </w:r>
      <w:r w:rsidR="00A948AB" w:rsidRPr="00723389">
        <w:rPr>
          <w:rFonts w:cs="Calibri"/>
        </w:rPr>
        <w:t>o current NPS</w:t>
      </w:r>
      <w:r w:rsidR="00AF60AF" w:rsidRPr="00723389">
        <w:rPr>
          <w:rFonts w:cs="Calibri"/>
        </w:rPr>
        <w:t>s</w:t>
      </w:r>
      <w:r w:rsidR="00A948AB" w:rsidRPr="00723389">
        <w:rPr>
          <w:rFonts w:cs="Calibri"/>
        </w:rPr>
        <w:t xml:space="preserve"> or NES</w:t>
      </w:r>
      <w:r w:rsidR="00AF60AF" w:rsidRPr="00723389">
        <w:rPr>
          <w:rFonts w:cs="Calibri"/>
        </w:rPr>
        <w:t>s</w:t>
      </w:r>
      <w:r w:rsidR="00A948AB" w:rsidRPr="00723389">
        <w:rPr>
          <w:rFonts w:cs="Calibri"/>
        </w:rPr>
        <w:t xml:space="preserve"> direct provisions </w:t>
      </w:r>
      <w:r w:rsidR="00D123B2" w:rsidRPr="00723389">
        <w:rPr>
          <w:rFonts w:cs="Calibri"/>
        </w:rPr>
        <w:t xml:space="preserve">to </w:t>
      </w:r>
      <w:r w:rsidR="00A948AB" w:rsidRPr="00723389">
        <w:rPr>
          <w:rFonts w:cs="Calibri"/>
        </w:rPr>
        <w:t>be put directly into policy statements or plans</w:t>
      </w:r>
      <w:r w:rsidR="0086628D" w:rsidRPr="00723389">
        <w:rPr>
          <w:rFonts w:cs="Calibri"/>
        </w:rPr>
        <w:t xml:space="preserve">. </w:t>
      </w:r>
    </w:p>
    <w:p w14:paraId="46C17307" w14:textId="37D8C8EA" w:rsidR="00A948AB" w:rsidRPr="00723389" w:rsidRDefault="00DA0BAA" w:rsidP="009B7D95">
      <w:pPr>
        <w:pStyle w:val="BodyText"/>
        <w:rPr>
          <w:rFonts w:cs="Calibri"/>
        </w:rPr>
      </w:pPr>
      <w:r w:rsidRPr="00723389">
        <w:rPr>
          <w:rFonts w:cs="Calibri"/>
        </w:rPr>
        <w:t>We</w:t>
      </w:r>
      <w:r w:rsidR="0086628D" w:rsidRPr="00723389">
        <w:rPr>
          <w:rFonts w:cs="Calibri"/>
        </w:rPr>
        <w:t xml:space="preserve"> accept that</w:t>
      </w:r>
      <w:r w:rsidR="00F10CFA" w:rsidRPr="00723389">
        <w:rPr>
          <w:rFonts w:cs="Calibri"/>
        </w:rPr>
        <w:t>,</w:t>
      </w:r>
      <w:r w:rsidR="0086628D" w:rsidRPr="00723389">
        <w:rPr>
          <w:rFonts w:cs="Calibri"/>
        </w:rPr>
        <w:t xml:space="preserve"> </w:t>
      </w:r>
      <w:r w:rsidR="00F10CFA" w:rsidRPr="00723389">
        <w:rPr>
          <w:rFonts w:cs="Calibri"/>
        </w:rPr>
        <w:t>because</w:t>
      </w:r>
      <w:r w:rsidRPr="00723389">
        <w:rPr>
          <w:rFonts w:cs="Calibri"/>
        </w:rPr>
        <w:t xml:space="preserve"> </w:t>
      </w:r>
      <w:r w:rsidR="0086628D" w:rsidRPr="00723389">
        <w:rPr>
          <w:rFonts w:cs="Calibri"/>
        </w:rPr>
        <w:t>future</w:t>
      </w:r>
      <w:r w:rsidR="00A948AB" w:rsidRPr="00723389">
        <w:rPr>
          <w:rFonts w:cs="Calibri"/>
        </w:rPr>
        <w:t xml:space="preserve"> standards</w:t>
      </w:r>
      <w:r w:rsidR="005402C6" w:rsidRPr="00723389">
        <w:rPr>
          <w:rFonts w:cs="Calibri"/>
        </w:rPr>
        <w:t xml:space="preserve"> and </w:t>
      </w:r>
      <w:r w:rsidR="0086628D" w:rsidRPr="00723389">
        <w:rPr>
          <w:rFonts w:cs="Calibri"/>
        </w:rPr>
        <w:t xml:space="preserve">other </w:t>
      </w:r>
      <w:r w:rsidR="005402C6" w:rsidRPr="00723389">
        <w:rPr>
          <w:rFonts w:cs="Calibri"/>
        </w:rPr>
        <w:t>national direction</w:t>
      </w:r>
      <w:r w:rsidR="00A948AB" w:rsidRPr="00723389">
        <w:rPr>
          <w:rFonts w:cs="Calibri"/>
        </w:rPr>
        <w:t xml:space="preserve"> </w:t>
      </w:r>
      <w:r w:rsidR="0086628D" w:rsidRPr="00723389">
        <w:rPr>
          <w:rFonts w:cs="Calibri"/>
        </w:rPr>
        <w:t xml:space="preserve">could </w:t>
      </w:r>
      <w:r w:rsidR="00A948AB" w:rsidRPr="00723389">
        <w:rPr>
          <w:rFonts w:cs="Calibri"/>
        </w:rPr>
        <w:t>include content</w:t>
      </w:r>
      <w:r w:rsidR="002B25EC" w:rsidRPr="00723389">
        <w:rPr>
          <w:rFonts w:cs="Calibri"/>
        </w:rPr>
        <w:t>,</w:t>
      </w:r>
      <w:r w:rsidR="00D06E2D">
        <w:rPr>
          <w:rFonts w:cs="Calibri"/>
        </w:rPr>
        <w:t> </w:t>
      </w:r>
      <w:r w:rsidR="0086628D" w:rsidRPr="00723389">
        <w:rPr>
          <w:rFonts w:cs="Calibri"/>
        </w:rPr>
        <w:t>submitters</w:t>
      </w:r>
      <w:r w:rsidR="002B25EC" w:rsidRPr="00723389">
        <w:rPr>
          <w:rFonts w:cs="Calibri"/>
        </w:rPr>
        <w:t>’</w:t>
      </w:r>
      <w:r w:rsidR="0086628D" w:rsidRPr="00723389">
        <w:rPr>
          <w:rFonts w:cs="Calibri"/>
        </w:rPr>
        <w:t xml:space="preserve"> </w:t>
      </w:r>
      <w:r w:rsidR="00A948AB" w:rsidRPr="00723389">
        <w:rPr>
          <w:rFonts w:cs="Calibri"/>
        </w:rPr>
        <w:t xml:space="preserve">concerns </w:t>
      </w:r>
      <w:r w:rsidR="00D123B2" w:rsidRPr="00723389">
        <w:rPr>
          <w:rFonts w:cs="Calibri"/>
        </w:rPr>
        <w:t xml:space="preserve">about </w:t>
      </w:r>
      <w:r w:rsidR="0086628D" w:rsidRPr="00723389">
        <w:rPr>
          <w:rFonts w:cs="Calibri"/>
        </w:rPr>
        <w:t>messy plans could eventuate in future. On balance, we</w:t>
      </w:r>
      <w:r w:rsidR="00D06E2D">
        <w:rPr>
          <w:rFonts w:cs="Calibri"/>
        </w:rPr>
        <w:t> </w:t>
      </w:r>
      <w:r w:rsidR="0086628D" w:rsidRPr="00723389">
        <w:rPr>
          <w:rFonts w:cs="Calibri"/>
        </w:rPr>
        <w:t>recommend th</w:t>
      </w:r>
      <w:r w:rsidRPr="00723389">
        <w:rPr>
          <w:rFonts w:cs="Calibri"/>
        </w:rPr>
        <w:t>e</w:t>
      </w:r>
      <w:r w:rsidR="0086628D" w:rsidRPr="00723389">
        <w:rPr>
          <w:rFonts w:cs="Calibri"/>
        </w:rPr>
        <w:t>s</w:t>
      </w:r>
      <w:r w:rsidRPr="00723389">
        <w:rPr>
          <w:rFonts w:cs="Calibri"/>
        </w:rPr>
        <w:t>e</w:t>
      </w:r>
      <w:r w:rsidR="0086628D" w:rsidRPr="00723389">
        <w:rPr>
          <w:rFonts w:cs="Calibri"/>
        </w:rPr>
        <w:t xml:space="preserve"> direction</w:t>
      </w:r>
      <w:r w:rsidRPr="00723389">
        <w:rPr>
          <w:rFonts w:cs="Calibri"/>
        </w:rPr>
        <w:t>s are</w:t>
      </w:r>
      <w:r w:rsidR="0086628D" w:rsidRPr="00723389">
        <w:rPr>
          <w:rFonts w:cs="Calibri"/>
        </w:rPr>
        <w:t xml:space="preserve"> removed, but we note that</w:t>
      </w:r>
      <w:r w:rsidR="002B25EC" w:rsidRPr="00723389">
        <w:rPr>
          <w:rFonts w:cs="Calibri"/>
        </w:rPr>
        <w:t>,</w:t>
      </w:r>
      <w:r w:rsidR="0086628D" w:rsidRPr="00723389">
        <w:rPr>
          <w:rFonts w:cs="Calibri"/>
        </w:rPr>
        <w:t xml:space="preserve"> as a consequence</w:t>
      </w:r>
      <w:r w:rsidR="002B25EC" w:rsidRPr="00723389">
        <w:rPr>
          <w:rFonts w:cs="Calibri"/>
        </w:rPr>
        <w:t>,</w:t>
      </w:r>
      <w:r w:rsidR="0086628D" w:rsidRPr="00723389">
        <w:rPr>
          <w:rFonts w:cs="Calibri"/>
        </w:rPr>
        <w:t xml:space="preserve"> councils will </w:t>
      </w:r>
      <w:r w:rsidR="00A948AB" w:rsidRPr="00723389">
        <w:rPr>
          <w:rFonts w:cs="Calibri"/>
        </w:rPr>
        <w:t xml:space="preserve">need to </w:t>
      </w:r>
      <w:r w:rsidR="00A364D2" w:rsidRPr="00723389">
        <w:rPr>
          <w:rFonts w:cs="Calibri"/>
        </w:rPr>
        <w:t xml:space="preserve">find other ways </w:t>
      </w:r>
      <w:r w:rsidR="00A948AB" w:rsidRPr="00723389">
        <w:rPr>
          <w:rFonts w:cs="Calibri"/>
        </w:rPr>
        <w:t xml:space="preserve">of communicating to </w:t>
      </w:r>
      <w:r w:rsidR="00A364D2" w:rsidRPr="00723389">
        <w:rPr>
          <w:rFonts w:cs="Calibri"/>
        </w:rPr>
        <w:t>plan users</w:t>
      </w:r>
      <w:r w:rsidR="0086628D" w:rsidRPr="00723389">
        <w:rPr>
          <w:rFonts w:cs="Calibri"/>
        </w:rPr>
        <w:t xml:space="preserve"> that there is some plan text </w:t>
      </w:r>
      <w:r w:rsidR="002B25EC" w:rsidRPr="00723389">
        <w:rPr>
          <w:rFonts w:cs="Calibri"/>
        </w:rPr>
        <w:t xml:space="preserve">that </w:t>
      </w:r>
      <w:r w:rsidR="0086628D" w:rsidRPr="00723389">
        <w:rPr>
          <w:rFonts w:cs="Calibri"/>
        </w:rPr>
        <w:t>cannot be changed or submitted on</w:t>
      </w:r>
      <w:r w:rsidR="00A364D2" w:rsidRPr="00723389">
        <w:rPr>
          <w:rFonts w:cs="Calibri"/>
        </w:rPr>
        <w:t xml:space="preserve"> during plan change processes</w:t>
      </w:r>
      <w:r w:rsidR="0086628D" w:rsidRPr="00723389">
        <w:rPr>
          <w:rFonts w:cs="Calibri"/>
        </w:rPr>
        <w:t>.</w:t>
      </w:r>
      <w:r w:rsidR="00956B30" w:rsidRPr="00723389">
        <w:rPr>
          <w:rFonts w:cs="Calibri"/>
        </w:rPr>
        <w:t xml:space="preserve"> </w:t>
      </w:r>
      <w:r w:rsidR="0086628D" w:rsidRPr="00723389">
        <w:rPr>
          <w:rFonts w:cs="Calibri"/>
        </w:rPr>
        <w:t xml:space="preserve">We can work with councils on this issue </w:t>
      </w:r>
      <w:r w:rsidR="002B25EC" w:rsidRPr="00723389">
        <w:rPr>
          <w:rFonts w:cs="Calibri"/>
        </w:rPr>
        <w:t xml:space="preserve">to </w:t>
      </w:r>
      <w:r w:rsidR="0086628D" w:rsidRPr="00723389">
        <w:rPr>
          <w:rFonts w:cs="Calibri"/>
        </w:rPr>
        <w:t>develop guidance material.</w:t>
      </w:r>
      <w:r w:rsidR="00956B30" w:rsidRPr="00723389">
        <w:rPr>
          <w:rFonts w:cs="Calibri"/>
        </w:rPr>
        <w:t xml:space="preserve"> </w:t>
      </w:r>
    </w:p>
    <w:p w14:paraId="0666A91D" w14:textId="15FE6023" w:rsidR="00A948AB" w:rsidRPr="00723389" w:rsidRDefault="004F1C53" w:rsidP="00AC3CB9">
      <w:pPr>
        <w:pStyle w:val="Heading4"/>
        <w:rPr>
          <w:rFonts w:cs="Calibri"/>
        </w:rPr>
      </w:pPr>
      <w:r w:rsidRPr="00723389">
        <w:rPr>
          <w:rFonts w:cs="Calibri"/>
        </w:rPr>
        <w:t>D</w:t>
      </w:r>
      <w:r w:rsidR="001E7137" w:rsidRPr="00723389">
        <w:rPr>
          <w:rFonts w:cs="Calibri"/>
        </w:rPr>
        <w:t>ifferentiat</w:t>
      </w:r>
      <w:r w:rsidRPr="00723389">
        <w:rPr>
          <w:rFonts w:cs="Calibri"/>
        </w:rPr>
        <w:t>ing</w:t>
      </w:r>
      <w:r w:rsidR="001E7137" w:rsidRPr="00723389">
        <w:rPr>
          <w:rFonts w:cs="Calibri"/>
        </w:rPr>
        <w:t xml:space="preserve"> </w:t>
      </w:r>
      <w:r w:rsidR="00F04773" w:rsidRPr="00723389">
        <w:rPr>
          <w:rFonts w:cs="Calibri"/>
        </w:rPr>
        <w:t xml:space="preserve">rules and </w:t>
      </w:r>
      <w:r w:rsidR="00DA0BAA" w:rsidRPr="00723389">
        <w:rPr>
          <w:rFonts w:cs="Calibri"/>
        </w:rPr>
        <w:t xml:space="preserve">provisions </w:t>
      </w:r>
      <w:r w:rsidR="001E7137" w:rsidRPr="00723389">
        <w:rPr>
          <w:rFonts w:cs="Calibri"/>
        </w:rPr>
        <w:t>to show their</w:t>
      </w:r>
      <w:r w:rsidR="004D2071" w:rsidRPr="00723389">
        <w:rPr>
          <w:rFonts w:cs="Calibri"/>
        </w:rPr>
        <w:t xml:space="preserve"> legal effect</w:t>
      </w:r>
      <w:r w:rsidR="009A2B92" w:rsidRPr="00723389">
        <w:rPr>
          <w:rFonts w:cs="Calibri"/>
        </w:rPr>
        <w:t xml:space="preserve"> </w:t>
      </w:r>
      <w:r w:rsidR="00D72C66" w:rsidRPr="00723389">
        <w:rPr>
          <w:rFonts w:cs="Calibri"/>
        </w:rPr>
        <w:t>and updated policy</w:t>
      </w:r>
      <w:r w:rsidR="00B00403" w:rsidRPr="00723389">
        <w:rPr>
          <w:rFonts w:cs="Calibri"/>
        </w:rPr>
        <w:t> </w:t>
      </w:r>
      <w:r w:rsidR="00D72C66" w:rsidRPr="00723389">
        <w:rPr>
          <w:rFonts w:cs="Calibri"/>
        </w:rPr>
        <w:t xml:space="preserve">statement and plan provisions </w:t>
      </w:r>
    </w:p>
    <w:p w14:paraId="2B7281A6" w14:textId="77777777" w:rsidR="00A364D2" w:rsidRPr="00723389" w:rsidRDefault="002007E6" w:rsidP="00B00403">
      <w:pPr>
        <w:pStyle w:val="BodyText"/>
        <w:rPr>
          <w:rFonts w:cs="Calibri"/>
        </w:rPr>
      </w:pPr>
      <w:r w:rsidRPr="00723389">
        <w:rPr>
          <w:rFonts w:cs="Calibri"/>
        </w:rPr>
        <w:t>Submissions note</w:t>
      </w:r>
      <w:r w:rsidR="00546DE0" w:rsidRPr="00723389">
        <w:rPr>
          <w:rFonts w:cs="Calibri"/>
        </w:rPr>
        <w:t>d</w:t>
      </w:r>
      <w:r w:rsidRPr="00723389">
        <w:rPr>
          <w:rFonts w:cs="Calibri"/>
        </w:rPr>
        <w:t xml:space="preserve"> that</w:t>
      </w:r>
      <w:r w:rsidR="005402C6" w:rsidRPr="00723389">
        <w:rPr>
          <w:rFonts w:cs="Calibri"/>
        </w:rPr>
        <w:t xml:space="preserve"> the</w:t>
      </w:r>
      <w:r w:rsidRPr="00723389">
        <w:rPr>
          <w:rFonts w:cs="Calibri"/>
        </w:rPr>
        <w:t xml:space="preserve"> </w:t>
      </w:r>
      <w:r w:rsidR="00787CF2" w:rsidRPr="00723389">
        <w:rPr>
          <w:rFonts w:cs="Calibri"/>
        </w:rPr>
        <w:t>directions</w:t>
      </w:r>
      <w:r w:rsidR="005402C6" w:rsidRPr="00723389">
        <w:rPr>
          <w:rFonts w:cs="Calibri"/>
        </w:rPr>
        <w:t xml:space="preserve"> </w:t>
      </w:r>
      <w:r w:rsidRPr="00723389">
        <w:rPr>
          <w:rFonts w:cs="Calibri"/>
        </w:rPr>
        <w:t xml:space="preserve">do not </w:t>
      </w:r>
      <w:r w:rsidR="00A364D2" w:rsidRPr="00723389">
        <w:rPr>
          <w:rFonts w:cs="Calibri"/>
        </w:rPr>
        <w:t xml:space="preserve">correctly </w:t>
      </w:r>
      <w:r w:rsidRPr="00723389">
        <w:rPr>
          <w:rFonts w:cs="Calibri"/>
        </w:rPr>
        <w:t>capture the main types of legal sta</w:t>
      </w:r>
      <w:r w:rsidR="00F6274E" w:rsidRPr="00723389">
        <w:rPr>
          <w:rFonts w:cs="Calibri"/>
        </w:rPr>
        <w:t>t</w:t>
      </w:r>
      <w:r w:rsidRPr="00723389">
        <w:rPr>
          <w:rFonts w:cs="Calibri"/>
        </w:rPr>
        <w:t>us</w:t>
      </w:r>
      <w:r w:rsidR="00245E5E" w:rsidRPr="00723389">
        <w:rPr>
          <w:rFonts w:cs="Calibri"/>
        </w:rPr>
        <w:t xml:space="preserve"> that provisions </w:t>
      </w:r>
      <w:r w:rsidR="00A364D2" w:rsidRPr="00723389">
        <w:rPr>
          <w:rFonts w:cs="Calibri"/>
        </w:rPr>
        <w:t>can have</w:t>
      </w:r>
      <w:r w:rsidR="00704290" w:rsidRPr="00723389">
        <w:rPr>
          <w:rFonts w:cs="Calibri"/>
        </w:rPr>
        <w:t>,</w:t>
      </w:r>
      <w:r w:rsidR="00A364D2" w:rsidRPr="00723389">
        <w:rPr>
          <w:rFonts w:cs="Calibri"/>
        </w:rPr>
        <w:t xml:space="preserve"> </w:t>
      </w:r>
      <w:r w:rsidR="00546DE0" w:rsidRPr="00723389">
        <w:rPr>
          <w:rFonts w:cs="Calibri"/>
        </w:rPr>
        <w:t xml:space="preserve">because </w:t>
      </w:r>
      <w:r w:rsidR="00A364D2" w:rsidRPr="00723389">
        <w:rPr>
          <w:rFonts w:cs="Calibri"/>
        </w:rPr>
        <w:t>they transition</w:t>
      </w:r>
      <w:r w:rsidR="00245E5E" w:rsidRPr="00723389">
        <w:rPr>
          <w:rFonts w:cs="Calibri"/>
        </w:rPr>
        <w:t xml:space="preserve"> from notification </w:t>
      </w:r>
      <w:r w:rsidR="00A364D2" w:rsidRPr="00723389">
        <w:rPr>
          <w:rFonts w:cs="Calibri"/>
        </w:rPr>
        <w:t xml:space="preserve">stage </w:t>
      </w:r>
      <w:r w:rsidR="00245E5E" w:rsidRPr="00723389">
        <w:rPr>
          <w:rFonts w:cs="Calibri"/>
        </w:rPr>
        <w:t>through to being operative</w:t>
      </w:r>
      <w:r w:rsidR="00704290" w:rsidRPr="00723389">
        <w:rPr>
          <w:rFonts w:cs="Calibri"/>
        </w:rPr>
        <w:t>,</w:t>
      </w:r>
      <w:r w:rsidR="00B52078" w:rsidRPr="00723389">
        <w:rPr>
          <w:rFonts w:cs="Calibri"/>
        </w:rPr>
        <w:t xml:space="preserve"> and whether the directions relate to plan changes, variations and appeals</w:t>
      </w:r>
      <w:r w:rsidR="00F6274E" w:rsidRPr="00723389">
        <w:rPr>
          <w:rFonts w:cs="Calibri"/>
        </w:rPr>
        <w:t>.</w:t>
      </w:r>
      <w:r w:rsidR="004441EE" w:rsidRPr="00723389">
        <w:rPr>
          <w:rFonts w:cs="Calibri"/>
        </w:rPr>
        <w:t xml:space="preserve"> </w:t>
      </w:r>
    </w:p>
    <w:p w14:paraId="62E4750D" w14:textId="77777777" w:rsidR="007F7115" w:rsidRPr="00723389" w:rsidRDefault="004441EE" w:rsidP="00B00403">
      <w:pPr>
        <w:pStyle w:val="BodyText"/>
        <w:rPr>
          <w:rFonts w:cs="Calibri"/>
        </w:rPr>
      </w:pPr>
      <w:r w:rsidRPr="00723389">
        <w:rPr>
          <w:rFonts w:cs="Calibri"/>
        </w:rPr>
        <w:t>Western Bay of Plenty D</w:t>
      </w:r>
      <w:r w:rsidR="00704290" w:rsidRPr="00723389">
        <w:rPr>
          <w:rFonts w:cs="Calibri"/>
        </w:rPr>
        <w:t xml:space="preserve">istrict </w:t>
      </w:r>
      <w:r w:rsidRPr="00723389">
        <w:rPr>
          <w:rFonts w:cs="Calibri"/>
        </w:rPr>
        <w:t>C</w:t>
      </w:r>
      <w:r w:rsidR="00704290" w:rsidRPr="00723389">
        <w:rPr>
          <w:rFonts w:cs="Calibri"/>
        </w:rPr>
        <w:t>ouncil</w:t>
      </w:r>
      <w:r w:rsidRPr="00723389">
        <w:rPr>
          <w:rFonts w:cs="Calibri"/>
        </w:rPr>
        <w:t xml:space="preserve"> submitted that </w:t>
      </w:r>
      <w:r w:rsidR="00F5094E" w:rsidRPr="00723389">
        <w:rPr>
          <w:rFonts w:cs="Calibri"/>
        </w:rPr>
        <w:t xml:space="preserve">the </w:t>
      </w:r>
      <w:r w:rsidR="00704290" w:rsidRPr="00723389">
        <w:rPr>
          <w:rFonts w:cs="Calibri"/>
        </w:rPr>
        <w:t>S</w:t>
      </w:r>
      <w:r w:rsidR="00F5094E" w:rsidRPr="00723389">
        <w:rPr>
          <w:rFonts w:cs="Calibri"/>
        </w:rPr>
        <w:t xml:space="preserve">tatus of </w:t>
      </w:r>
      <w:r w:rsidR="00704290" w:rsidRPr="00723389">
        <w:rPr>
          <w:rFonts w:cs="Calibri"/>
        </w:rPr>
        <w:t>R</w:t>
      </w:r>
      <w:r w:rsidR="00F5094E" w:rsidRPr="00723389">
        <w:rPr>
          <w:rFonts w:cs="Calibri"/>
        </w:rPr>
        <w:t xml:space="preserve">ules and </w:t>
      </w:r>
      <w:r w:rsidR="00704290" w:rsidRPr="00723389">
        <w:rPr>
          <w:rFonts w:cs="Calibri"/>
        </w:rPr>
        <w:t>O</w:t>
      </w:r>
      <w:r w:rsidR="00F5094E" w:rsidRPr="00723389">
        <w:rPr>
          <w:rFonts w:cs="Calibri"/>
        </w:rPr>
        <w:t xml:space="preserve">ther </w:t>
      </w:r>
      <w:r w:rsidR="00704290" w:rsidRPr="00723389">
        <w:rPr>
          <w:rFonts w:cs="Calibri"/>
        </w:rPr>
        <w:t>T</w:t>
      </w:r>
      <w:r w:rsidR="00F5094E" w:rsidRPr="00723389">
        <w:rPr>
          <w:rFonts w:cs="Calibri"/>
        </w:rPr>
        <w:t xml:space="preserve">ext and </w:t>
      </w:r>
      <w:r w:rsidR="00704290" w:rsidRPr="00723389">
        <w:rPr>
          <w:rFonts w:cs="Calibri"/>
        </w:rPr>
        <w:t>N</w:t>
      </w:r>
      <w:r w:rsidR="00F5094E" w:rsidRPr="00723389">
        <w:rPr>
          <w:rFonts w:cs="Calibri"/>
        </w:rPr>
        <w:t xml:space="preserve">umbering </w:t>
      </w:r>
      <w:r w:rsidR="00704290" w:rsidRPr="00723389">
        <w:rPr>
          <w:rFonts w:cs="Calibri"/>
        </w:rPr>
        <w:t>S</w:t>
      </w:r>
      <w:r w:rsidR="00F5094E" w:rsidRPr="00723389">
        <w:rPr>
          <w:rFonts w:cs="Calibri"/>
        </w:rPr>
        <w:t xml:space="preserve">tandard </w:t>
      </w:r>
      <w:r w:rsidR="00F6274E" w:rsidRPr="00723389">
        <w:rPr>
          <w:rFonts w:cs="Calibri"/>
        </w:rPr>
        <w:t xml:space="preserve">specifically lists </w:t>
      </w:r>
      <w:r w:rsidR="00704290" w:rsidRPr="00723389">
        <w:rPr>
          <w:rFonts w:cs="Calibri"/>
        </w:rPr>
        <w:t xml:space="preserve">only </w:t>
      </w:r>
      <w:r w:rsidR="00F6274E" w:rsidRPr="00723389">
        <w:rPr>
          <w:rFonts w:cs="Calibri"/>
        </w:rPr>
        <w:t>two type</w:t>
      </w:r>
      <w:r w:rsidR="00A364D2" w:rsidRPr="00723389">
        <w:rPr>
          <w:rFonts w:cs="Calibri"/>
        </w:rPr>
        <w:t>s</w:t>
      </w:r>
      <w:r w:rsidR="00F6274E" w:rsidRPr="00723389">
        <w:rPr>
          <w:rFonts w:cs="Calibri"/>
        </w:rPr>
        <w:t xml:space="preserve"> of legal status (legal effect, n</w:t>
      </w:r>
      <w:r w:rsidR="007F7115" w:rsidRPr="00723389">
        <w:rPr>
          <w:rFonts w:cs="Calibri"/>
        </w:rPr>
        <w:t>o</w:t>
      </w:r>
      <w:r w:rsidR="00F6274E" w:rsidRPr="00723389">
        <w:rPr>
          <w:rFonts w:cs="Calibri"/>
        </w:rPr>
        <w:t xml:space="preserve"> legal effect) and then limit</w:t>
      </w:r>
      <w:r w:rsidR="00A364D2" w:rsidRPr="00723389">
        <w:rPr>
          <w:rFonts w:cs="Calibri"/>
        </w:rPr>
        <w:t>s these to only some scenarios.</w:t>
      </w:r>
      <w:r w:rsidR="00956B30" w:rsidRPr="00723389">
        <w:rPr>
          <w:rFonts w:cs="Calibri"/>
        </w:rPr>
        <w:t xml:space="preserve"> </w:t>
      </w:r>
      <w:r w:rsidR="00A364D2" w:rsidRPr="00723389">
        <w:rPr>
          <w:rFonts w:cs="Calibri"/>
        </w:rPr>
        <w:t>This overlooks</w:t>
      </w:r>
      <w:r w:rsidR="00F6274E" w:rsidRPr="00723389">
        <w:rPr>
          <w:rFonts w:cs="Calibri"/>
        </w:rPr>
        <w:t xml:space="preserve"> rules that have taken legal effect at the notification of decisions and </w:t>
      </w:r>
      <w:r w:rsidR="0052373A" w:rsidRPr="00723389">
        <w:rPr>
          <w:rFonts w:cs="Calibri"/>
        </w:rPr>
        <w:t xml:space="preserve">are </w:t>
      </w:r>
      <w:r w:rsidR="00F6274E" w:rsidRPr="00723389">
        <w:rPr>
          <w:rFonts w:cs="Calibri"/>
        </w:rPr>
        <w:t>no longer</w:t>
      </w:r>
      <w:r w:rsidR="00A364D2" w:rsidRPr="00723389">
        <w:rPr>
          <w:rFonts w:cs="Calibri"/>
        </w:rPr>
        <w:t xml:space="preserve"> subject to appeals</w:t>
      </w:r>
      <w:r w:rsidR="00C929DB" w:rsidRPr="00723389">
        <w:rPr>
          <w:rFonts w:cs="Calibri"/>
        </w:rPr>
        <w:t>,</w:t>
      </w:r>
      <w:r w:rsidR="00A364D2" w:rsidRPr="00723389">
        <w:rPr>
          <w:rFonts w:cs="Calibri"/>
        </w:rPr>
        <w:t xml:space="preserve"> for example</w:t>
      </w:r>
      <w:r w:rsidR="00F6274E" w:rsidRPr="00723389">
        <w:rPr>
          <w:rFonts w:cs="Calibri"/>
        </w:rPr>
        <w:t>.</w:t>
      </w:r>
      <w:r w:rsidR="00956B30" w:rsidRPr="00723389">
        <w:rPr>
          <w:rFonts w:cs="Calibri"/>
        </w:rPr>
        <w:t xml:space="preserve"> </w:t>
      </w:r>
      <w:r w:rsidR="00B52078" w:rsidRPr="00723389">
        <w:rPr>
          <w:rFonts w:cs="Calibri"/>
        </w:rPr>
        <w:t>The</w:t>
      </w:r>
      <w:r w:rsidR="00C929DB" w:rsidRPr="00723389">
        <w:rPr>
          <w:rFonts w:cs="Calibri"/>
        </w:rPr>
        <w:t xml:space="preserve"> District Council </w:t>
      </w:r>
      <w:r w:rsidR="00B52078" w:rsidRPr="00723389">
        <w:rPr>
          <w:rFonts w:cs="Calibri"/>
        </w:rPr>
        <w:t>submit</w:t>
      </w:r>
      <w:r w:rsidR="00C929DB" w:rsidRPr="00723389">
        <w:rPr>
          <w:rFonts w:cs="Calibri"/>
        </w:rPr>
        <w:t>ted</w:t>
      </w:r>
      <w:r w:rsidR="00B52078" w:rsidRPr="00723389">
        <w:rPr>
          <w:rFonts w:cs="Calibri"/>
        </w:rPr>
        <w:t xml:space="preserve"> that the directions are attempting to do two different things and</w:t>
      </w:r>
      <w:r w:rsidR="00C929DB" w:rsidRPr="00723389">
        <w:rPr>
          <w:rFonts w:cs="Calibri"/>
        </w:rPr>
        <w:t>,</w:t>
      </w:r>
      <w:r w:rsidR="00B52078" w:rsidRPr="00723389">
        <w:rPr>
          <w:rFonts w:cs="Calibri"/>
        </w:rPr>
        <w:t xml:space="preserve"> </w:t>
      </w:r>
      <w:r w:rsidR="00A364D2" w:rsidRPr="00723389">
        <w:rPr>
          <w:rFonts w:cs="Calibri"/>
        </w:rPr>
        <w:t>as a consequence</w:t>
      </w:r>
      <w:r w:rsidR="00C929DB" w:rsidRPr="00723389">
        <w:rPr>
          <w:rFonts w:cs="Calibri"/>
        </w:rPr>
        <w:t>, are not clear</w:t>
      </w:r>
      <w:r w:rsidR="00B52078" w:rsidRPr="00723389">
        <w:rPr>
          <w:rFonts w:cs="Calibri"/>
        </w:rPr>
        <w:t xml:space="preserve">. </w:t>
      </w:r>
    </w:p>
    <w:p w14:paraId="716B52F4" w14:textId="445DE203" w:rsidR="005C010F" w:rsidRPr="00723389" w:rsidRDefault="00A364D2" w:rsidP="00B00403">
      <w:pPr>
        <w:pStyle w:val="BodyText"/>
        <w:rPr>
          <w:rFonts w:cs="Calibri"/>
        </w:rPr>
      </w:pPr>
      <w:r w:rsidRPr="00723389">
        <w:rPr>
          <w:rFonts w:cs="Calibri"/>
        </w:rPr>
        <w:t>As a result of this recommended position</w:t>
      </w:r>
      <w:r w:rsidR="00C92AC8" w:rsidRPr="00723389">
        <w:rPr>
          <w:rFonts w:cs="Calibri"/>
        </w:rPr>
        <w:t>,</w:t>
      </w:r>
      <w:r w:rsidRPr="00723389">
        <w:rPr>
          <w:rFonts w:cs="Calibri"/>
        </w:rPr>
        <w:t xml:space="preserve"> the </w:t>
      </w:r>
      <w:r w:rsidR="00787CF2" w:rsidRPr="00723389">
        <w:rPr>
          <w:rFonts w:cs="Calibri"/>
        </w:rPr>
        <w:t>directions</w:t>
      </w:r>
      <w:r w:rsidR="00AE1F59" w:rsidRPr="00723389">
        <w:rPr>
          <w:rFonts w:cs="Calibri"/>
        </w:rPr>
        <w:t xml:space="preserve"> and </w:t>
      </w:r>
      <w:r w:rsidR="00A82B30" w:rsidRPr="00723389">
        <w:rPr>
          <w:rFonts w:cs="Calibri"/>
        </w:rPr>
        <w:t>standard</w:t>
      </w:r>
      <w:r w:rsidR="00AE1F59" w:rsidRPr="00723389">
        <w:rPr>
          <w:rFonts w:cs="Calibri"/>
        </w:rPr>
        <w:t xml:space="preserve"> w</w:t>
      </w:r>
      <w:r w:rsidRPr="00723389">
        <w:rPr>
          <w:rFonts w:cs="Calibri"/>
        </w:rPr>
        <w:t xml:space="preserve">ere revised </w:t>
      </w:r>
      <w:r w:rsidR="00AE1F59" w:rsidRPr="00723389">
        <w:rPr>
          <w:rFonts w:cs="Calibri"/>
        </w:rPr>
        <w:t>and tested as being fit for purpose with Western Bay of Plenty</w:t>
      </w:r>
      <w:r w:rsidR="005402C6" w:rsidRPr="00723389">
        <w:rPr>
          <w:rFonts w:cs="Calibri"/>
        </w:rPr>
        <w:t xml:space="preserve"> D</w:t>
      </w:r>
      <w:r w:rsidR="00C92AC8" w:rsidRPr="00723389">
        <w:rPr>
          <w:rFonts w:cs="Calibri"/>
        </w:rPr>
        <w:t xml:space="preserve">istrict </w:t>
      </w:r>
      <w:r w:rsidR="005402C6" w:rsidRPr="00723389">
        <w:rPr>
          <w:rFonts w:cs="Calibri"/>
        </w:rPr>
        <w:t>C</w:t>
      </w:r>
      <w:r w:rsidR="00C92AC8" w:rsidRPr="00723389">
        <w:rPr>
          <w:rFonts w:cs="Calibri"/>
        </w:rPr>
        <w:t>ouncil</w:t>
      </w:r>
      <w:r w:rsidR="004441EE" w:rsidRPr="00723389">
        <w:rPr>
          <w:rFonts w:cs="Calibri"/>
        </w:rPr>
        <w:t xml:space="preserve">, </w:t>
      </w:r>
      <w:r w:rsidR="00C92AC8" w:rsidRPr="00723389">
        <w:rPr>
          <w:rFonts w:cs="Calibri"/>
        </w:rPr>
        <w:t xml:space="preserve">because it </w:t>
      </w:r>
      <w:r w:rsidR="004441EE" w:rsidRPr="00723389">
        <w:rPr>
          <w:rFonts w:cs="Calibri"/>
        </w:rPr>
        <w:t>had made the most detailed submission on this matter</w:t>
      </w:r>
      <w:r w:rsidR="00AE1F59" w:rsidRPr="00723389">
        <w:rPr>
          <w:rFonts w:cs="Calibri"/>
        </w:rPr>
        <w:t xml:space="preserve">. </w:t>
      </w:r>
      <w:r w:rsidR="005C010F" w:rsidRPr="00723389">
        <w:rPr>
          <w:rFonts w:cs="Calibri"/>
        </w:rPr>
        <w:t>During testing</w:t>
      </w:r>
      <w:r w:rsidR="0081227E">
        <w:rPr>
          <w:rFonts w:cs="Calibri"/>
        </w:rPr>
        <w:t>,</w:t>
      </w:r>
      <w:r w:rsidR="005C010F" w:rsidRPr="00723389">
        <w:rPr>
          <w:rFonts w:cs="Calibri"/>
        </w:rPr>
        <w:t xml:space="preserve"> direction</w:t>
      </w:r>
      <w:r w:rsidR="0081227E">
        <w:rPr>
          <w:rFonts w:cs="Calibri"/>
        </w:rPr>
        <w:t>s</w:t>
      </w:r>
      <w:r w:rsidR="005C010F" w:rsidRPr="00723389">
        <w:rPr>
          <w:rFonts w:cs="Calibri"/>
        </w:rPr>
        <w:t xml:space="preserve"> were drafted that attempted to capture the difference instances when proposed plan rules have legal effect. During legal review</w:t>
      </w:r>
      <w:r w:rsidR="0081227E">
        <w:rPr>
          <w:rFonts w:cs="Calibri"/>
        </w:rPr>
        <w:t>,</w:t>
      </w:r>
      <w:r w:rsidR="005C010F" w:rsidRPr="00723389">
        <w:rPr>
          <w:rFonts w:cs="Calibri"/>
        </w:rPr>
        <w:t xml:space="preserve"> the directions were questioned </w:t>
      </w:r>
      <w:r w:rsidR="0081227E">
        <w:rPr>
          <w:rFonts w:cs="Calibri"/>
        </w:rPr>
        <w:t>because</w:t>
      </w:r>
      <w:r w:rsidR="005C010F" w:rsidRPr="00723389">
        <w:rPr>
          <w:rFonts w:cs="Calibri"/>
        </w:rPr>
        <w:t xml:space="preserve"> they were not considered fit for purpose and their implementation was questioned</w:t>
      </w:r>
      <w:r w:rsidR="0081227E">
        <w:rPr>
          <w:rFonts w:cs="Calibri"/>
        </w:rPr>
        <w:t>.</w:t>
      </w:r>
    </w:p>
    <w:p w14:paraId="7E2CE318" w14:textId="072E416D" w:rsidR="00191FBD" w:rsidRDefault="00D72C66" w:rsidP="00B00403">
      <w:pPr>
        <w:pStyle w:val="BodyText"/>
        <w:rPr>
          <w:rFonts w:cs="Calibri"/>
        </w:rPr>
      </w:pPr>
      <w:r w:rsidRPr="00723389">
        <w:rPr>
          <w:rFonts w:cs="Calibri"/>
        </w:rPr>
        <w:lastRenderedPageBreak/>
        <w:t>We recommend t</w:t>
      </w:r>
      <w:r w:rsidR="00DC1410" w:rsidRPr="00723389">
        <w:rPr>
          <w:rFonts w:cs="Calibri"/>
        </w:rPr>
        <w:t xml:space="preserve">he status of rules direction </w:t>
      </w:r>
      <w:r w:rsidRPr="00723389">
        <w:rPr>
          <w:rFonts w:cs="Calibri"/>
        </w:rPr>
        <w:t xml:space="preserve">only </w:t>
      </w:r>
      <w:r w:rsidR="008934BC" w:rsidRPr="00723389">
        <w:rPr>
          <w:rFonts w:cs="Calibri"/>
        </w:rPr>
        <w:t>focussed on</w:t>
      </w:r>
      <w:r w:rsidR="0071138C">
        <w:rPr>
          <w:rFonts w:cs="Calibri"/>
        </w:rPr>
        <w:t xml:space="preserve"> rules in proposed plans that have </w:t>
      </w:r>
      <w:r w:rsidR="0071138C" w:rsidRPr="00191FBD">
        <w:rPr>
          <w:rFonts w:cs="Calibri"/>
        </w:rPr>
        <w:t>early or delayed effect under section 86E of the RMA.</w:t>
      </w:r>
      <w:r w:rsidR="008934BC" w:rsidRPr="00723389">
        <w:rPr>
          <w:rFonts w:cs="Calibri"/>
        </w:rPr>
        <w:t xml:space="preserve"> </w:t>
      </w:r>
      <w:r w:rsidR="00191FBD">
        <w:rPr>
          <w:rFonts w:cs="Calibri"/>
        </w:rPr>
        <w:t xml:space="preserve"> This is because the RMA already requires councils to comply with section 86B(3), and it is not considered necessary to include this in the standards, and t</w:t>
      </w:r>
      <w:r w:rsidR="00191FBD" w:rsidRPr="00191FBD">
        <w:rPr>
          <w:rFonts w:cs="Calibri"/>
        </w:rPr>
        <w:t>he obligation in</w:t>
      </w:r>
      <w:r w:rsidR="00191FBD">
        <w:rPr>
          <w:rFonts w:cs="Calibri"/>
        </w:rPr>
        <w:t xml:space="preserve"> section</w:t>
      </w:r>
      <w:r w:rsidR="00191FBD" w:rsidRPr="00191FBD">
        <w:rPr>
          <w:rFonts w:cs="Calibri"/>
        </w:rPr>
        <w:t xml:space="preserve"> 86E </w:t>
      </w:r>
      <w:r w:rsidR="00191FBD">
        <w:rPr>
          <w:rFonts w:cs="Calibri"/>
        </w:rPr>
        <w:t>is</w:t>
      </w:r>
      <w:r w:rsidR="00191FBD" w:rsidRPr="00191FBD">
        <w:rPr>
          <w:rFonts w:cs="Calibri"/>
        </w:rPr>
        <w:t xml:space="preserve"> broader than just identifying rules under 86B(3).</w:t>
      </w:r>
      <w:r w:rsidR="00191FBD">
        <w:rPr>
          <w:rFonts w:cs="Calibri"/>
        </w:rPr>
        <w:t xml:space="preserve"> </w:t>
      </w:r>
    </w:p>
    <w:p w14:paraId="1E716D7D" w14:textId="5870FA8E" w:rsidR="00191FBD" w:rsidRPr="00723389" w:rsidRDefault="00191FBD" w:rsidP="00191FBD">
      <w:pPr>
        <w:pStyle w:val="BodyText"/>
        <w:rPr>
          <w:rFonts w:cs="Calibri"/>
        </w:rPr>
      </w:pPr>
      <w:r w:rsidRPr="00723389">
        <w:rPr>
          <w:rFonts w:cs="Calibri"/>
        </w:rPr>
        <w:t xml:space="preserve">We recommend amending the directions to separate differentiating provisions subject to change, variation or appeal from the status of rules in proposed policy statements and plans. </w:t>
      </w:r>
    </w:p>
    <w:p w14:paraId="7D0A8DC0" w14:textId="77777777" w:rsidR="002D528E" w:rsidRPr="00723389" w:rsidRDefault="00A364D2" w:rsidP="00B00403">
      <w:pPr>
        <w:pStyle w:val="BodyText"/>
        <w:rPr>
          <w:rFonts w:cs="Calibri"/>
        </w:rPr>
      </w:pPr>
      <w:r w:rsidRPr="00723389">
        <w:rPr>
          <w:rFonts w:cs="Calibri"/>
        </w:rPr>
        <w:t>We also recommend making it c</w:t>
      </w:r>
      <w:r w:rsidR="002D528E" w:rsidRPr="00723389">
        <w:rPr>
          <w:rFonts w:cs="Calibri"/>
        </w:rPr>
        <w:t>lear in guidance that this standard is not requiring plan changes to be incorporated into plans before they are operative. The standard does</w:t>
      </w:r>
      <w:r w:rsidR="00C92AC8" w:rsidRPr="00723389">
        <w:rPr>
          <w:rFonts w:cs="Calibri"/>
        </w:rPr>
        <w:t>,</w:t>
      </w:r>
      <w:r w:rsidR="002D528E" w:rsidRPr="00723389">
        <w:rPr>
          <w:rFonts w:cs="Calibri"/>
        </w:rPr>
        <w:t xml:space="preserve"> </w:t>
      </w:r>
      <w:r w:rsidR="00A67EBD" w:rsidRPr="00723389">
        <w:rPr>
          <w:rFonts w:cs="Calibri"/>
        </w:rPr>
        <w:t>however</w:t>
      </w:r>
      <w:r w:rsidR="00C92AC8" w:rsidRPr="00723389">
        <w:rPr>
          <w:rFonts w:cs="Calibri"/>
        </w:rPr>
        <w:t>,</w:t>
      </w:r>
      <w:r w:rsidR="00A67EBD" w:rsidRPr="00723389">
        <w:rPr>
          <w:rFonts w:cs="Calibri"/>
        </w:rPr>
        <w:t xml:space="preserve"> </w:t>
      </w:r>
      <w:r w:rsidR="002D528E" w:rsidRPr="00723389">
        <w:rPr>
          <w:rFonts w:cs="Calibri"/>
        </w:rPr>
        <w:t xml:space="preserve">require councils </w:t>
      </w:r>
      <w:r w:rsidR="005402C6" w:rsidRPr="00723389">
        <w:rPr>
          <w:rFonts w:cs="Calibri"/>
        </w:rPr>
        <w:t xml:space="preserve">to </w:t>
      </w:r>
      <w:r w:rsidR="002D528E" w:rsidRPr="00723389">
        <w:rPr>
          <w:rFonts w:cs="Calibri"/>
        </w:rPr>
        <w:t xml:space="preserve">alert plan users to provisions that are subject to a plan change, </w:t>
      </w:r>
      <w:r w:rsidR="00A67EBD" w:rsidRPr="00723389">
        <w:rPr>
          <w:rFonts w:cs="Calibri"/>
        </w:rPr>
        <w:t xml:space="preserve">which is </w:t>
      </w:r>
      <w:r w:rsidR="002D528E" w:rsidRPr="00723389">
        <w:rPr>
          <w:rFonts w:cs="Calibri"/>
        </w:rPr>
        <w:t>considered to be good practice</w:t>
      </w:r>
      <w:r w:rsidR="00A67EBD" w:rsidRPr="00723389">
        <w:rPr>
          <w:rFonts w:cs="Calibri"/>
        </w:rPr>
        <w:t xml:space="preserve"> anyway</w:t>
      </w:r>
      <w:r w:rsidR="002D528E" w:rsidRPr="00723389">
        <w:rPr>
          <w:rFonts w:cs="Calibri"/>
        </w:rPr>
        <w:t>.</w:t>
      </w:r>
      <w:r w:rsidR="00956B30" w:rsidRPr="00723389">
        <w:rPr>
          <w:rFonts w:cs="Calibri"/>
        </w:rPr>
        <w:t xml:space="preserve"> </w:t>
      </w:r>
    </w:p>
    <w:p w14:paraId="18ECF79D" w14:textId="77777777" w:rsidR="006C03BF" w:rsidRPr="00723389" w:rsidRDefault="006C03BF" w:rsidP="00B00403">
      <w:pPr>
        <w:pStyle w:val="BodyText"/>
        <w:rPr>
          <w:rFonts w:cs="Calibri"/>
        </w:rPr>
      </w:pPr>
      <w:r w:rsidRPr="00723389">
        <w:rPr>
          <w:rFonts w:cs="Calibri"/>
        </w:rPr>
        <w:t>We recommend deleting the directions which required explanation legal status in ePlans and formatting of legal status in paper-based plans because keeping this up to date is considered to be a big expense for councils and because there is no longer a legal effect of rules chapter in the structure standards.</w:t>
      </w:r>
    </w:p>
    <w:p w14:paraId="55E3F50F" w14:textId="2D611BDD" w:rsidR="00EE3EBB" w:rsidRPr="00723389" w:rsidRDefault="00B252CB" w:rsidP="00B00403">
      <w:pPr>
        <w:pStyle w:val="BodyText"/>
        <w:rPr>
          <w:rFonts w:cs="Calibri"/>
        </w:rPr>
      </w:pPr>
      <w:r w:rsidRPr="00723389">
        <w:rPr>
          <w:rFonts w:cs="Calibri"/>
        </w:rPr>
        <w:t>We recommend amending</w:t>
      </w:r>
      <w:r w:rsidR="00441948" w:rsidRPr="00723389">
        <w:rPr>
          <w:rFonts w:cs="Calibri"/>
        </w:rPr>
        <w:t xml:space="preserve"> the</w:t>
      </w:r>
      <w:r w:rsidRPr="00723389">
        <w:rPr>
          <w:rFonts w:cs="Calibri"/>
        </w:rPr>
        <w:t xml:space="preserve"> d</w:t>
      </w:r>
      <w:r w:rsidR="00EE3EBB" w:rsidRPr="00723389">
        <w:rPr>
          <w:rFonts w:cs="Calibri"/>
        </w:rPr>
        <w:t xml:space="preserve">irection </w:t>
      </w:r>
      <w:r w:rsidR="00CA0DB9" w:rsidRPr="00723389">
        <w:rPr>
          <w:rFonts w:cs="Calibri"/>
        </w:rPr>
        <w:t xml:space="preserve">which </w:t>
      </w:r>
      <w:r w:rsidR="005F1681" w:rsidRPr="00723389">
        <w:rPr>
          <w:rFonts w:cs="Calibri"/>
        </w:rPr>
        <w:t>requi</w:t>
      </w:r>
      <w:r w:rsidR="00CA0DB9" w:rsidRPr="00723389">
        <w:rPr>
          <w:rFonts w:cs="Calibri"/>
        </w:rPr>
        <w:t>re</w:t>
      </w:r>
      <w:r w:rsidR="00456002" w:rsidRPr="00723389">
        <w:rPr>
          <w:rFonts w:cs="Calibri"/>
        </w:rPr>
        <w:t>d</w:t>
      </w:r>
      <w:r w:rsidR="005F1681" w:rsidRPr="00723389">
        <w:rPr>
          <w:rFonts w:cs="Calibri"/>
        </w:rPr>
        <w:t xml:space="preserve"> text in an ePlan </w:t>
      </w:r>
      <w:r w:rsidR="004800A5">
        <w:rPr>
          <w:rFonts w:cs="Calibri"/>
        </w:rPr>
        <w:t xml:space="preserve">that is </w:t>
      </w:r>
      <w:r w:rsidR="005F1681" w:rsidRPr="00723389">
        <w:rPr>
          <w:rFonts w:cs="Calibri"/>
        </w:rPr>
        <w:t>updated as a result of a plan change or variation to show the date</w:t>
      </w:r>
      <w:r w:rsidR="00456002" w:rsidRPr="00723389">
        <w:rPr>
          <w:rFonts w:cs="Calibri"/>
        </w:rPr>
        <w:t xml:space="preserve"> </w:t>
      </w:r>
      <w:r w:rsidR="005F1681" w:rsidRPr="00723389">
        <w:rPr>
          <w:rFonts w:cs="Calibri"/>
        </w:rPr>
        <w:t>the text was updated</w:t>
      </w:r>
      <w:r w:rsidR="004800A5">
        <w:rPr>
          <w:rFonts w:cs="Calibri"/>
        </w:rPr>
        <w:t>,</w:t>
      </w:r>
      <w:r w:rsidR="005F1681" w:rsidRPr="00723389">
        <w:rPr>
          <w:rFonts w:cs="Calibri"/>
        </w:rPr>
        <w:t xml:space="preserve"> </w:t>
      </w:r>
      <w:r w:rsidR="00E90DC8" w:rsidRPr="00723389">
        <w:rPr>
          <w:rFonts w:cs="Calibri"/>
        </w:rPr>
        <w:t>to remove ‘updated’ an</w:t>
      </w:r>
      <w:r w:rsidR="00B2674A" w:rsidRPr="00723389">
        <w:rPr>
          <w:rFonts w:cs="Calibri"/>
        </w:rPr>
        <w:t>d</w:t>
      </w:r>
      <w:r w:rsidR="00E90DC8" w:rsidRPr="00723389">
        <w:rPr>
          <w:rFonts w:cs="Calibri"/>
        </w:rPr>
        <w:t xml:space="preserve"> add ‘</w:t>
      </w:r>
      <w:r w:rsidR="00D72C66" w:rsidRPr="00723389">
        <w:rPr>
          <w:rFonts w:cs="Calibri"/>
        </w:rPr>
        <w:t>changed</w:t>
      </w:r>
      <w:r w:rsidR="00E90DC8" w:rsidRPr="00723389">
        <w:rPr>
          <w:rFonts w:cs="Calibri"/>
        </w:rPr>
        <w:t>’</w:t>
      </w:r>
      <w:r w:rsidR="00456002" w:rsidRPr="00723389">
        <w:rPr>
          <w:rFonts w:cs="Calibri"/>
        </w:rPr>
        <w:t>,</w:t>
      </w:r>
      <w:r w:rsidR="00E90DC8" w:rsidRPr="00723389">
        <w:rPr>
          <w:rFonts w:cs="Calibri"/>
        </w:rPr>
        <w:t xml:space="preserve"> </w:t>
      </w:r>
      <w:r w:rsidR="00456002" w:rsidRPr="00723389">
        <w:rPr>
          <w:rFonts w:cs="Calibri"/>
        </w:rPr>
        <w:t>so</w:t>
      </w:r>
      <w:r w:rsidR="005402C6" w:rsidRPr="00723389">
        <w:rPr>
          <w:rFonts w:cs="Calibri"/>
        </w:rPr>
        <w:t xml:space="preserve"> the standard</w:t>
      </w:r>
      <w:r w:rsidR="00456002" w:rsidRPr="00723389">
        <w:rPr>
          <w:rFonts w:cs="Calibri"/>
        </w:rPr>
        <w:t>’</w:t>
      </w:r>
      <w:r w:rsidR="005402C6" w:rsidRPr="00723389">
        <w:rPr>
          <w:rFonts w:cs="Calibri"/>
        </w:rPr>
        <w:t>s intention</w:t>
      </w:r>
      <w:r w:rsidR="00456002" w:rsidRPr="00723389">
        <w:rPr>
          <w:rFonts w:cs="Calibri"/>
        </w:rPr>
        <w:t xml:space="preserve"> is clear</w:t>
      </w:r>
      <w:r w:rsidR="005402C6" w:rsidRPr="00723389">
        <w:rPr>
          <w:rFonts w:cs="Calibri"/>
        </w:rPr>
        <w:t>.</w:t>
      </w:r>
    </w:p>
    <w:p w14:paraId="253D350A" w14:textId="77777777" w:rsidR="00E90DC8" w:rsidRPr="00723389" w:rsidRDefault="00B252CB" w:rsidP="00B00403">
      <w:pPr>
        <w:pStyle w:val="BodyText"/>
        <w:rPr>
          <w:rFonts w:cs="Calibri"/>
        </w:rPr>
      </w:pPr>
      <w:r w:rsidRPr="00723389">
        <w:rPr>
          <w:rFonts w:cs="Calibri"/>
        </w:rPr>
        <w:t>We recommend removing</w:t>
      </w:r>
      <w:r w:rsidR="00D72C66" w:rsidRPr="00723389">
        <w:rPr>
          <w:rFonts w:cs="Calibri"/>
        </w:rPr>
        <w:t xml:space="preserve"> the</w:t>
      </w:r>
      <w:r w:rsidRPr="00723389">
        <w:rPr>
          <w:rFonts w:cs="Calibri"/>
        </w:rPr>
        <w:t xml:space="preserve"> d</w:t>
      </w:r>
      <w:r w:rsidR="005F1681" w:rsidRPr="00723389">
        <w:rPr>
          <w:rFonts w:cs="Calibri"/>
        </w:rPr>
        <w:t xml:space="preserve">irection </w:t>
      </w:r>
      <w:r w:rsidR="00CA0DB9" w:rsidRPr="00723389">
        <w:rPr>
          <w:rFonts w:cs="Calibri"/>
        </w:rPr>
        <w:t xml:space="preserve">which </w:t>
      </w:r>
      <w:r w:rsidR="005F1681" w:rsidRPr="00723389">
        <w:rPr>
          <w:rFonts w:cs="Calibri"/>
        </w:rPr>
        <w:t>require</w:t>
      </w:r>
      <w:r w:rsidR="00E90DC8" w:rsidRPr="00723389">
        <w:rPr>
          <w:rFonts w:cs="Calibri"/>
        </w:rPr>
        <w:t>d</w:t>
      </w:r>
      <w:r w:rsidR="005F1681" w:rsidRPr="00723389">
        <w:rPr>
          <w:rFonts w:cs="Calibri"/>
        </w:rPr>
        <w:t xml:space="preserve"> a footer with the updated date of a plan change or variation to be provided on the relevant page </w:t>
      </w:r>
      <w:r w:rsidR="005338F1" w:rsidRPr="00723389">
        <w:rPr>
          <w:rFonts w:cs="Calibri"/>
        </w:rPr>
        <w:t>of paper</w:t>
      </w:r>
      <w:r w:rsidR="00456002" w:rsidRPr="00723389">
        <w:rPr>
          <w:rFonts w:cs="Calibri"/>
        </w:rPr>
        <w:t>-</w:t>
      </w:r>
      <w:r w:rsidR="005338F1" w:rsidRPr="00723389">
        <w:rPr>
          <w:rFonts w:cs="Calibri"/>
        </w:rPr>
        <w:t>based plans</w:t>
      </w:r>
      <w:r w:rsidR="00C46CE9" w:rsidRPr="00723389">
        <w:rPr>
          <w:rFonts w:cs="Calibri"/>
        </w:rPr>
        <w:t xml:space="preserve"> as w</w:t>
      </w:r>
      <w:r w:rsidRPr="00723389">
        <w:rPr>
          <w:rFonts w:cs="Calibri"/>
        </w:rPr>
        <w:t xml:space="preserve">e </w:t>
      </w:r>
      <w:r w:rsidR="00CA0DB9" w:rsidRPr="00723389">
        <w:rPr>
          <w:rFonts w:cs="Calibri"/>
        </w:rPr>
        <w:t xml:space="preserve">accept this creates the potential for lengthy </w:t>
      </w:r>
      <w:r w:rsidR="00E90DC8" w:rsidRPr="00723389">
        <w:rPr>
          <w:rFonts w:cs="Calibri"/>
        </w:rPr>
        <w:t>footer</w:t>
      </w:r>
      <w:r w:rsidR="00CA0DB9" w:rsidRPr="00723389">
        <w:rPr>
          <w:rFonts w:cs="Calibri"/>
        </w:rPr>
        <w:t>s</w:t>
      </w:r>
      <w:r w:rsidR="00E90DC8" w:rsidRPr="00723389">
        <w:rPr>
          <w:rFonts w:cs="Calibri"/>
        </w:rPr>
        <w:t xml:space="preserve"> when printed out</w:t>
      </w:r>
      <w:r w:rsidR="00CA0DB9" w:rsidRPr="00723389">
        <w:rPr>
          <w:rFonts w:cs="Calibri"/>
        </w:rPr>
        <w:t>.</w:t>
      </w:r>
      <w:r w:rsidR="00956B30" w:rsidRPr="00723389">
        <w:rPr>
          <w:rFonts w:cs="Calibri"/>
        </w:rPr>
        <w:t xml:space="preserve"> </w:t>
      </w:r>
      <w:r w:rsidR="000101BF" w:rsidRPr="00723389">
        <w:rPr>
          <w:rFonts w:cs="Calibri"/>
        </w:rPr>
        <w:t>T</w:t>
      </w:r>
      <w:r w:rsidR="00E90DC8" w:rsidRPr="00723389">
        <w:rPr>
          <w:rFonts w:cs="Calibri"/>
        </w:rPr>
        <w:t>he online interactive plan standard requires ePlans to have the ability to display the policy statement</w:t>
      </w:r>
      <w:r w:rsidR="00442735" w:rsidRPr="00723389">
        <w:rPr>
          <w:rFonts w:cs="Calibri"/>
        </w:rPr>
        <w:t xml:space="preserve"> or </w:t>
      </w:r>
      <w:r w:rsidR="00E90DC8" w:rsidRPr="00723389">
        <w:rPr>
          <w:rFonts w:cs="Calibri"/>
        </w:rPr>
        <w:t>plan version at any date</w:t>
      </w:r>
      <w:r w:rsidR="00442735" w:rsidRPr="00723389">
        <w:rPr>
          <w:rFonts w:cs="Calibri"/>
        </w:rPr>
        <w:t>,</w:t>
      </w:r>
      <w:r w:rsidR="00E90DC8" w:rsidRPr="00723389">
        <w:rPr>
          <w:rFonts w:cs="Calibri"/>
        </w:rPr>
        <w:t xml:space="preserve"> from implementation to the present (excluding interactive maps)</w:t>
      </w:r>
      <w:r w:rsidR="00CA0DB9" w:rsidRPr="00723389">
        <w:rPr>
          <w:rFonts w:cs="Calibri"/>
        </w:rPr>
        <w:t xml:space="preserve">, </w:t>
      </w:r>
      <w:r w:rsidR="00C46CE9" w:rsidRPr="00723389">
        <w:rPr>
          <w:rFonts w:cs="Calibri"/>
        </w:rPr>
        <w:t xml:space="preserve">therefore </w:t>
      </w:r>
      <w:r w:rsidR="00CA0DB9" w:rsidRPr="00723389">
        <w:rPr>
          <w:rFonts w:cs="Calibri"/>
        </w:rPr>
        <w:t>in future</w:t>
      </w:r>
      <w:r w:rsidR="000101BF" w:rsidRPr="00723389">
        <w:rPr>
          <w:rFonts w:cs="Calibri"/>
        </w:rPr>
        <w:t>,</w:t>
      </w:r>
      <w:r w:rsidR="00D95661" w:rsidRPr="00723389">
        <w:rPr>
          <w:rFonts w:cs="Calibri"/>
        </w:rPr>
        <w:t xml:space="preserve"> </w:t>
      </w:r>
      <w:r w:rsidR="00E90DC8" w:rsidRPr="00723389">
        <w:rPr>
          <w:rFonts w:cs="Calibri"/>
        </w:rPr>
        <w:t>older versions</w:t>
      </w:r>
      <w:r w:rsidR="00C46CE9" w:rsidRPr="00723389">
        <w:rPr>
          <w:rFonts w:cs="Calibri"/>
        </w:rPr>
        <w:t xml:space="preserve"> </w:t>
      </w:r>
      <w:r w:rsidR="00E90DC8" w:rsidRPr="00723389">
        <w:rPr>
          <w:rFonts w:cs="Calibri"/>
        </w:rPr>
        <w:t xml:space="preserve">of plans will be accessible </w:t>
      </w:r>
      <w:r w:rsidR="00C46CE9" w:rsidRPr="00723389">
        <w:rPr>
          <w:rFonts w:cs="Calibri"/>
        </w:rPr>
        <w:t>and printable</w:t>
      </w:r>
      <w:r w:rsidR="00E90DC8" w:rsidRPr="00723389">
        <w:rPr>
          <w:rFonts w:cs="Calibri"/>
        </w:rPr>
        <w:t>.</w:t>
      </w:r>
      <w:r w:rsidR="00956B30" w:rsidRPr="00723389">
        <w:rPr>
          <w:rFonts w:cs="Calibri"/>
        </w:rPr>
        <w:t xml:space="preserve"> </w:t>
      </w:r>
      <w:r w:rsidR="00E90DC8" w:rsidRPr="00723389">
        <w:rPr>
          <w:rFonts w:cs="Calibri"/>
        </w:rPr>
        <w:t xml:space="preserve">Provisions that are subject to undecided plan changes or variations will still need to be highlighted under the amended </w:t>
      </w:r>
      <w:r w:rsidR="00FF58A9" w:rsidRPr="00723389">
        <w:rPr>
          <w:rFonts w:cs="Calibri"/>
        </w:rPr>
        <w:t xml:space="preserve">earlier </w:t>
      </w:r>
      <w:r w:rsidR="00E90DC8" w:rsidRPr="00723389">
        <w:rPr>
          <w:rFonts w:cs="Calibri"/>
        </w:rPr>
        <w:t>direction</w:t>
      </w:r>
      <w:r w:rsidR="00FF58A9" w:rsidRPr="00723389">
        <w:rPr>
          <w:rFonts w:cs="Calibri"/>
        </w:rPr>
        <w:t>s</w:t>
      </w:r>
      <w:r w:rsidR="00CA0DB9" w:rsidRPr="00723389">
        <w:rPr>
          <w:rFonts w:cs="Calibri"/>
        </w:rPr>
        <w:t>.</w:t>
      </w:r>
      <w:r w:rsidR="00E90DC8" w:rsidRPr="00723389">
        <w:rPr>
          <w:rFonts w:cs="Calibri"/>
        </w:rPr>
        <w:t xml:space="preserve"> </w:t>
      </w:r>
    </w:p>
    <w:p w14:paraId="38288C63" w14:textId="77777777" w:rsidR="00D72C66" w:rsidRPr="00723389" w:rsidRDefault="00D72C66" w:rsidP="0081227E">
      <w:pPr>
        <w:pStyle w:val="Heading4"/>
        <w:spacing w:before="280"/>
        <w:rPr>
          <w:rFonts w:cs="Calibri"/>
        </w:rPr>
      </w:pPr>
      <w:r w:rsidRPr="00723389">
        <w:rPr>
          <w:rFonts w:cs="Calibri"/>
        </w:rPr>
        <w:t xml:space="preserve">Identification of provisions in combined plans </w:t>
      </w:r>
    </w:p>
    <w:p w14:paraId="069E7DF2" w14:textId="77777777" w:rsidR="00D72C66" w:rsidRPr="00723389" w:rsidRDefault="00D72C66" w:rsidP="00B00403">
      <w:pPr>
        <w:pStyle w:val="BodyText"/>
        <w:rPr>
          <w:rFonts w:cs="Calibri"/>
        </w:rPr>
      </w:pPr>
      <w:r w:rsidRPr="00723389">
        <w:rPr>
          <w:rFonts w:cs="Calibri"/>
        </w:rPr>
        <w:t xml:space="preserve">The numbering standard previously required chapters in combined plans that contained regional policy statement provisions to be preceded with the abbreviation ‘PS’, for example, PSHH – Historic heritage in regional policy statement. Submitters thought this was confusing and, also, with the increased flexibility in the regional structures, a chapter may now have both regional policy statement and non-regional policy statement provisions in it. </w:t>
      </w:r>
    </w:p>
    <w:p w14:paraId="09526770" w14:textId="77777777" w:rsidR="00D72C66" w:rsidRPr="00723389" w:rsidRDefault="00D72C66" w:rsidP="00B00403">
      <w:pPr>
        <w:pStyle w:val="BodyText"/>
        <w:rPr>
          <w:rFonts w:cs="Calibri"/>
        </w:rPr>
      </w:pPr>
      <w:r w:rsidRPr="00723389">
        <w:rPr>
          <w:rFonts w:cs="Calibri"/>
        </w:rPr>
        <w:t>We recommend replacing this numbering standard with a more general direction on identifying provisions that are regional policy statement, regional plan, regional coastal plan and district plan related in combined plans and giving councils flexibility to identify groupings of provisions. The direction reflects a common and useable approach adopted by the Auckland Unitary Plan of including an identifying abbreviation in brackets by relevant provisions or groups of provisions.</w:t>
      </w:r>
    </w:p>
    <w:p w14:paraId="3956E1D8" w14:textId="77777777" w:rsidR="001221F8" w:rsidRPr="00723389" w:rsidRDefault="001221F8" w:rsidP="0081227E">
      <w:pPr>
        <w:pStyle w:val="Heading4"/>
        <w:spacing w:before="280"/>
        <w:rPr>
          <w:rFonts w:cs="Calibri"/>
        </w:rPr>
      </w:pPr>
      <w:r w:rsidRPr="00723389">
        <w:rPr>
          <w:rFonts w:cs="Calibri"/>
        </w:rPr>
        <w:t>Format of defined terms</w:t>
      </w:r>
    </w:p>
    <w:p w14:paraId="4FF256B8" w14:textId="3760E848" w:rsidR="005C74D1" w:rsidRDefault="001221F8" w:rsidP="00B00403">
      <w:pPr>
        <w:pStyle w:val="BodyText"/>
        <w:rPr>
          <w:rFonts w:cs="Calibri"/>
        </w:rPr>
      </w:pPr>
      <w:r w:rsidRPr="00723389">
        <w:rPr>
          <w:rFonts w:cs="Calibri"/>
        </w:rPr>
        <w:t>Initial indications were that the planning standards could include a requirement for defined terms to use a different text format</w:t>
      </w:r>
      <w:r w:rsidR="000101BF" w:rsidRPr="00723389">
        <w:rPr>
          <w:rFonts w:cs="Calibri"/>
        </w:rPr>
        <w:t>,</w:t>
      </w:r>
      <w:r w:rsidR="007D4525" w:rsidRPr="00723389">
        <w:rPr>
          <w:rFonts w:cs="Calibri"/>
        </w:rPr>
        <w:t xml:space="preserve"> but the draft standard did not include this require</w:t>
      </w:r>
      <w:r w:rsidR="007F3893" w:rsidRPr="00723389">
        <w:rPr>
          <w:rFonts w:cs="Calibri"/>
        </w:rPr>
        <w:t>ment</w:t>
      </w:r>
      <w:r w:rsidR="00CA6944" w:rsidRPr="00723389">
        <w:rPr>
          <w:rFonts w:cs="Calibri"/>
        </w:rPr>
        <w:t xml:space="preserve">. We recommend including </w:t>
      </w:r>
      <w:r w:rsidR="000F56EF">
        <w:rPr>
          <w:rFonts w:cs="Calibri"/>
        </w:rPr>
        <w:t>d</w:t>
      </w:r>
      <w:r w:rsidR="00787CF2" w:rsidRPr="00723389">
        <w:rPr>
          <w:rFonts w:cs="Calibri"/>
        </w:rPr>
        <w:t>irection</w:t>
      </w:r>
      <w:r w:rsidR="000F56EF">
        <w:rPr>
          <w:rFonts w:cs="Calibri"/>
        </w:rPr>
        <w:t>s</w:t>
      </w:r>
      <w:r w:rsidR="00CA6944" w:rsidRPr="00723389">
        <w:rPr>
          <w:rFonts w:cs="Calibri"/>
        </w:rPr>
        <w:t xml:space="preserve"> in the </w:t>
      </w:r>
      <w:r w:rsidR="007F3893" w:rsidRPr="00723389">
        <w:rPr>
          <w:rFonts w:cs="Calibri"/>
        </w:rPr>
        <w:t>F</w:t>
      </w:r>
      <w:r w:rsidR="00CA6944" w:rsidRPr="00723389">
        <w:rPr>
          <w:rFonts w:cs="Calibri"/>
        </w:rPr>
        <w:t xml:space="preserve">ormat </w:t>
      </w:r>
      <w:r w:rsidR="007F3893" w:rsidRPr="00723389">
        <w:rPr>
          <w:rFonts w:cs="Calibri"/>
        </w:rPr>
        <w:t>S</w:t>
      </w:r>
      <w:r w:rsidR="00CA6944" w:rsidRPr="00723389">
        <w:rPr>
          <w:rFonts w:cs="Calibri"/>
        </w:rPr>
        <w:t xml:space="preserve">tandard </w:t>
      </w:r>
      <w:r w:rsidR="005C74D1">
        <w:rPr>
          <w:rFonts w:cs="Calibri"/>
        </w:rPr>
        <w:t>that</w:t>
      </w:r>
      <w:r w:rsidR="0081227E">
        <w:rPr>
          <w:rFonts w:cs="Calibri"/>
        </w:rPr>
        <w:t> </w:t>
      </w:r>
      <w:r w:rsidRPr="00723389">
        <w:rPr>
          <w:rFonts w:cs="Calibri"/>
        </w:rPr>
        <w:t>require</w:t>
      </w:r>
      <w:r w:rsidR="005C74D1">
        <w:rPr>
          <w:rFonts w:cs="Calibri"/>
        </w:rPr>
        <w:t xml:space="preserve"> defined terms to: </w:t>
      </w:r>
    </w:p>
    <w:p w14:paraId="5C05D9FB" w14:textId="633A1C7A" w:rsidR="005C74D1" w:rsidRDefault="007F3893" w:rsidP="005C74D1">
      <w:pPr>
        <w:pStyle w:val="BodyText"/>
        <w:numPr>
          <w:ilvl w:val="0"/>
          <w:numId w:val="67"/>
        </w:numPr>
        <w:rPr>
          <w:rFonts w:cs="Calibri"/>
        </w:rPr>
      </w:pPr>
      <w:r w:rsidRPr="00723389">
        <w:rPr>
          <w:rFonts w:cs="Calibri"/>
        </w:rPr>
        <w:lastRenderedPageBreak/>
        <w:t>use a different text format</w:t>
      </w:r>
      <w:r w:rsidR="001221F8" w:rsidRPr="00723389">
        <w:rPr>
          <w:rFonts w:cs="Calibri"/>
        </w:rPr>
        <w:t xml:space="preserve"> via a </w:t>
      </w:r>
      <w:r w:rsidR="00D55BC9" w:rsidRPr="00723389">
        <w:rPr>
          <w:rFonts w:cs="Calibri"/>
        </w:rPr>
        <w:t xml:space="preserve">text </w:t>
      </w:r>
      <w:r w:rsidR="001221F8" w:rsidRPr="00723389">
        <w:rPr>
          <w:rFonts w:cs="Calibri"/>
        </w:rPr>
        <w:t>highlight</w:t>
      </w:r>
      <w:r w:rsidR="00D55BC9" w:rsidRPr="00723389">
        <w:rPr>
          <w:rFonts w:cs="Calibri"/>
        </w:rPr>
        <w:t>ing</w:t>
      </w:r>
      <w:r w:rsidR="001221F8" w:rsidRPr="00723389">
        <w:rPr>
          <w:rFonts w:cs="Calibri"/>
        </w:rPr>
        <w:t xml:space="preserve"> box or other similar method</w:t>
      </w:r>
      <w:r w:rsidR="005C74D1">
        <w:rPr>
          <w:rFonts w:cs="Calibri"/>
        </w:rPr>
        <w:t>, including when</w:t>
      </w:r>
      <w:r w:rsidR="00C46CE9" w:rsidRPr="00723389">
        <w:rPr>
          <w:rFonts w:cs="Calibri"/>
        </w:rPr>
        <w:t xml:space="preserve"> </w:t>
      </w:r>
      <w:r w:rsidR="005C74D1">
        <w:rPr>
          <w:rFonts w:cs="Calibri"/>
        </w:rPr>
        <w:t>copied from legislation or national direction when they also must include the title and version of the source document, and</w:t>
      </w:r>
    </w:p>
    <w:p w14:paraId="5522F11C" w14:textId="12CC93E5" w:rsidR="001221F8" w:rsidRPr="005C74D1" w:rsidRDefault="00C46CE9" w:rsidP="00D463C7">
      <w:pPr>
        <w:pStyle w:val="BodyText"/>
        <w:numPr>
          <w:ilvl w:val="0"/>
          <w:numId w:val="67"/>
        </w:numPr>
        <w:rPr>
          <w:rFonts w:cs="Calibri"/>
        </w:rPr>
      </w:pPr>
      <w:r w:rsidRPr="005C74D1">
        <w:rPr>
          <w:rFonts w:cs="Calibri"/>
        </w:rPr>
        <w:t>be able to be selected and link</w:t>
      </w:r>
      <w:r w:rsidR="008F636E">
        <w:rPr>
          <w:rFonts w:cs="Calibri"/>
        </w:rPr>
        <w:t>ed</w:t>
      </w:r>
      <w:r w:rsidRPr="005C74D1">
        <w:rPr>
          <w:rFonts w:cs="Calibri"/>
        </w:rPr>
        <w:t xml:space="preserve"> through to the associated definition</w:t>
      </w:r>
      <w:r w:rsidR="005C74D1" w:rsidRPr="005C74D1">
        <w:rPr>
          <w:rFonts w:cs="Calibri"/>
        </w:rPr>
        <w:t xml:space="preserve"> </w:t>
      </w:r>
    </w:p>
    <w:p w14:paraId="3888B09D" w14:textId="77777777" w:rsidR="00D51212" w:rsidRPr="00723389" w:rsidRDefault="00D51212" w:rsidP="00D51212">
      <w:pPr>
        <w:pStyle w:val="Heading4"/>
        <w:rPr>
          <w:rFonts w:cs="Calibri"/>
        </w:rPr>
      </w:pPr>
      <w:r w:rsidRPr="00723389">
        <w:rPr>
          <w:rFonts w:cs="Calibri"/>
        </w:rPr>
        <w:t>Matters associated with schedules</w:t>
      </w:r>
    </w:p>
    <w:p w14:paraId="6EEC5106" w14:textId="77777777" w:rsidR="00D51212" w:rsidRPr="00723389" w:rsidRDefault="00D51212" w:rsidP="00B00403">
      <w:pPr>
        <w:pStyle w:val="BodyText"/>
        <w:rPr>
          <w:rFonts w:cs="Calibri"/>
          <w:sz w:val="20"/>
          <w:u w:val="single"/>
        </w:rPr>
      </w:pPr>
      <w:r w:rsidRPr="00723389">
        <w:rPr>
          <w:rFonts w:cs="Calibri"/>
        </w:rPr>
        <w:t>As schedules are now recommended to be able to be located within topic chapters the relevant directions are better located in the format standard that applied across all standards.</w:t>
      </w:r>
    </w:p>
    <w:p w14:paraId="7AED32C9" w14:textId="77777777" w:rsidR="00B044B9" w:rsidRPr="00723389" w:rsidRDefault="00B044B9" w:rsidP="00821444">
      <w:pPr>
        <w:pStyle w:val="Heading4"/>
        <w:rPr>
          <w:rFonts w:cs="Calibri"/>
        </w:rPr>
      </w:pPr>
      <w:r w:rsidRPr="00723389">
        <w:rPr>
          <w:rFonts w:cs="Calibri"/>
        </w:rPr>
        <w:t>How provisions are differentiated in</w:t>
      </w:r>
      <w:r w:rsidR="00C46CE9" w:rsidRPr="00723389">
        <w:rPr>
          <w:rFonts w:cs="Calibri"/>
        </w:rPr>
        <w:t xml:space="preserve"> policy statements and </w:t>
      </w:r>
      <w:r w:rsidRPr="00723389">
        <w:rPr>
          <w:rFonts w:cs="Calibri"/>
        </w:rPr>
        <w:t>plans</w:t>
      </w:r>
    </w:p>
    <w:p w14:paraId="78C24087" w14:textId="77777777" w:rsidR="00B044B9" w:rsidRPr="00723389" w:rsidRDefault="00B044B9" w:rsidP="00B00403">
      <w:pPr>
        <w:pStyle w:val="BodyText"/>
        <w:rPr>
          <w:rFonts w:cs="Calibri"/>
        </w:rPr>
      </w:pPr>
      <w:r w:rsidRPr="00723389">
        <w:rPr>
          <w:rFonts w:cs="Calibri"/>
        </w:rPr>
        <w:t>Western Bay of Plenty D</w:t>
      </w:r>
      <w:r w:rsidR="00507D6B" w:rsidRPr="00723389">
        <w:rPr>
          <w:rFonts w:cs="Calibri"/>
        </w:rPr>
        <w:t xml:space="preserve">istrict </w:t>
      </w:r>
      <w:r w:rsidRPr="00723389">
        <w:rPr>
          <w:rFonts w:cs="Calibri"/>
        </w:rPr>
        <w:t>C</w:t>
      </w:r>
      <w:r w:rsidR="00507D6B" w:rsidRPr="00723389">
        <w:rPr>
          <w:rFonts w:cs="Calibri"/>
        </w:rPr>
        <w:t>ouncil</w:t>
      </w:r>
      <w:r w:rsidRPr="00723389">
        <w:rPr>
          <w:rFonts w:cs="Calibri"/>
        </w:rPr>
        <w:t xml:space="preserve"> submitted that the method of highlighting should be standardised across plans. </w:t>
      </w:r>
      <w:r w:rsidR="008B05D4" w:rsidRPr="00723389">
        <w:rPr>
          <w:rFonts w:cs="Calibri"/>
        </w:rPr>
        <w:t>We</w:t>
      </w:r>
      <w:r w:rsidRPr="00723389">
        <w:rPr>
          <w:rFonts w:cs="Calibri"/>
        </w:rPr>
        <w:t xml:space="preserve"> recommend that the standard remains flexible in how councils choose to highlight applicable text. This will allow examples</w:t>
      </w:r>
      <w:r w:rsidR="00BB1414" w:rsidRPr="00723389">
        <w:rPr>
          <w:rFonts w:cs="Calibri"/>
        </w:rPr>
        <w:t>,</w:t>
      </w:r>
      <w:r w:rsidRPr="00723389">
        <w:rPr>
          <w:rFonts w:cs="Calibri"/>
        </w:rPr>
        <w:t xml:space="preserve"> such as Auckland Council</w:t>
      </w:r>
      <w:r w:rsidR="00BB1414" w:rsidRPr="00723389">
        <w:rPr>
          <w:rFonts w:cs="Calibri"/>
        </w:rPr>
        <w:t>’</w:t>
      </w:r>
      <w:r w:rsidRPr="00723389">
        <w:rPr>
          <w:rFonts w:cs="Calibri"/>
        </w:rPr>
        <w:t>s current practice of side</w:t>
      </w:r>
      <w:r w:rsidR="00BB1414" w:rsidRPr="00723389">
        <w:rPr>
          <w:rFonts w:cs="Calibri"/>
        </w:rPr>
        <w:t>-</w:t>
      </w:r>
      <w:r w:rsidRPr="00723389">
        <w:rPr>
          <w:rFonts w:cs="Calibri"/>
        </w:rPr>
        <w:t>bar annotation and a text note</w:t>
      </w:r>
      <w:r w:rsidR="00BB1414" w:rsidRPr="00723389">
        <w:rPr>
          <w:rFonts w:cs="Calibri"/>
        </w:rPr>
        <w:t>,</w:t>
      </w:r>
      <w:r w:rsidRPr="00723389">
        <w:rPr>
          <w:rFonts w:cs="Calibri"/>
        </w:rPr>
        <w:t xml:space="preserve"> to continue and gives councils the ability to choose the method that best suits their corporate branding and does not visually ‘clutter’ their </w:t>
      </w:r>
      <w:r w:rsidR="00C46CE9" w:rsidRPr="00723389">
        <w:rPr>
          <w:rFonts w:cs="Calibri"/>
        </w:rPr>
        <w:t xml:space="preserve">policy statements and </w:t>
      </w:r>
      <w:r w:rsidRPr="00723389">
        <w:rPr>
          <w:rFonts w:cs="Calibri"/>
        </w:rPr>
        <w:t>plan</w:t>
      </w:r>
      <w:r w:rsidR="00BB1414" w:rsidRPr="00723389">
        <w:rPr>
          <w:rFonts w:cs="Calibri"/>
        </w:rPr>
        <w:t>s</w:t>
      </w:r>
      <w:r w:rsidRPr="00723389">
        <w:rPr>
          <w:rFonts w:cs="Calibri"/>
        </w:rPr>
        <w:t xml:space="preserve">. </w:t>
      </w:r>
    </w:p>
    <w:p w14:paraId="4F327074" w14:textId="43435C64" w:rsidR="00B044B9" w:rsidRPr="00723389" w:rsidRDefault="008B05D4" w:rsidP="00B00403">
      <w:pPr>
        <w:pStyle w:val="BodyText"/>
        <w:rPr>
          <w:rFonts w:cs="Calibri"/>
        </w:rPr>
      </w:pPr>
      <w:r w:rsidRPr="00723389">
        <w:rPr>
          <w:rFonts w:cs="Calibri"/>
        </w:rPr>
        <w:t>We</w:t>
      </w:r>
      <w:r w:rsidR="00B044B9" w:rsidRPr="00723389">
        <w:rPr>
          <w:rFonts w:cs="Calibri"/>
        </w:rPr>
        <w:t xml:space="preserve"> also note that the term ‘method’ (of highlighting rules</w:t>
      </w:r>
      <w:r w:rsidR="00BB1414" w:rsidRPr="00723389">
        <w:rPr>
          <w:rFonts w:cs="Calibri"/>
        </w:rPr>
        <w:t xml:space="preserve"> or </w:t>
      </w:r>
      <w:r w:rsidR="00B044B9" w:rsidRPr="00723389">
        <w:rPr>
          <w:rFonts w:cs="Calibri"/>
        </w:rPr>
        <w:t>provisions) has been replaced with ‘means’ (</w:t>
      </w:r>
      <w:r w:rsidR="00206659" w:rsidRPr="00723389">
        <w:rPr>
          <w:rFonts w:cs="Calibri"/>
        </w:rPr>
        <w:t xml:space="preserve">of </w:t>
      </w:r>
      <w:r w:rsidR="00B044B9" w:rsidRPr="00723389">
        <w:rPr>
          <w:rFonts w:cs="Calibri"/>
        </w:rPr>
        <w:t>highlighting rules</w:t>
      </w:r>
      <w:r w:rsidR="00BB1414" w:rsidRPr="00723389">
        <w:rPr>
          <w:rFonts w:cs="Calibri"/>
        </w:rPr>
        <w:t xml:space="preserve"> or </w:t>
      </w:r>
      <w:r w:rsidR="00B044B9" w:rsidRPr="00723389">
        <w:rPr>
          <w:rFonts w:cs="Calibri"/>
        </w:rPr>
        <w:t>provisions)</w:t>
      </w:r>
      <w:r w:rsidR="00BB1414" w:rsidRPr="00723389">
        <w:rPr>
          <w:rFonts w:cs="Calibri"/>
        </w:rPr>
        <w:t>,</w:t>
      </w:r>
      <w:r w:rsidR="00B044B9" w:rsidRPr="00723389">
        <w:rPr>
          <w:rFonts w:cs="Calibri"/>
        </w:rPr>
        <w:t xml:space="preserve"> to avoid confusion with using ‘method’ in the</w:t>
      </w:r>
      <w:r w:rsidR="00D81DDC">
        <w:rPr>
          <w:rFonts w:cs="Calibri"/>
        </w:rPr>
        <w:t> </w:t>
      </w:r>
      <w:r w:rsidR="00B044B9" w:rsidRPr="00723389">
        <w:rPr>
          <w:rFonts w:cs="Calibri"/>
        </w:rPr>
        <w:t>context of policy statement</w:t>
      </w:r>
      <w:r w:rsidR="00BB1414" w:rsidRPr="00723389">
        <w:rPr>
          <w:rFonts w:cs="Calibri"/>
        </w:rPr>
        <w:t xml:space="preserve"> and </w:t>
      </w:r>
      <w:r w:rsidR="00B044B9" w:rsidRPr="00723389">
        <w:rPr>
          <w:rFonts w:cs="Calibri"/>
        </w:rPr>
        <w:t>plan provisions.</w:t>
      </w:r>
    </w:p>
    <w:p w14:paraId="5D110441" w14:textId="77777777" w:rsidR="00B33231" w:rsidRPr="00723389" w:rsidRDefault="00B33231" w:rsidP="00CA6944">
      <w:pPr>
        <w:pStyle w:val="Heading2"/>
        <w:rPr>
          <w:rFonts w:cs="Calibri"/>
        </w:rPr>
      </w:pPr>
      <w:bookmarkStart w:id="15" w:name="_Toc440059"/>
      <w:r w:rsidRPr="00723389">
        <w:rPr>
          <w:rFonts w:cs="Calibri"/>
        </w:rPr>
        <w:t>Numbering</w:t>
      </w:r>
      <w:bookmarkEnd w:id="15"/>
    </w:p>
    <w:p w14:paraId="70DD23F4" w14:textId="77777777" w:rsidR="00B33231" w:rsidRPr="00723389" w:rsidRDefault="00B33231" w:rsidP="00B00403">
      <w:pPr>
        <w:pStyle w:val="Heading3"/>
        <w:spacing w:before="240"/>
        <w:rPr>
          <w:rFonts w:cs="Calibri"/>
        </w:rPr>
      </w:pPr>
      <w:r w:rsidRPr="00723389">
        <w:rPr>
          <w:rFonts w:cs="Calibri"/>
        </w:rPr>
        <w:t>Submissions</w:t>
      </w:r>
      <w:r w:rsidR="003C200E" w:rsidRPr="00723389">
        <w:rPr>
          <w:rFonts w:cs="Calibri"/>
        </w:rPr>
        <w:t xml:space="preserve"> </w:t>
      </w:r>
    </w:p>
    <w:p w14:paraId="6EB92885" w14:textId="4AF660CB" w:rsidR="004747F5" w:rsidRPr="00723389" w:rsidRDefault="008B05D4" w:rsidP="00B00403">
      <w:pPr>
        <w:pStyle w:val="BodyText"/>
        <w:rPr>
          <w:rFonts w:cs="Calibri"/>
        </w:rPr>
      </w:pPr>
      <w:r w:rsidRPr="00723389">
        <w:rPr>
          <w:rFonts w:cs="Calibri"/>
        </w:rPr>
        <w:t xml:space="preserve">In total, </w:t>
      </w:r>
      <w:r w:rsidR="004747F5" w:rsidRPr="00723389">
        <w:rPr>
          <w:rFonts w:cs="Calibri"/>
        </w:rPr>
        <w:t>32 submission</w:t>
      </w:r>
      <w:r w:rsidRPr="00723389">
        <w:rPr>
          <w:rFonts w:cs="Calibri"/>
        </w:rPr>
        <w:t>s</w:t>
      </w:r>
      <w:r w:rsidR="004747F5" w:rsidRPr="00723389">
        <w:rPr>
          <w:rFonts w:cs="Calibri"/>
        </w:rPr>
        <w:t xml:space="preserve"> </w:t>
      </w:r>
      <w:r w:rsidRPr="00723389">
        <w:rPr>
          <w:rFonts w:cs="Calibri"/>
        </w:rPr>
        <w:t xml:space="preserve">addressed </w:t>
      </w:r>
      <w:r w:rsidR="004747F5" w:rsidRPr="00723389">
        <w:rPr>
          <w:rFonts w:cs="Calibri"/>
        </w:rPr>
        <w:t>the numbering form standard</w:t>
      </w:r>
      <w:r w:rsidR="0045327E" w:rsidRPr="00723389">
        <w:rPr>
          <w:rFonts w:cs="Calibri"/>
        </w:rPr>
        <w:t xml:space="preserve"> </w:t>
      </w:r>
      <w:r w:rsidR="00F5094E" w:rsidRPr="00723389">
        <w:rPr>
          <w:rFonts w:cs="Calibri"/>
        </w:rPr>
        <w:t>directions and</w:t>
      </w:r>
      <w:r w:rsidR="00FE74B8" w:rsidRPr="00723389">
        <w:rPr>
          <w:rFonts w:cs="Calibri"/>
        </w:rPr>
        <w:t xml:space="preserve"> </w:t>
      </w:r>
      <w:r w:rsidRPr="00723389">
        <w:rPr>
          <w:rFonts w:cs="Calibri"/>
        </w:rPr>
        <w:t>t</w:t>
      </w:r>
      <w:r w:rsidR="00FE74B8" w:rsidRPr="00723389">
        <w:rPr>
          <w:rFonts w:cs="Calibri"/>
        </w:rPr>
        <w:t>able 28</w:t>
      </w:r>
      <w:r w:rsidR="00F5094E" w:rsidRPr="00723389">
        <w:rPr>
          <w:rFonts w:cs="Calibri"/>
        </w:rPr>
        <w:t>.</w:t>
      </w:r>
      <w:r w:rsidRPr="00723389">
        <w:rPr>
          <w:rFonts w:cs="Calibri"/>
        </w:rPr>
        <w:t xml:space="preserve"> Of</w:t>
      </w:r>
      <w:r w:rsidR="00B00403" w:rsidRPr="00723389">
        <w:rPr>
          <w:rFonts w:cs="Calibri"/>
        </w:rPr>
        <w:t> </w:t>
      </w:r>
      <w:r w:rsidRPr="00723389">
        <w:rPr>
          <w:rFonts w:cs="Calibri"/>
        </w:rPr>
        <w:t>these,</w:t>
      </w:r>
      <w:r w:rsidR="00956B30" w:rsidRPr="00723389">
        <w:rPr>
          <w:rFonts w:cs="Calibri"/>
        </w:rPr>
        <w:t xml:space="preserve"> </w:t>
      </w:r>
      <w:r w:rsidR="00BA3B06" w:rsidRPr="00723389">
        <w:rPr>
          <w:rFonts w:cs="Calibri"/>
        </w:rPr>
        <w:t>2</w:t>
      </w:r>
      <w:r w:rsidR="00F1697E" w:rsidRPr="00723389">
        <w:rPr>
          <w:rFonts w:cs="Calibri"/>
        </w:rPr>
        <w:t>4</w:t>
      </w:r>
      <w:r w:rsidR="00BA3B06" w:rsidRPr="00723389">
        <w:rPr>
          <w:rFonts w:cs="Calibri"/>
        </w:rPr>
        <w:t xml:space="preserve"> submissions were in support, </w:t>
      </w:r>
      <w:r w:rsidRPr="00723389">
        <w:rPr>
          <w:rFonts w:cs="Calibri"/>
        </w:rPr>
        <w:t xml:space="preserve">in </w:t>
      </w:r>
      <w:r w:rsidR="00BA3B06" w:rsidRPr="00723389">
        <w:rPr>
          <w:rFonts w:cs="Calibri"/>
        </w:rPr>
        <w:t xml:space="preserve">support with amendments or </w:t>
      </w:r>
      <w:r w:rsidR="00E06C01" w:rsidRPr="00723389">
        <w:rPr>
          <w:rFonts w:cs="Calibri"/>
        </w:rPr>
        <w:t>neutral</w:t>
      </w:r>
      <w:r w:rsidR="00BA3B06" w:rsidRPr="00723389">
        <w:rPr>
          <w:rFonts w:cs="Calibri"/>
        </w:rPr>
        <w:t xml:space="preserve">. </w:t>
      </w:r>
      <w:r w:rsidR="00F1697E" w:rsidRPr="00723389">
        <w:rPr>
          <w:rFonts w:cs="Calibri"/>
        </w:rPr>
        <w:t>Eight</w:t>
      </w:r>
      <w:r w:rsidR="00BA3B06" w:rsidRPr="00723389">
        <w:rPr>
          <w:rFonts w:cs="Calibri"/>
        </w:rPr>
        <w:t xml:space="preserve"> submissions oppose</w:t>
      </w:r>
      <w:r w:rsidRPr="00723389">
        <w:rPr>
          <w:rFonts w:cs="Calibri"/>
        </w:rPr>
        <w:t>d</w:t>
      </w:r>
      <w:r w:rsidR="00BA3B06" w:rsidRPr="00723389">
        <w:rPr>
          <w:rFonts w:cs="Calibri"/>
        </w:rPr>
        <w:t xml:space="preserve"> </w:t>
      </w:r>
      <w:r w:rsidR="00E06C01" w:rsidRPr="00723389">
        <w:rPr>
          <w:rFonts w:cs="Calibri"/>
        </w:rPr>
        <w:t xml:space="preserve">or had concerns with </w:t>
      </w:r>
      <w:r w:rsidR="00BA3B06" w:rsidRPr="00723389">
        <w:rPr>
          <w:rFonts w:cs="Calibri"/>
        </w:rPr>
        <w:t>the</w:t>
      </w:r>
      <w:r w:rsidR="006504E8" w:rsidRPr="00723389">
        <w:rPr>
          <w:rFonts w:cs="Calibri"/>
        </w:rPr>
        <w:t xml:space="preserve"> </w:t>
      </w:r>
      <w:r w:rsidR="0005423B" w:rsidRPr="00723389">
        <w:rPr>
          <w:rFonts w:cs="Calibri"/>
        </w:rPr>
        <w:t xml:space="preserve">detail and/or </w:t>
      </w:r>
      <w:r w:rsidR="006504E8" w:rsidRPr="00723389">
        <w:rPr>
          <w:rFonts w:cs="Calibri"/>
        </w:rPr>
        <w:t xml:space="preserve">application of the </w:t>
      </w:r>
      <w:r w:rsidR="00BA3B06" w:rsidRPr="00723389">
        <w:rPr>
          <w:rFonts w:cs="Calibri"/>
        </w:rPr>
        <w:t>standard</w:t>
      </w:r>
      <w:r w:rsidR="0041424B" w:rsidRPr="00723389">
        <w:rPr>
          <w:rFonts w:cs="Calibri"/>
        </w:rPr>
        <w:t xml:space="preserve">. </w:t>
      </w:r>
    </w:p>
    <w:p w14:paraId="50547146" w14:textId="77777777" w:rsidR="004747F5" w:rsidRPr="00723389" w:rsidRDefault="00B33231" w:rsidP="00821444">
      <w:pPr>
        <w:pStyle w:val="Heading4"/>
        <w:rPr>
          <w:rFonts w:cs="Calibri"/>
        </w:rPr>
      </w:pPr>
      <w:r w:rsidRPr="00723389">
        <w:rPr>
          <w:rFonts w:cs="Calibri"/>
        </w:rPr>
        <w:t>Support</w:t>
      </w:r>
      <w:r w:rsidR="00C46CE9" w:rsidRPr="00723389">
        <w:rPr>
          <w:rFonts w:cs="Calibri"/>
        </w:rPr>
        <w:t>, neutral</w:t>
      </w:r>
      <w:r w:rsidR="005916D1" w:rsidRPr="00723389">
        <w:rPr>
          <w:rFonts w:cs="Calibri"/>
        </w:rPr>
        <w:t xml:space="preserve"> or</w:t>
      </w:r>
      <w:r w:rsidR="007B30FB" w:rsidRPr="00723389">
        <w:rPr>
          <w:rFonts w:cs="Calibri"/>
        </w:rPr>
        <w:t xml:space="preserve"> support with amendments</w:t>
      </w:r>
    </w:p>
    <w:p w14:paraId="528A671D" w14:textId="77777777" w:rsidR="00D51291" w:rsidRPr="00723389" w:rsidRDefault="00D51291" w:rsidP="00CA6944">
      <w:pPr>
        <w:pStyle w:val="BodyText"/>
        <w:rPr>
          <w:rFonts w:cs="Calibri"/>
        </w:rPr>
      </w:pPr>
      <w:r w:rsidRPr="00723389">
        <w:rPr>
          <w:rFonts w:cs="Calibri"/>
        </w:rPr>
        <w:t xml:space="preserve">General support for the standard came from </w:t>
      </w:r>
      <w:r w:rsidR="0096456B" w:rsidRPr="00723389">
        <w:rPr>
          <w:rFonts w:cs="Calibri"/>
        </w:rPr>
        <w:t xml:space="preserve">the </w:t>
      </w:r>
      <w:r w:rsidR="008B05D4" w:rsidRPr="00723389">
        <w:rPr>
          <w:rFonts w:cs="Calibri"/>
        </w:rPr>
        <w:t xml:space="preserve">10 </w:t>
      </w:r>
      <w:r w:rsidR="006504E8" w:rsidRPr="00723389">
        <w:rPr>
          <w:rFonts w:cs="Calibri"/>
        </w:rPr>
        <w:t>submitters</w:t>
      </w:r>
      <w:r w:rsidR="0096456B" w:rsidRPr="00723389">
        <w:rPr>
          <w:rFonts w:cs="Calibri"/>
        </w:rPr>
        <w:t xml:space="preserve"> made up of businesses and </w:t>
      </w:r>
      <w:r w:rsidR="00986481" w:rsidRPr="00723389">
        <w:rPr>
          <w:rFonts w:cs="Calibri"/>
        </w:rPr>
        <w:t>non-governmental organisations</w:t>
      </w:r>
      <w:r w:rsidR="0096456B" w:rsidRPr="00723389">
        <w:rPr>
          <w:rFonts w:cs="Calibri"/>
        </w:rPr>
        <w:t xml:space="preserve">, </w:t>
      </w:r>
      <w:r w:rsidR="00CA6944" w:rsidRPr="00723389">
        <w:rPr>
          <w:rFonts w:cs="Calibri"/>
        </w:rPr>
        <w:t>and</w:t>
      </w:r>
      <w:r w:rsidR="0096456B" w:rsidRPr="00723389">
        <w:rPr>
          <w:rFonts w:cs="Calibri"/>
        </w:rPr>
        <w:t xml:space="preserve"> also </w:t>
      </w:r>
      <w:r w:rsidRPr="00723389">
        <w:rPr>
          <w:rFonts w:cs="Calibri"/>
        </w:rPr>
        <w:t>Hauraki D</w:t>
      </w:r>
      <w:r w:rsidR="00986481" w:rsidRPr="00723389">
        <w:rPr>
          <w:rFonts w:cs="Calibri"/>
        </w:rPr>
        <w:t>istrict Council</w:t>
      </w:r>
      <w:r w:rsidR="0041424B" w:rsidRPr="00723389">
        <w:rPr>
          <w:rFonts w:cs="Calibri"/>
        </w:rPr>
        <w:t>.</w:t>
      </w:r>
    </w:p>
    <w:p w14:paraId="22A2B7D3" w14:textId="77777777" w:rsidR="00A250F3" w:rsidRPr="00723389" w:rsidRDefault="00A250F3" w:rsidP="00CA6944">
      <w:pPr>
        <w:pStyle w:val="BodyText"/>
        <w:rPr>
          <w:rFonts w:cs="Calibri"/>
        </w:rPr>
      </w:pPr>
      <w:r w:rsidRPr="00723389">
        <w:rPr>
          <w:rFonts w:cs="Calibri"/>
        </w:rPr>
        <w:t>Trustpower, New Plymouth D</w:t>
      </w:r>
      <w:r w:rsidR="00741645" w:rsidRPr="00723389">
        <w:rPr>
          <w:rFonts w:cs="Calibri"/>
        </w:rPr>
        <w:t>istrict Council</w:t>
      </w:r>
      <w:r w:rsidR="004D112A" w:rsidRPr="00723389">
        <w:rPr>
          <w:rFonts w:cs="Calibri"/>
        </w:rPr>
        <w:t>, Wellington C</w:t>
      </w:r>
      <w:r w:rsidR="00741645" w:rsidRPr="00723389">
        <w:rPr>
          <w:rFonts w:cs="Calibri"/>
        </w:rPr>
        <w:t>ity Council</w:t>
      </w:r>
      <w:r w:rsidRPr="00723389">
        <w:rPr>
          <w:rFonts w:cs="Calibri"/>
        </w:rPr>
        <w:t xml:space="preserve"> and Christchurch C</w:t>
      </w:r>
      <w:r w:rsidR="00741645" w:rsidRPr="00723389">
        <w:rPr>
          <w:rFonts w:cs="Calibri"/>
        </w:rPr>
        <w:t>ity Council</w:t>
      </w:r>
      <w:r w:rsidRPr="00723389">
        <w:rPr>
          <w:rFonts w:cs="Calibri"/>
        </w:rPr>
        <w:t xml:space="preserve"> support</w:t>
      </w:r>
      <w:r w:rsidR="00741645" w:rsidRPr="00723389">
        <w:rPr>
          <w:rFonts w:cs="Calibri"/>
        </w:rPr>
        <w:t>ed</w:t>
      </w:r>
      <w:r w:rsidRPr="00723389">
        <w:rPr>
          <w:rFonts w:cs="Calibri"/>
        </w:rPr>
        <w:t xml:space="preserve"> the numbering standard</w:t>
      </w:r>
      <w:r w:rsidR="005562CC" w:rsidRPr="00723389">
        <w:rPr>
          <w:rFonts w:cs="Calibri"/>
        </w:rPr>
        <w:t xml:space="preserve"> but</w:t>
      </w:r>
      <w:r w:rsidRPr="00723389">
        <w:rPr>
          <w:rFonts w:cs="Calibri"/>
        </w:rPr>
        <w:t xml:space="preserve"> request</w:t>
      </w:r>
      <w:r w:rsidR="005562CC" w:rsidRPr="00723389">
        <w:rPr>
          <w:rFonts w:cs="Calibri"/>
        </w:rPr>
        <w:t>ed</w:t>
      </w:r>
      <w:r w:rsidRPr="00723389">
        <w:rPr>
          <w:rFonts w:cs="Calibri"/>
        </w:rPr>
        <w:t xml:space="preserve"> changes</w:t>
      </w:r>
      <w:r w:rsidR="00683543" w:rsidRPr="00723389">
        <w:rPr>
          <w:rFonts w:cs="Calibri"/>
        </w:rPr>
        <w:t xml:space="preserve">. </w:t>
      </w:r>
      <w:r w:rsidRPr="00723389">
        <w:rPr>
          <w:rFonts w:cs="Calibri"/>
        </w:rPr>
        <w:t xml:space="preserve">Christchurch </w:t>
      </w:r>
      <w:r w:rsidR="00D0329D" w:rsidRPr="00723389">
        <w:rPr>
          <w:rFonts w:cs="Calibri"/>
        </w:rPr>
        <w:t xml:space="preserve">City Council </w:t>
      </w:r>
      <w:r w:rsidRPr="00723389">
        <w:rPr>
          <w:rFonts w:cs="Calibri"/>
        </w:rPr>
        <w:t xml:space="preserve">asked for clarity on directions to plan numbering when councils choose not to include </w:t>
      </w:r>
      <w:r w:rsidR="00FE74B8" w:rsidRPr="00723389">
        <w:rPr>
          <w:rFonts w:cs="Calibri"/>
        </w:rPr>
        <w:t>a p</w:t>
      </w:r>
      <w:r w:rsidRPr="00723389">
        <w:rPr>
          <w:rFonts w:cs="Calibri"/>
        </w:rPr>
        <w:t>art (</w:t>
      </w:r>
      <w:r w:rsidR="005916D1" w:rsidRPr="00723389">
        <w:rPr>
          <w:rFonts w:cs="Calibri"/>
        </w:rPr>
        <w:t>eg</w:t>
      </w:r>
      <w:r w:rsidR="00CA6944" w:rsidRPr="00723389">
        <w:rPr>
          <w:rFonts w:cs="Calibri"/>
        </w:rPr>
        <w:t>,</w:t>
      </w:r>
      <w:r w:rsidRPr="00723389">
        <w:rPr>
          <w:rFonts w:cs="Calibri"/>
        </w:rPr>
        <w:t xml:space="preserve"> for plans that do not have a </w:t>
      </w:r>
      <w:r w:rsidR="005916D1" w:rsidRPr="00723389">
        <w:rPr>
          <w:rFonts w:cs="Calibri"/>
        </w:rPr>
        <w:t>s</w:t>
      </w:r>
      <w:r w:rsidRPr="00723389">
        <w:rPr>
          <w:rFonts w:cs="Calibri"/>
        </w:rPr>
        <w:t xml:space="preserve">trategic </w:t>
      </w:r>
      <w:r w:rsidR="005916D1" w:rsidRPr="00723389">
        <w:rPr>
          <w:rFonts w:cs="Calibri"/>
        </w:rPr>
        <w:t>d</w:t>
      </w:r>
      <w:r w:rsidRPr="00723389">
        <w:rPr>
          <w:rFonts w:cs="Calibri"/>
        </w:rPr>
        <w:t>irections chapter).</w:t>
      </w:r>
    </w:p>
    <w:p w14:paraId="5772EFE5" w14:textId="77777777" w:rsidR="00A250F3" w:rsidRPr="00723389" w:rsidRDefault="006504E8" w:rsidP="00CA6944">
      <w:pPr>
        <w:pStyle w:val="BodyText"/>
        <w:rPr>
          <w:rFonts w:cs="Calibri"/>
        </w:rPr>
      </w:pPr>
      <w:r w:rsidRPr="00723389">
        <w:rPr>
          <w:rFonts w:cs="Calibri"/>
        </w:rPr>
        <w:t xml:space="preserve">Two submitters </w:t>
      </w:r>
      <w:r w:rsidR="00AF5423" w:rsidRPr="00723389">
        <w:rPr>
          <w:rFonts w:cs="Calibri"/>
        </w:rPr>
        <w:t>(</w:t>
      </w:r>
      <w:r w:rsidR="00A250F3" w:rsidRPr="00723389">
        <w:rPr>
          <w:rFonts w:cs="Calibri"/>
        </w:rPr>
        <w:t>Heritage New Zealand</w:t>
      </w:r>
      <w:r w:rsidR="005916D1" w:rsidRPr="00723389">
        <w:rPr>
          <w:rFonts w:cs="Calibri"/>
        </w:rPr>
        <w:t xml:space="preserve"> Pouhere Taonga</w:t>
      </w:r>
      <w:r w:rsidR="00A250F3" w:rsidRPr="00723389">
        <w:rPr>
          <w:rFonts w:cs="Calibri"/>
        </w:rPr>
        <w:t xml:space="preserve"> and Beca Limited</w:t>
      </w:r>
      <w:r w:rsidR="00AF5423" w:rsidRPr="00723389">
        <w:rPr>
          <w:rFonts w:cs="Calibri"/>
        </w:rPr>
        <w:t>)</w:t>
      </w:r>
      <w:r w:rsidR="00A250F3" w:rsidRPr="00723389">
        <w:rPr>
          <w:rFonts w:cs="Calibri"/>
        </w:rPr>
        <w:t xml:space="preserve"> support</w:t>
      </w:r>
      <w:r w:rsidR="005916D1" w:rsidRPr="00723389">
        <w:rPr>
          <w:rFonts w:cs="Calibri"/>
        </w:rPr>
        <w:t>ed</w:t>
      </w:r>
      <w:r w:rsidR="00A250F3" w:rsidRPr="00723389">
        <w:rPr>
          <w:rFonts w:cs="Calibri"/>
        </w:rPr>
        <w:t xml:space="preserve"> the standardisation of numbering in principle, but </w:t>
      </w:r>
      <w:r w:rsidR="005916D1" w:rsidRPr="00723389">
        <w:rPr>
          <w:rFonts w:cs="Calibri"/>
        </w:rPr>
        <w:t xml:space="preserve">considered </w:t>
      </w:r>
      <w:r w:rsidR="00A250F3" w:rsidRPr="00723389">
        <w:rPr>
          <w:rFonts w:cs="Calibri"/>
        </w:rPr>
        <w:t xml:space="preserve">that the proposed </w:t>
      </w:r>
      <w:r w:rsidR="00FE74B8" w:rsidRPr="00723389">
        <w:rPr>
          <w:rFonts w:cs="Calibri"/>
        </w:rPr>
        <w:t>abbreviated numbering</w:t>
      </w:r>
      <w:r w:rsidR="00A250F3" w:rsidRPr="00723389">
        <w:rPr>
          <w:rFonts w:cs="Calibri"/>
        </w:rPr>
        <w:t xml:space="preserve"> </w:t>
      </w:r>
      <w:r w:rsidR="00CA6944" w:rsidRPr="00723389">
        <w:rPr>
          <w:rFonts w:cs="Calibri"/>
        </w:rPr>
        <w:t xml:space="preserve">is </w:t>
      </w:r>
      <w:r w:rsidR="00A250F3" w:rsidRPr="00723389">
        <w:rPr>
          <w:rFonts w:cs="Calibri"/>
        </w:rPr>
        <w:t>not intuitive and likely to confuse plan users</w:t>
      </w:r>
      <w:r w:rsidR="00FF6568" w:rsidRPr="00723389">
        <w:rPr>
          <w:rFonts w:cs="Calibri"/>
        </w:rPr>
        <w:t>.</w:t>
      </w:r>
    </w:p>
    <w:p w14:paraId="6F6A00A6" w14:textId="77777777" w:rsidR="0041424B" w:rsidRPr="00723389" w:rsidRDefault="006504E8" w:rsidP="00CA6944">
      <w:pPr>
        <w:pStyle w:val="BodyText"/>
        <w:rPr>
          <w:rFonts w:cs="Calibri"/>
        </w:rPr>
      </w:pPr>
      <w:r w:rsidRPr="00723389">
        <w:rPr>
          <w:rFonts w:cs="Calibri"/>
        </w:rPr>
        <w:t xml:space="preserve">Four submissions </w:t>
      </w:r>
      <w:r w:rsidR="0041424B" w:rsidRPr="00723389">
        <w:rPr>
          <w:rFonts w:cs="Calibri"/>
        </w:rPr>
        <w:t>requested</w:t>
      </w:r>
      <w:r w:rsidR="00321447" w:rsidRPr="00723389">
        <w:rPr>
          <w:rFonts w:cs="Calibri"/>
        </w:rPr>
        <w:t xml:space="preserve"> changes to accommodate earlier requests for </w:t>
      </w:r>
      <w:r w:rsidR="005916D1" w:rsidRPr="00723389">
        <w:rPr>
          <w:rFonts w:cs="Calibri"/>
        </w:rPr>
        <w:t xml:space="preserve">changes to </w:t>
      </w:r>
      <w:r w:rsidR="00321447" w:rsidRPr="00723389">
        <w:rPr>
          <w:rFonts w:cs="Calibri"/>
        </w:rPr>
        <w:t>policy statement</w:t>
      </w:r>
      <w:r w:rsidR="005916D1" w:rsidRPr="00723389">
        <w:rPr>
          <w:rFonts w:cs="Calibri"/>
        </w:rPr>
        <w:t xml:space="preserve"> or </w:t>
      </w:r>
      <w:r w:rsidR="00321447" w:rsidRPr="00723389">
        <w:rPr>
          <w:rFonts w:cs="Calibri"/>
        </w:rPr>
        <w:t xml:space="preserve">plan </w:t>
      </w:r>
      <w:r w:rsidR="00A250F3" w:rsidRPr="00723389">
        <w:rPr>
          <w:rFonts w:cs="Calibri"/>
        </w:rPr>
        <w:t>structure standard</w:t>
      </w:r>
      <w:r w:rsidR="005916D1" w:rsidRPr="00723389">
        <w:rPr>
          <w:rFonts w:cs="Calibri"/>
        </w:rPr>
        <w:t>s</w:t>
      </w:r>
      <w:r w:rsidR="0041424B" w:rsidRPr="00723389">
        <w:rPr>
          <w:rFonts w:cs="Calibri"/>
        </w:rPr>
        <w:t>.</w:t>
      </w:r>
    </w:p>
    <w:p w14:paraId="50A7E60D" w14:textId="46B859AC" w:rsidR="0041424B" w:rsidRPr="00723389" w:rsidRDefault="0041424B" w:rsidP="00CA6944">
      <w:pPr>
        <w:pStyle w:val="BodyText"/>
        <w:rPr>
          <w:rFonts w:cs="Calibri"/>
        </w:rPr>
      </w:pPr>
      <w:r w:rsidRPr="00723389">
        <w:rPr>
          <w:rFonts w:cs="Calibri"/>
        </w:rPr>
        <w:lastRenderedPageBreak/>
        <w:t>Civi</w:t>
      </w:r>
      <w:r w:rsidR="006C02A5" w:rsidRPr="00723389">
        <w:rPr>
          <w:rFonts w:cs="Calibri"/>
        </w:rPr>
        <w:t>l</w:t>
      </w:r>
      <w:r w:rsidRPr="00723389">
        <w:rPr>
          <w:rFonts w:cs="Calibri"/>
        </w:rPr>
        <w:t>Plan Consultants Limited suggested formatting changes</w:t>
      </w:r>
      <w:r w:rsidR="005916D1" w:rsidRPr="00723389">
        <w:rPr>
          <w:rFonts w:cs="Calibri"/>
        </w:rPr>
        <w:t>. It also</w:t>
      </w:r>
      <w:r w:rsidRPr="00723389">
        <w:rPr>
          <w:rFonts w:cs="Calibri"/>
        </w:rPr>
        <w:t xml:space="preserve"> requested this standard </w:t>
      </w:r>
      <w:r w:rsidR="005916D1" w:rsidRPr="00723389">
        <w:rPr>
          <w:rFonts w:cs="Calibri"/>
        </w:rPr>
        <w:t>be</w:t>
      </w:r>
      <w:r w:rsidR="00B00403" w:rsidRPr="00723389">
        <w:rPr>
          <w:rFonts w:cs="Calibri"/>
        </w:rPr>
        <w:t> </w:t>
      </w:r>
      <w:r w:rsidRPr="00723389">
        <w:rPr>
          <w:rFonts w:cs="Calibri"/>
        </w:rPr>
        <w:t xml:space="preserve">mandatory and </w:t>
      </w:r>
      <w:r w:rsidR="005916D1" w:rsidRPr="00723389">
        <w:rPr>
          <w:rFonts w:cs="Calibri"/>
        </w:rPr>
        <w:t xml:space="preserve">unable to </w:t>
      </w:r>
      <w:r w:rsidRPr="00723389">
        <w:rPr>
          <w:rFonts w:cs="Calibri"/>
        </w:rPr>
        <w:t>be altered as part of a plan change of modification (unless to correct an error)</w:t>
      </w:r>
      <w:r w:rsidR="009E4EFA" w:rsidRPr="00723389">
        <w:rPr>
          <w:rFonts w:cs="Calibri"/>
        </w:rPr>
        <w:t>.</w:t>
      </w:r>
    </w:p>
    <w:p w14:paraId="54316367" w14:textId="77777777" w:rsidR="009E6747" w:rsidRPr="00723389" w:rsidRDefault="009E6747" w:rsidP="00B00403">
      <w:pPr>
        <w:pStyle w:val="BodyText"/>
        <w:rPr>
          <w:rFonts w:cs="Calibri"/>
        </w:rPr>
      </w:pPr>
      <w:r w:rsidRPr="00723389">
        <w:rPr>
          <w:rFonts w:cs="Calibri"/>
        </w:rPr>
        <w:t xml:space="preserve">Horowhenua and South Taranaki </w:t>
      </w:r>
      <w:r w:rsidR="005916D1" w:rsidRPr="00723389">
        <w:rPr>
          <w:rFonts w:cs="Calibri"/>
        </w:rPr>
        <w:t>district councils</w:t>
      </w:r>
      <w:r w:rsidRPr="00723389">
        <w:rPr>
          <w:rFonts w:cs="Calibri"/>
        </w:rPr>
        <w:t xml:space="preserve"> submit</w:t>
      </w:r>
      <w:r w:rsidR="005916D1" w:rsidRPr="00723389">
        <w:rPr>
          <w:rFonts w:cs="Calibri"/>
        </w:rPr>
        <w:t>ted</w:t>
      </w:r>
      <w:r w:rsidRPr="00723389">
        <w:rPr>
          <w:rFonts w:cs="Calibri"/>
        </w:rPr>
        <w:t xml:space="preserve"> that</w:t>
      </w:r>
      <w:r w:rsidR="005916D1" w:rsidRPr="00723389">
        <w:rPr>
          <w:rFonts w:cs="Calibri"/>
        </w:rPr>
        <w:t>,</w:t>
      </w:r>
      <w:r w:rsidRPr="00723389">
        <w:rPr>
          <w:rFonts w:cs="Calibri"/>
        </w:rPr>
        <w:t xml:space="preserve"> given the range of requiring authorities will generally be consistent across plans</w:t>
      </w:r>
      <w:r w:rsidR="005916D1" w:rsidRPr="00723389">
        <w:rPr>
          <w:rFonts w:cs="Calibri"/>
        </w:rPr>
        <w:t>,</w:t>
      </w:r>
      <w:r w:rsidRPr="00723389">
        <w:rPr>
          <w:rFonts w:cs="Calibri"/>
        </w:rPr>
        <w:t xml:space="preserve"> it would be useful for a national list of alpha</w:t>
      </w:r>
      <w:r w:rsidR="005916D1" w:rsidRPr="00723389">
        <w:rPr>
          <w:rFonts w:cs="Calibri"/>
        </w:rPr>
        <w:t>-</w:t>
      </w:r>
      <w:r w:rsidRPr="00723389">
        <w:rPr>
          <w:rFonts w:cs="Calibri"/>
        </w:rPr>
        <w:t xml:space="preserve">based </w:t>
      </w:r>
      <w:r w:rsidR="00A250F3" w:rsidRPr="00723389">
        <w:rPr>
          <w:rFonts w:cs="Calibri"/>
        </w:rPr>
        <w:t>identifiers</w:t>
      </w:r>
      <w:r w:rsidRPr="00723389">
        <w:rPr>
          <w:rFonts w:cs="Calibri"/>
        </w:rPr>
        <w:t xml:space="preserve"> to be developed in the standards.</w:t>
      </w:r>
    </w:p>
    <w:p w14:paraId="05BF48BA" w14:textId="77777777" w:rsidR="009E6747" w:rsidRPr="00723389" w:rsidRDefault="009E6747" w:rsidP="00B00403">
      <w:pPr>
        <w:pStyle w:val="BodyText"/>
        <w:rPr>
          <w:rFonts w:cs="Calibri"/>
        </w:rPr>
      </w:pPr>
      <w:r w:rsidRPr="00723389">
        <w:rPr>
          <w:rFonts w:cs="Calibri"/>
        </w:rPr>
        <w:t>Wellington</w:t>
      </w:r>
      <w:r w:rsidR="00AF5423" w:rsidRPr="00723389">
        <w:rPr>
          <w:rFonts w:cs="Calibri"/>
        </w:rPr>
        <w:t xml:space="preserve"> </w:t>
      </w:r>
      <w:r w:rsidR="005916D1" w:rsidRPr="00723389">
        <w:rPr>
          <w:rFonts w:cs="Calibri"/>
        </w:rPr>
        <w:t xml:space="preserve">Regional Council </w:t>
      </w:r>
      <w:r w:rsidRPr="00723389">
        <w:rPr>
          <w:rFonts w:cs="Calibri"/>
        </w:rPr>
        <w:t>request</w:t>
      </w:r>
      <w:r w:rsidR="005916D1" w:rsidRPr="00723389">
        <w:rPr>
          <w:rFonts w:cs="Calibri"/>
        </w:rPr>
        <w:t>ed</w:t>
      </w:r>
      <w:r w:rsidRPr="00723389">
        <w:rPr>
          <w:rFonts w:cs="Calibri"/>
        </w:rPr>
        <w:t xml:space="preserve"> </w:t>
      </w:r>
      <w:r w:rsidR="00A250F3" w:rsidRPr="00723389">
        <w:rPr>
          <w:rFonts w:cs="Calibri"/>
        </w:rPr>
        <w:t>clarification</w:t>
      </w:r>
      <w:r w:rsidRPr="00723389">
        <w:rPr>
          <w:rFonts w:cs="Calibri"/>
        </w:rPr>
        <w:t xml:space="preserve"> </w:t>
      </w:r>
      <w:r w:rsidR="005916D1" w:rsidRPr="00723389">
        <w:rPr>
          <w:rFonts w:cs="Calibri"/>
        </w:rPr>
        <w:t xml:space="preserve">on </w:t>
      </w:r>
      <w:r w:rsidRPr="00723389">
        <w:rPr>
          <w:rFonts w:cs="Calibri"/>
        </w:rPr>
        <w:t xml:space="preserve">how the </w:t>
      </w:r>
      <w:r w:rsidR="00A250F3" w:rsidRPr="00723389">
        <w:rPr>
          <w:rFonts w:cs="Calibri"/>
        </w:rPr>
        <w:t>numbering</w:t>
      </w:r>
      <w:r w:rsidRPr="00723389">
        <w:rPr>
          <w:rFonts w:cs="Calibri"/>
        </w:rPr>
        <w:t xml:space="preserve"> would work in regional plans when structuring content via theme and in a </w:t>
      </w:r>
      <w:r w:rsidR="00A250F3" w:rsidRPr="00723389">
        <w:rPr>
          <w:rFonts w:cs="Calibri"/>
        </w:rPr>
        <w:t>regional</w:t>
      </w:r>
      <w:r w:rsidRPr="00723389">
        <w:rPr>
          <w:rFonts w:cs="Calibri"/>
        </w:rPr>
        <w:t xml:space="preserve"> coastal plan</w:t>
      </w:r>
      <w:r w:rsidR="00E06C01" w:rsidRPr="00723389">
        <w:rPr>
          <w:rFonts w:cs="Calibri"/>
        </w:rPr>
        <w:t>.</w:t>
      </w:r>
    </w:p>
    <w:p w14:paraId="1655C70A" w14:textId="77777777" w:rsidR="00F1697E" w:rsidRPr="00723389" w:rsidRDefault="00F1697E" w:rsidP="00B00403">
      <w:pPr>
        <w:pStyle w:val="BodyText"/>
        <w:rPr>
          <w:rFonts w:cs="Calibri"/>
        </w:rPr>
      </w:pPr>
      <w:r w:rsidRPr="00723389">
        <w:rPr>
          <w:rFonts w:cs="Calibri"/>
        </w:rPr>
        <w:t>Buller District Council noted that it is neutral in relation to the numbering table (table 28).</w:t>
      </w:r>
    </w:p>
    <w:p w14:paraId="73C17856" w14:textId="77777777" w:rsidR="00B33231" w:rsidRPr="00723389" w:rsidRDefault="00321447" w:rsidP="00821444">
      <w:pPr>
        <w:pStyle w:val="Heading4"/>
        <w:rPr>
          <w:rFonts w:cs="Calibri"/>
        </w:rPr>
      </w:pPr>
      <w:r w:rsidRPr="00723389">
        <w:rPr>
          <w:rFonts w:cs="Calibri"/>
        </w:rPr>
        <w:t>Oppose</w:t>
      </w:r>
      <w:r w:rsidR="00697523" w:rsidRPr="00723389">
        <w:rPr>
          <w:rFonts w:cs="Calibri"/>
        </w:rPr>
        <w:t>d</w:t>
      </w:r>
    </w:p>
    <w:p w14:paraId="603273CD" w14:textId="77777777" w:rsidR="00BA3B06" w:rsidRPr="00723389" w:rsidRDefault="00FF58A9" w:rsidP="00CA6944">
      <w:pPr>
        <w:pStyle w:val="BodyText"/>
        <w:rPr>
          <w:rFonts w:cs="Calibri"/>
        </w:rPr>
      </w:pPr>
      <w:r w:rsidRPr="00723389">
        <w:rPr>
          <w:rFonts w:cs="Calibri"/>
        </w:rPr>
        <w:t>Seven submissions oppos</w:t>
      </w:r>
      <w:r w:rsidR="00697523" w:rsidRPr="00723389">
        <w:rPr>
          <w:rFonts w:cs="Calibri"/>
        </w:rPr>
        <w:t>ed</w:t>
      </w:r>
      <w:r w:rsidRPr="00723389">
        <w:rPr>
          <w:rFonts w:cs="Calibri"/>
        </w:rPr>
        <w:t xml:space="preserve"> the numbering standard</w:t>
      </w:r>
      <w:r w:rsidR="00697523" w:rsidRPr="00723389">
        <w:rPr>
          <w:rFonts w:cs="Calibri"/>
        </w:rPr>
        <w:t>. These</w:t>
      </w:r>
      <w:r w:rsidRPr="00723389">
        <w:rPr>
          <w:rFonts w:cs="Calibri"/>
        </w:rPr>
        <w:t xml:space="preserve"> </w:t>
      </w:r>
      <w:r w:rsidR="00470CAD" w:rsidRPr="00723389">
        <w:rPr>
          <w:rFonts w:cs="Calibri"/>
        </w:rPr>
        <w:t>submitters</w:t>
      </w:r>
      <w:r w:rsidR="00FE74B8" w:rsidRPr="00723389">
        <w:rPr>
          <w:rFonts w:cs="Calibri"/>
        </w:rPr>
        <w:t xml:space="preserve"> </w:t>
      </w:r>
      <w:r w:rsidR="00321447" w:rsidRPr="00723389">
        <w:rPr>
          <w:rFonts w:cs="Calibri"/>
        </w:rPr>
        <w:t>stat</w:t>
      </w:r>
      <w:r w:rsidR="00697523" w:rsidRPr="00723389">
        <w:rPr>
          <w:rFonts w:cs="Calibri"/>
        </w:rPr>
        <w:t>ed</w:t>
      </w:r>
      <w:r w:rsidR="00321447" w:rsidRPr="00723389">
        <w:rPr>
          <w:rFonts w:cs="Calibri"/>
        </w:rPr>
        <w:t xml:space="preserve"> that they do not support the proposed use of alpha-</w:t>
      </w:r>
      <w:r w:rsidR="00A56D18" w:rsidRPr="00723389">
        <w:rPr>
          <w:rFonts w:cs="Calibri"/>
        </w:rPr>
        <w:t>numeric</w:t>
      </w:r>
      <w:r w:rsidR="00321447" w:rsidRPr="00723389">
        <w:rPr>
          <w:rFonts w:cs="Calibri"/>
        </w:rPr>
        <w:t xml:space="preserve"> number</w:t>
      </w:r>
      <w:r w:rsidR="00FE74B8" w:rsidRPr="00723389">
        <w:rPr>
          <w:rFonts w:cs="Calibri"/>
        </w:rPr>
        <w:t>ing</w:t>
      </w:r>
      <w:r w:rsidR="00321447" w:rsidRPr="00723389">
        <w:rPr>
          <w:rFonts w:cs="Calibri"/>
        </w:rPr>
        <w:t>, specifically abbreviations</w:t>
      </w:r>
      <w:r w:rsidR="005919E9" w:rsidRPr="00723389">
        <w:rPr>
          <w:rFonts w:cs="Calibri"/>
        </w:rPr>
        <w:t>. Submissions in opposition stated that</w:t>
      </w:r>
      <w:r w:rsidR="00321447" w:rsidRPr="00723389">
        <w:rPr>
          <w:rFonts w:cs="Calibri"/>
        </w:rPr>
        <w:t xml:space="preserve"> it is not a user-friendly system</w:t>
      </w:r>
      <w:r w:rsidR="005919E9" w:rsidRPr="00723389">
        <w:rPr>
          <w:rFonts w:cs="Calibri"/>
        </w:rPr>
        <w:t xml:space="preserve"> and r</w:t>
      </w:r>
      <w:r w:rsidR="00321447" w:rsidRPr="00723389">
        <w:rPr>
          <w:rFonts w:cs="Calibri"/>
        </w:rPr>
        <w:t>equest</w:t>
      </w:r>
      <w:r w:rsidR="005919E9" w:rsidRPr="00723389">
        <w:rPr>
          <w:rFonts w:cs="Calibri"/>
        </w:rPr>
        <w:t>ed</w:t>
      </w:r>
      <w:r w:rsidR="00321447" w:rsidRPr="00723389">
        <w:rPr>
          <w:rFonts w:cs="Calibri"/>
        </w:rPr>
        <w:t xml:space="preserve"> </w:t>
      </w:r>
      <w:r w:rsidR="005919E9" w:rsidRPr="00723389">
        <w:rPr>
          <w:rFonts w:cs="Calibri"/>
        </w:rPr>
        <w:t>an</w:t>
      </w:r>
      <w:r w:rsidR="00321447" w:rsidRPr="00723389">
        <w:rPr>
          <w:rFonts w:cs="Calibri"/>
        </w:rPr>
        <w:t xml:space="preserve"> </w:t>
      </w:r>
      <w:r w:rsidR="005919E9" w:rsidRPr="00723389">
        <w:rPr>
          <w:rFonts w:cs="Calibri"/>
        </w:rPr>
        <w:t>explanation of</w:t>
      </w:r>
      <w:r w:rsidR="00321447" w:rsidRPr="00723389">
        <w:rPr>
          <w:rFonts w:cs="Calibri"/>
        </w:rPr>
        <w:t xml:space="preserve"> how the </w:t>
      </w:r>
      <w:r w:rsidR="00C36418" w:rsidRPr="00723389">
        <w:rPr>
          <w:rFonts w:cs="Calibri"/>
        </w:rPr>
        <w:t xml:space="preserve">abbreviations </w:t>
      </w:r>
      <w:r w:rsidR="00321447" w:rsidRPr="00723389">
        <w:rPr>
          <w:rFonts w:cs="Calibri"/>
        </w:rPr>
        <w:t xml:space="preserve">could work efficiently in practice. </w:t>
      </w:r>
    </w:p>
    <w:p w14:paraId="0A91635B" w14:textId="77777777" w:rsidR="00054FCE" w:rsidRPr="00723389" w:rsidRDefault="00054FCE" w:rsidP="00CA6944">
      <w:pPr>
        <w:pStyle w:val="BodyText"/>
        <w:rPr>
          <w:rFonts w:cs="Calibri"/>
        </w:rPr>
      </w:pPr>
      <w:r w:rsidRPr="00723389">
        <w:rPr>
          <w:rFonts w:cs="Calibri"/>
        </w:rPr>
        <w:t xml:space="preserve">Auckland </w:t>
      </w:r>
      <w:r w:rsidR="00AF5423" w:rsidRPr="00723389">
        <w:rPr>
          <w:rFonts w:cs="Calibri"/>
        </w:rPr>
        <w:t>C</w:t>
      </w:r>
      <w:r w:rsidRPr="00723389">
        <w:rPr>
          <w:rFonts w:cs="Calibri"/>
        </w:rPr>
        <w:t>ouncil submit</w:t>
      </w:r>
      <w:r w:rsidR="00C36418" w:rsidRPr="00723389">
        <w:rPr>
          <w:rFonts w:cs="Calibri"/>
        </w:rPr>
        <w:t>ted</w:t>
      </w:r>
      <w:r w:rsidRPr="00723389">
        <w:rPr>
          <w:rFonts w:cs="Calibri"/>
        </w:rPr>
        <w:t xml:space="preserve"> that the numbering</w:t>
      </w:r>
      <w:r w:rsidR="00D0329D" w:rsidRPr="00723389">
        <w:rPr>
          <w:rFonts w:cs="Calibri"/>
        </w:rPr>
        <w:t xml:space="preserve"> approach</w:t>
      </w:r>
      <w:r w:rsidRPr="00723389">
        <w:rPr>
          <w:rFonts w:cs="Calibri"/>
        </w:rPr>
        <w:t xml:space="preserve"> will be very complicated </w:t>
      </w:r>
      <w:r w:rsidR="00FF58A9" w:rsidRPr="00723389">
        <w:rPr>
          <w:rFonts w:cs="Calibri"/>
        </w:rPr>
        <w:t xml:space="preserve">for </w:t>
      </w:r>
      <w:r w:rsidR="00D0329D" w:rsidRPr="00723389">
        <w:rPr>
          <w:rFonts w:cs="Calibri"/>
        </w:rPr>
        <w:t xml:space="preserve">its </w:t>
      </w:r>
      <w:r w:rsidRPr="00723389">
        <w:rPr>
          <w:rFonts w:cs="Calibri"/>
        </w:rPr>
        <w:t xml:space="preserve">coastal provisions and the standards should provide direction on how the numbering is meant to address topics that require multiple layers of </w:t>
      </w:r>
      <w:r w:rsidR="004D112A" w:rsidRPr="00723389">
        <w:rPr>
          <w:rFonts w:cs="Calibri"/>
        </w:rPr>
        <w:t>subsections</w:t>
      </w:r>
      <w:r w:rsidRPr="00723389">
        <w:rPr>
          <w:rFonts w:cs="Calibri"/>
        </w:rPr>
        <w:t xml:space="preserve">. </w:t>
      </w:r>
      <w:r w:rsidR="00C36418" w:rsidRPr="00723389">
        <w:rPr>
          <w:rFonts w:cs="Calibri"/>
        </w:rPr>
        <w:t xml:space="preserve">It </w:t>
      </w:r>
      <w:r w:rsidRPr="00723389">
        <w:rPr>
          <w:rFonts w:cs="Calibri"/>
        </w:rPr>
        <w:t>also</w:t>
      </w:r>
      <w:r w:rsidR="00FF58A9" w:rsidRPr="00723389">
        <w:rPr>
          <w:rFonts w:cs="Calibri"/>
        </w:rPr>
        <w:t xml:space="preserve"> noted</w:t>
      </w:r>
      <w:r w:rsidR="00CA6944" w:rsidRPr="00723389">
        <w:rPr>
          <w:rFonts w:cs="Calibri"/>
        </w:rPr>
        <w:t xml:space="preserve"> a more general concern </w:t>
      </w:r>
      <w:r w:rsidRPr="00723389">
        <w:rPr>
          <w:rFonts w:cs="Calibri"/>
        </w:rPr>
        <w:t xml:space="preserve">that the standard will completely </w:t>
      </w:r>
      <w:r w:rsidR="004D112A" w:rsidRPr="00723389">
        <w:rPr>
          <w:rFonts w:cs="Calibri"/>
        </w:rPr>
        <w:t>change</w:t>
      </w:r>
      <w:r w:rsidRPr="00723389">
        <w:rPr>
          <w:rFonts w:cs="Calibri"/>
        </w:rPr>
        <w:t xml:space="preserve"> the current numbering approach in </w:t>
      </w:r>
      <w:r w:rsidR="00C36418" w:rsidRPr="00723389">
        <w:rPr>
          <w:rFonts w:cs="Calibri"/>
        </w:rPr>
        <w:t xml:space="preserve">its </w:t>
      </w:r>
      <w:r w:rsidRPr="00723389">
        <w:rPr>
          <w:rFonts w:cs="Calibri"/>
        </w:rPr>
        <w:t>plan</w:t>
      </w:r>
      <w:r w:rsidR="00C36418" w:rsidRPr="00723389">
        <w:rPr>
          <w:rFonts w:cs="Calibri"/>
        </w:rPr>
        <w:t>; it was</w:t>
      </w:r>
      <w:r w:rsidR="005919E9" w:rsidRPr="00723389">
        <w:rPr>
          <w:rFonts w:cs="Calibri"/>
        </w:rPr>
        <w:t xml:space="preserve"> </w:t>
      </w:r>
      <w:r w:rsidR="004D112A" w:rsidRPr="00723389">
        <w:rPr>
          <w:rFonts w:cs="Calibri"/>
        </w:rPr>
        <w:t>particularly concerned about the numbering of specific rule provisions and how it will work for showing additions and deletions introduced in plan changes. Greater Welling</w:t>
      </w:r>
      <w:r w:rsidR="006504E8" w:rsidRPr="00723389">
        <w:rPr>
          <w:rFonts w:cs="Calibri"/>
        </w:rPr>
        <w:t>ton</w:t>
      </w:r>
      <w:r w:rsidR="004D112A" w:rsidRPr="00723389">
        <w:rPr>
          <w:rFonts w:cs="Calibri"/>
        </w:rPr>
        <w:t xml:space="preserve"> </w:t>
      </w:r>
      <w:r w:rsidR="00B807C0" w:rsidRPr="00723389">
        <w:rPr>
          <w:rFonts w:cs="Calibri"/>
        </w:rPr>
        <w:t xml:space="preserve">Regional Council </w:t>
      </w:r>
      <w:r w:rsidR="00C36418" w:rsidRPr="00723389">
        <w:rPr>
          <w:rFonts w:cs="Calibri"/>
        </w:rPr>
        <w:t xml:space="preserve">was </w:t>
      </w:r>
      <w:r w:rsidR="004D112A" w:rsidRPr="00723389">
        <w:rPr>
          <w:rFonts w:cs="Calibri"/>
        </w:rPr>
        <w:t>also concern</w:t>
      </w:r>
      <w:r w:rsidR="00D0329D" w:rsidRPr="00723389">
        <w:rPr>
          <w:rFonts w:cs="Calibri"/>
        </w:rPr>
        <w:t>ed</w:t>
      </w:r>
      <w:r w:rsidR="004D112A" w:rsidRPr="00723389">
        <w:rPr>
          <w:rFonts w:cs="Calibri"/>
        </w:rPr>
        <w:t xml:space="preserve"> about the</w:t>
      </w:r>
      <w:r w:rsidR="00C36418" w:rsidRPr="00723389">
        <w:rPr>
          <w:rFonts w:cs="Calibri"/>
        </w:rPr>
        <w:t xml:space="preserve"> application of the</w:t>
      </w:r>
      <w:r w:rsidR="004D112A" w:rsidRPr="00723389">
        <w:rPr>
          <w:rFonts w:cs="Calibri"/>
        </w:rPr>
        <w:t xml:space="preserve"> numbering to regional plans that have a flexible structure.</w:t>
      </w:r>
    </w:p>
    <w:p w14:paraId="069D5269" w14:textId="77777777" w:rsidR="004747F5" w:rsidRPr="00723389" w:rsidRDefault="00321447" w:rsidP="00CA6944">
      <w:pPr>
        <w:pStyle w:val="BodyText"/>
        <w:rPr>
          <w:rFonts w:cs="Calibri"/>
        </w:rPr>
      </w:pPr>
      <w:r w:rsidRPr="00723389">
        <w:rPr>
          <w:rFonts w:cs="Calibri"/>
        </w:rPr>
        <w:t>The</w:t>
      </w:r>
      <w:r w:rsidR="00C36418" w:rsidRPr="00723389">
        <w:rPr>
          <w:rFonts w:cs="Calibri"/>
        </w:rPr>
        <w:t xml:space="preserve"> New Zealand Planning Institute echoed the</w:t>
      </w:r>
      <w:r w:rsidRPr="00723389">
        <w:rPr>
          <w:rFonts w:cs="Calibri"/>
        </w:rPr>
        <w:t>se concerns</w:t>
      </w:r>
      <w:r w:rsidR="00C36418" w:rsidRPr="00723389">
        <w:rPr>
          <w:rFonts w:cs="Calibri"/>
        </w:rPr>
        <w:t xml:space="preserve">. In addition, it was </w:t>
      </w:r>
      <w:r w:rsidRPr="00723389">
        <w:rPr>
          <w:rFonts w:cs="Calibri"/>
        </w:rPr>
        <w:t>concern</w:t>
      </w:r>
      <w:r w:rsidR="00C36418" w:rsidRPr="00723389">
        <w:rPr>
          <w:rFonts w:cs="Calibri"/>
        </w:rPr>
        <w:t>ed</w:t>
      </w:r>
      <w:r w:rsidRPr="00723389">
        <w:rPr>
          <w:rFonts w:cs="Calibri"/>
        </w:rPr>
        <w:t xml:space="preserve"> about the task of </w:t>
      </w:r>
      <w:r w:rsidR="00A250F3" w:rsidRPr="00723389">
        <w:rPr>
          <w:rFonts w:cs="Calibri"/>
        </w:rPr>
        <w:t>reshuffling</w:t>
      </w:r>
      <w:r w:rsidRPr="00723389">
        <w:rPr>
          <w:rFonts w:cs="Calibri"/>
        </w:rPr>
        <w:t xml:space="preserve"> provision</w:t>
      </w:r>
      <w:r w:rsidR="00C36418" w:rsidRPr="00723389">
        <w:rPr>
          <w:rFonts w:cs="Calibri"/>
        </w:rPr>
        <w:t>s</w:t>
      </w:r>
      <w:r w:rsidRPr="00723389">
        <w:rPr>
          <w:rFonts w:cs="Calibri"/>
        </w:rPr>
        <w:t xml:space="preserve"> when renumbering occurs and </w:t>
      </w:r>
      <w:r w:rsidR="00C36418" w:rsidRPr="00723389">
        <w:rPr>
          <w:rFonts w:cs="Calibri"/>
        </w:rPr>
        <w:t xml:space="preserve">about </w:t>
      </w:r>
      <w:r w:rsidRPr="00723389">
        <w:rPr>
          <w:rFonts w:cs="Calibri"/>
        </w:rPr>
        <w:t>the complications with cross-referenc</w:t>
      </w:r>
      <w:r w:rsidR="00C36418" w:rsidRPr="00723389">
        <w:rPr>
          <w:rFonts w:cs="Calibri"/>
        </w:rPr>
        <w:t>ing</w:t>
      </w:r>
      <w:r w:rsidR="00A250F3" w:rsidRPr="00723389">
        <w:rPr>
          <w:rFonts w:cs="Calibri"/>
        </w:rPr>
        <w:t xml:space="preserve">. </w:t>
      </w:r>
    </w:p>
    <w:p w14:paraId="5C6F2A09" w14:textId="77777777" w:rsidR="00E52E57" w:rsidRPr="00723389" w:rsidRDefault="00CA6944" w:rsidP="00CA6944">
      <w:pPr>
        <w:pStyle w:val="BodyText"/>
        <w:rPr>
          <w:rFonts w:cs="Calibri"/>
        </w:rPr>
      </w:pPr>
      <w:r w:rsidRPr="00723389">
        <w:rPr>
          <w:rFonts w:cs="Calibri"/>
        </w:rPr>
        <w:t>Opposition to the standard also came from t</w:t>
      </w:r>
      <w:r w:rsidR="00321447" w:rsidRPr="00723389">
        <w:rPr>
          <w:rFonts w:cs="Calibri"/>
        </w:rPr>
        <w:t xml:space="preserve">he Environment Court. </w:t>
      </w:r>
      <w:r w:rsidR="00BA3B06" w:rsidRPr="00723389">
        <w:rPr>
          <w:rFonts w:cs="Calibri"/>
        </w:rPr>
        <w:t>The Environment Court recommend</w:t>
      </w:r>
      <w:r w:rsidR="00D0329D" w:rsidRPr="00723389">
        <w:rPr>
          <w:rFonts w:cs="Calibri"/>
        </w:rPr>
        <w:t xml:space="preserve">ed </w:t>
      </w:r>
      <w:r w:rsidR="00D91B59" w:rsidRPr="00723389">
        <w:rPr>
          <w:rFonts w:cs="Calibri"/>
        </w:rPr>
        <w:t>a numerical only numbering format as</w:t>
      </w:r>
      <w:r w:rsidR="00C36418" w:rsidRPr="00723389">
        <w:rPr>
          <w:rFonts w:cs="Calibri"/>
        </w:rPr>
        <w:t xml:space="preserve"> </w:t>
      </w:r>
      <w:r w:rsidR="00BA3B06" w:rsidRPr="00723389">
        <w:rPr>
          <w:rFonts w:cs="Calibri"/>
        </w:rPr>
        <w:t xml:space="preserve">the </w:t>
      </w:r>
      <w:r w:rsidR="00D91B59" w:rsidRPr="00723389">
        <w:rPr>
          <w:rFonts w:cs="Calibri"/>
        </w:rPr>
        <w:t>alpha based format</w:t>
      </w:r>
      <w:r w:rsidR="00BA3B06" w:rsidRPr="00723389">
        <w:rPr>
          <w:rFonts w:cs="Calibri"/>
        </w:rPr>
        <w:t xml:space="preserve"> would create immense difficulty in finding relevant provisions, especially when these are distributed through the plan.</w:t>
      </w:r>
      <w:r w:rsidR="00470CAD" w:rsidRPr="00723389">
        <w:rPr>
          <w:rFonts w:cs="Calibri"/>
        </w:rPr>
        <w:t xml:space="preserve"> </w:t>
      </w:r>
      <w:r w:rsidR="00E52E57" w:rsidRPr="00723389">
        <w:rPr>
          <w:rFonts w:cs="Calibri"/>
        </w:rPr>
        <w:t>Subsequent discussions with</w:t>
      </w:r>
      <w:r w:rsidR="00C36418" w:rsidRPr="00723389">
        <w:rPr>
          <w:rFonts w:cs="Calibri"/>
        </w:rPr>
        <w:t xml:space="preserve"> the</w:t>
      </w:r>
      <w:r w:rsidR="00E52E57" w:rsidRPr="00723389">
        <w:rPr>
          <w:rFonts w:cs="Calibri"/>
        </w:rPr>
        <w:t xml:space="preserve"> Environment Court on the numbering highlighted that</w:t>
      </w:r>
      <w:r w:rsidR="00C36418" w:rsidRPr="00723389">
        <w:rPr>
          <w:rFonts w:cs="Calibri"/>
        </w:rPr>
        <w:t>, for the Court</w:t>
      </w:r>
      <w:r w:rsidR="00D0329D" w:rsidRPr="00723389">
        <w:rPr>
          <w:rFonts w:cs="Calibri"/>
        </w:rPr>
        <w:t xml:space="preserve"> taking a compliance point of view</w:t>
      </w:r>
      <w:r w:rsidR="00C36418" w:rsidRPr="00723389">
        <w:rPr>
          <w:rFonts w:cs="Calibri"/>
        </w:rPr>
        <w:t>,</w:t>
      </w:r>
      <w:r w:rsidR="00E52E57" w:rsidRPr="00723389">
        <w:rPr>
          <w:rFonts w:cs="Calibri"/>
        </w:rPr>
        <w:t xml:space="preserve"> the </w:t>
      </w:r>
      <w:r w:rsidRPr="00723389">
        <w:rPr>
          <w:rFonts w:cs="Calibri"/>
        </w:rPr>
        <w:t>most</w:t>
      </w:r>
      <w:r w:rsidR="00E52E57" w:rsidRPr="00723389">
        <w:rPr>
          <w:rFonts w:cs="Calibri"/>
        </w:rPr>
        <w:t xml:space="preserve"> important </w:t>
      </w:r>
      <w:r w:rsidR="00C36418" w:rsidRPr="00723389">
        <w:rPr>
          <w:rFonts w:cs="Calibri"/>
        </w:rPr>
        <w:t>principle is</w:t>
      </w:r>
      <w:r w:rsidR="00E52E57" w:rsidRPr="00723389">
        <w:rPr>
          <w:rFonts w:cs="Calibri"/>
        </w:rPr>
        <w:t xml:space="preserve"> that the plan needs to be enforceable</w:t>
      </w:r>
      <w:r w:rsidRPr="00723389">
        <w:rPr>
          <w:rFonts w:cs="Calibri"/>
        </w:rPr>
        <w:t>.</w:t>
      </w:r>
      <w:r w:rsidR="00956B30" w:rsidRPr="00723389">
        <w:rPr>
          <w:rFonts w:cs="Calibri"/>
        </w:rPr>
        <w:t xml:space="preserve"> </w:t>
      </w:r>
      <w:r w:rsidRPr="00723389">
        <w:rPr>
          <w:rFonts w:cs="Calibri"/>
        </w:rPr>
        <w:t xml:space="preserve">This means </w:t>
      </w:r>
      <w:r w:rsidR="00E52E57" w:rsidRPr="00723389">
        <w:rPr>
          <w:rFonts w:cs="Calibri"/>
        </w:rPr>
        <w:t xml:space="preserve">all plan provisions </w:t>
      </w:r>
      <w:r w:rsidR="00C36418" w:rsidRPr="00723389">
        <w:rPr>
          <w:rFonts w:cs="Calibri"/>
        </w:rPr>
        <w:t xml:space="preserve">need to be </w:t>
      </w:r>
      <w:r w:rsidR="00E52E57" w:rsidRPr="00723389">
        <w:rPr>
          <w:rFonts w:cs="Calibri"/>
        </w:rPr>
        <w:t>uniquely identifiable</w:t>
      </w:r>
      <w:r w:rsidRPr="00723389">
        <w:rPr>
          <w:rFonts w:cs="Calibri"/>
        </w:rPr>
        <w:t>.</w:t>
      </w:r>
      <w:r w:rsidR="00956B30" w:rsidRPr="00723389">
        <w:rPr>
          <w:rFonts w:cs="Calibri"/>
        </w:rPr>
        <w:t xml:space="preserve"> </w:t>
      </w:r>
      <w:r w:rsidRPr="00723389">
        <w:rPr>
          <w:rFonts w:cs="Calibri"/>
        </w:rPr>
        <w:t>Further</w:t>
      </w:r>
      <w:r w:rsidR="00D0329D" w:rsidRPr="00723389">
        <w:rPr>
          <w:rFonts w:cs="Calibri"/>
        </w:rPr>
        <w:t>,</w:t>
      </w:r>
      <w:r w:rsidRPr="00723389">
        <w:rPr>
          <w:rFonts w:cs="Calibri"/>
        </w:rPr>
        <w:t xml:space="preserve"> </w:t>
      </w:r>
      <w:r w:rsidR="00C36418" w:rsidRPr="00723389">
        <w:rPr>
          <w:rFonts w:cs="Calibri"/>
        </w:rPr>
        <w:t>it was</w:t>
      </w:r>
      <w:r w:rsidRPr="00723389">
        <w:rPr>
          <w:rFonts w:cs="Calibri"/>
        </w:rPr>
        <w:t xml:space="preserve"> keen to ensure that the </w:t>
      </w:r>
      <w:r w:rsidR="00E52E57" w:rsidRPr="00723389">
        <w:rPr>
          <w:rFonts w:cs="Calibri"/>
        </w:rPr>
        <w:t xml:space="preserve">standards </w:t>
      </w:r>
      <w:r w:rsidRPr="00723389">
        <w:rPr>
          <w:rFonts w:cs="Calibri"/>
        </w:rPr>
        <w:t xml:space="preserve">can support easier </w:t>
      </w:r>
      <w:r w:rsidR="00E52E57" w:rsidRPr="00723389">
        <w:rPr>
          <w:rFonts w:cs="Calibri"/>
        </w:rPr>
        <w:t xml:space="preserve">navigation </w:t>
      </w:r>
      <w:r w:rsidRPr="00723389">
        <w:rPr>
          <w:rFonts w:cs="Calibri"/>
        </w:rPr>
        <w:t xml:space="preserve">for plan users. </w:t>
      </w:r>
    </w:p>
    <w:p w14:paraId="2FAC7556" w14:textId="4DCCED47" w:rsidR="00F1697E" w:rsidRPr="00723389" w:rsidRDefault="00F1697E" w:rsidP="00F1697E">
      <w:pPr>
        <w:pStyle w:val="BodyText"/>
        <w:rPr>
          <w:rFonts w:cs="Calibri"/>
          <w:u w:val="single"/>
        </w:rPr>
      </w:pPr>
      <w:r w:rsidRPr="00723389">
        <w:rPr>
          <w:rFonts w:cs="Calibri"/>
        </w:rPr>
        <w:t xml:space="preserve">The Joint Southland Councils’ technical submission noted that it does not support the proposed manner of abbreviations in the standards, citing concerns with the practical application. However, it also noted that </w:t>
      </w:r>
      <w:r w:rsidR="00D91B59" w:rsidRPr="00723389">
        <w:rPr>
          <w:rFonts w:cs="Calibri"/>
        </w:rPr>
        <w:t xml:space="preserve">some </w:t>
      </w:r>
      <w:r w:rsidRPr="00723389">
        <w:rPr>
          <w:rFonts w:cs="Calibri"/>
        </w:rPr>
        <w:t>of the councils in the collective considered an abbreviation length in the range of two to four letters works well and provides sufficient information for someone to understand the rule. The submitter</w:t>
      </w:r>
      <w:r w:rsidR="008F636E">
        <w:rPr>
          <w:rFonts w:cs="Calibri"/>
        </w:rPr>
        <w:t>s</w:t>
      </w:r>
      <w:r w:rsidRPr="00723389">
        <w:rPr>
          <w:rFonts w:cs="Calibri"/>
        </w:rPr>
        <w:t xml:space="preserve"> commented that the abbreviations in the Southland councils’ plans follow common sense, and suggested that abbreviations for rules only could be developed as these are the most used parts of plans. </w:t>
      </w:r>
    </w:p>
    <w:p w14:paraId="061E2476" w14:textId="77777777" w:rsidR="00000706" w:rsidRPr="00723389" w:rsidRDefault="00000706" w:rsidP="00CA6944">
      <w:pPr>
        <w:pStyle w:val="BodyText"/>
        <w:rPr>
          <w:rFonts w:cs="Calibri"/>
        </w:rPr>
      </w:pPr>
      <w:r w:rsidRPr="00723389">
        <w:rPr>
          <w:rFonts w:cs="Calibri"/>
        </w:rPr>
        <w:t xml:space="preserve">The Poultry </w:t>
      </w:r>
      <w:r w:rsidR="005D7610" w:rsidRPr="00723389">
        <w:rPr>
          <w:rFonts w:cs="Calibri"/>
        </w:rPr>
        <w:t xml:space="preserve">Industry Association of </w:t>
      </w:r>
      <w:r w:rsidR="00C36418" w:rsidRPr="00723389">
        <w:rPr>
          <w:rFonts w:cs="Calibri"/>
        </w:rPr>
        <w:t xml:space="preserve">New Zealand </w:t>
      </w:r>
      <w:r w:rsidR="005D7610" w:rsidRPr="00723389">
        <w:rPr>
          <w:rFonts w:cs="Calibri"/>
        </w:rPr>
        <w:t xml:space="preserve">submitted that the significant use of abbreviations in </w:t>
      </w:r>
      <w:r w:rsidR="00C36418" w:rsidRPr="00723389">
        <w:rPr>
          <w:rFonts w:cs="Calibri"/>
        </w:rPr>
        <w:t>t</w:t>
      </w:r>
      <w:r w:rsidR="005D7610" w:rsidRPr="00723389">
        <w:rPr>
          <w:rFonts w:cs="Calibri"/>
        </w:rPr>
        <w:t>able 28 should be re</w:t>
      </w:r>
      <w:r w:rsidR="009A7169" w:rsidRPr="00723389">
        <w:rPr>
          <w:rFonts w:cs="Calibri"/>
        </w:rPr>
        <w:t>consid</w:t>
      </w:r>
      <w:r w:rsidR="005D7610" w:rsidRPr="00723389">
        <w:rPr>
          <w:rFonts w:cs="Calibri"/>
        </w:rPr>
        <w:t>ered and</w:t>
      </w:r>
      <w:r w:rsidR="00D0329D" w:rsidRPr="00723389">
        <w:rPr>
          <w:rFonts w:cs="Calibri"/>
        </w:rPr>
        <w:t>,</w:t>
      </w:r>
      <w:r w:rsidR="005D7610" w:rsidRPr="00723389">
        <w:rPr>
          <w:rFonts w:cs="Calibri"/>
        </w:rPr>
        <w:t xml:space="preserve"> if used, used sparingly to prevent text and communication </w:t>
      </w:r>
      <w:r w:rsidR="00D0329D" w:rsidRPr="00723389">
        <w:rPr>
          <w:rFonts w:cs="Calibri"/>
        </w:rPr>
        <w:t xml:space="preserve">from </w:t>
      </w:r>
      <w:r w:rsidR="005D7610" w:rsidRPr="00723389">
        <w:rPr>
          <w:rFonts w:cs="Calibri"/>
        </w:rPr>
        <w:t xml:space="preserve">becoming garbled. </w:t>
      </w:r>
      <w:r w:rsidR="00C36418" w:rsidRPr="00723389">
        <w:rPr>
          <w:rFonts w:cs="Calibri"/>
        </w:rPr>
        <w:t xml:space="preserve">It </w:t>
      </w:r>
      <w:r w:rsidR="005D7610" w:rsidRPr="00723389">
        <w:rPr>
          <w:rFonts w:cs="Calibri"/>
        </w:rPr>
        <w:t>question</w:t>
      </w:r>
      <w:r w:rsidR="009A7169" w:rsidRPr="00723389">
        <w:rPr>
          <w:rFonts w:cs="Calibri"/>
        </w:rPr>
        <w:t>ed</w:t>
      </w:r>
      <w:r w:rsidR="005D7610" w:rsidRPr="00723389">
        <w:rPr>
          <w:rFonts w:cs="Calibri"/>
        </w:rPr>
        <w:t xml:space="preserve"> if any research had been done on </w:t>
      </w:r>
      <w:r w:rsidR="005D7610" w:rsidRPr="00723389">
        <w:rPr>
          <w:rFonts w:cs="Calibri"/>
        </w:rPr>
        <w:lastRenderedPageBreak/>
        <w:t xml:space="preserve">this </w:t>
      </w:r>
      <w:r w:rsidR="009A7169" w:rsidRPr="00723389">
        <w:rPr>
          <w:rFonts w:cs="Calibri"/>
        </w:rPr>
        <w:t>and provided</w:t>
      </w:r>
      <w:r w:rsidR="005D7610" w:rsidRPr="00723389">
        <w:rPr>
          <w:rFonts w:cs="Calibri"/>
        </w:rPr>
        <w:t xml:space="preserve"> an example of potential </w:t>
      </w:r>
      <w:r w:rsidR="009A7169" w:rsidRPr="00723389">
        <w:rPr>
          <w:rFonts w:cs="Calibri"/>
        </w:rPr>
        <w:t xml:space="preserve">communication confusion. </w:t>
      </w:r>
      <w:r w:rsidR="00C36418" w:rsidRPr="00723389">
        <w:rPr>
          <w:rFonts w:cs="Calibri"/>
        </w:rPr>
        <w:t xml:space="preserve">In </w:t>
      </w:r>
      <w:r w:rsidR="009A7169" w:rsidRPr="00723389">
        <w:rPr>
          <w:rFonts w:cs="Calibri"/>
        </w:rPr>
        <w:t>conclu</w:t>
      </w:r>
      <w:r w:rsidR="00C36418" w:rsidRPr="00723389">
        <w:rPr>
          <w:rFonts w:cs="Calibri"/>
        </w:rPr>
        <w:t>sion, it</w:t>
      </w:r>
      <w:r w:rsidR="009A7169" w:rsidRPr="00723389">
        <w:rPr>
          <w:rFonts w:cs="Calibri"/>
        </w:rPr>
        <w:t xml:space="preserve"> stat</w:t>
      </w:r>
      <w:r w:rsidR="00C36418" w:rsidRPr="00723389">
        <w:rPr>
          <w:rFonts w:cs="Calibri"/>
        </w:rPr>
        <w:t>ed</w:t>
      </w:r>
      <w:r w:rsidR="009A7169" w:rsidRPr="00723389">
        <w:rPr>
          <w:rFonts w:cs="Calibri"/>
        </w:rPr>
        <w:t xml:space="preserve"> that thorough testing is required. </w:t>
      </w:r>
    </w:p>
    <w:p w14:paraId="4D696988" w14:textId="77777777" w:rsidR="00B33231" w:rsidRPr="00723389" w:rsidRDefault="00B33231" w:rsidP="00821444">
      <w:pPr>
        <w:pStyle w:val="Heading4"/>
        <w:rPr>
          <w:rFonts w:cs="Calibri"/>
        </w:rPr>
      </w:pPr>
      <w:r w:rsidRPr="00723389">
        <w:rPr>
          <w:rFonts w:cs="Calibri"/>
        </w:rPr>
        <w:t>S</w:t>
      </w:r>
      <w:r w:rsidR="00C36418" w:rsidRPr="00723389">
        <w:rPr>
          <w:rFonts w:cs="Calibri"/>
        </w:rPr>
        <w:t>ubmitters’ s</w:t>
      </w:r>
      <w:r w:rsidRPr="00723389">
        <w:rPr>
          <w:rFonts w:cs="Calibri"/>
        </w:rPr>
        <w:t>uggestions for improvement</w:t>
      </w:r>
    </w:p>
    <w:p w14:paraId="600255C1" w14:textId="77777777" w:rsidR="00B60674" w:rsidRPr="00723389" w:rsidRDefault="00B60674" w:rsidP="00F040BD">
      <w:pPr>
        <w:pStyle w:val="Bullet"/>
        <w:spacing w:before="120"/>
        <w:rPr>
          <w:rFonts w:cs="Calibri"/>
        </w:rPr>
      </w:pPr>
      <w:r w:rsidRPr="00723389">
        <w:rPr>
          <w:rFonts w:cs="Calibri"/>
        </w:rPr>
        <w:t xml:space="preserve">Use a numerical system with no </w:t>
      </w:r>
      <w:r w:rsidR="00C36418" w:rsidRPr="00723389">
        <w:rPr>
          <w:rFonts w:cs="Calibri"/>
        </w:rPr>
        <w:t xml:space="preserve">letters of the </w:t>
      </w:r>
      <w:r w:rsidRPr="00723389">
        <w:rPr>
          <w:rFonts w:cs="Calibri"/>
        </w:rPr>
        <w:t>alphabet, roman numbers or bullets</w:t>
      </w:r>
      <w:r w:rsidR="00C36418" w:rsidRPr="00723389">
        <w:rPr>
          <w:rFonts w:cs="Calibri"/>
        </w:rPr>
        <w:t>.</w:t>
      </w:r>
    </w:p>
    <w:p w14:paraId="54A0B4AA" w14:textId="77777777" w:rsidR="00F72C40" w:rsidRPr="00723389" w:rsidRDefault="00F72C40" w:rsidP="00CA6944">
      <w:pPr>
        <w:pStyle w:val="Bullet"/>
        <w:rPr>
          <w:rFonts w:cs="Calibri"/>
        </w:rPr>
      </w:pPr>
      <w:r w:rsidRPr="00723389">
        <w:rPr>
          <w:rFonts w:cs="Calibri"/>
        </w:rPr>
        <w:t>Reconsider abbreviation</w:t>
      </w:r>
      <w:r w:rsidR="002154CD" w:rsidRPr="00723389">
        <w:rPr>
          <w:rFonts w:cs="Calibri"/>
        </w:rPr>
        <w:t>s</w:t>
      </w:r>
      <w:r w:rsidRPr="00723389">
        <w:rPr>
          <w:rFonts w:cs="Calibri"/>
        </w:rPr>
        <w:t xml:space="preserve"> for </w:t>
      </w:r>
      <w:r w:rsidR="00C36418" w:rsidRPr="00723389">
        <w:rPr>
          <w:rFonts w:cs="Calibri"/>
        </w:rPr>
        <w:t xml:space="preserve">reasons of </w:t>
      </w:r>
      <w:r w:rsidR="00BB3BC0" w:rsidRPr="00723389">
        <w:rPr>
          <w:rFonts w:cs="Calibri"/>
        </w:rPr>
        <w:t>usability</w:t>
      </w:r>
      <w:r w:rsidR="002154CD" w:rsidRPr="00723389">
        <w:rPr>
          <w:rFonts w:cs="Calibri"/>
        </w:rPr>
        <w:t xml:space="preserve"> and functionality</w:t>
      </w:r>
      <w:r w:rsidR="00C36418" w:rsidRPr="00723389">
        <w:rPr>
          <w:rFonts w:cs="Calibri"/>
        </w:rPr>
        <w:t>.</w:t>
      </w:r>
      <w:r w:rsidR="002154CD" w:rsidRPr="00723389">
        <w:rPr>
          <w:rFonts w:cs="Calibri"/>
        </w:rPr>
        <w:t xml:space="preserve"> </w:t>
      </w:r>
    </w:p>
    <w:p w14:paraId="343FB8A6" w14:textId="77777777" w:rsidR="00447A2C" w:rsidRPr="00723389" w:rsidRDefault="00F72C40" w:rsidP="00CA6944">
      <w:pPr>
        <w:pStyle w:val="Bullet"/>
        <w:rPr>
          <w:rFonts w:cs="Calibri"/>
        </w:rPr>
      </w:pPr>
      <w:r w:rsidRPr="00723389">
        <w:rPr>
          <w:rFonts w:cs="Calibri"/>
        </w:rPr>
        <w:t>Retain abbreviations for rules only as these are the most used part</w:t>
      </w:r>
      <w:r w:rsidR="00A515C5" w:rsidRPr="00723389">
        <w:rPr>
          <w:rFonts w:cs="Calibri"/>
        </w:rPr>
        <w:t xml:space="preserve"> </w:t>
      </w:r>
      <w:r w:rsidRPr="00723389">
        <w:rPr>
          <w:rFonts w:cs="Calibri"/>
        </w:rPr>
        <w:t>of the plan</w:t>
      </w:r>
      <w:r w:rsidR="00C36418" w:rsidRPr="00723389">
        <w:rPr>
          <w:rFonts w:cs="Calibri"/>
        </w:rPr>
        <w:t>.</w:t>
      </w:r>
      <w:r w:rsidRPr="00723389">
        <w:rPr>
          <w:rFonts w:cs="Calibri"/>
        </w:rPr>
        <w:t xml:space="preserve"> </w:t>
      </w:r>
    </w:p>
    <w:p w14:paraId="0B9B7872" w14:textId="77777777" w:rsidR="002819EA" w:rsidRPr="00723389" w:rsidRDefault="00D0329D" w:rsidP="00CA6944">
      <w:pPr>
        <w:pStyle w:val="Bullet"/>
        <w:rPr>
          <w:rFonts w:cs="Calibri"/>
        </w:rPr>
      </w:pPr>
      <w:r w:rsidRPr="00723389">
        <w:rPr>
          <w:rFonts w:cs="Calibri"/>
        </w:rPr>
        <w:t>Do not make a</w:t>
      </w:r>
      <w:r w:rsidR="002819EA" w:rsidRPr="00723389">
        <w:rPr>
          <w:rFonts w:cs="Calibri"/>
        </w:rPr>
        <w:t>bbreviations mandatory</w:t>
      </w:r>
      <w:r w:rsidR="00C36418" w:rsidRPr="00723389">
        <w:rPr>
          <w:rFonts w:cs="Calibri"/>
        </w:rPr>
        <w:t>.</w:t>
      </w:r>
    </w:p>
    <w:p w14:paraId="66687378" w14:textId="77777777" w:rsidR="004D112A" w:rsidRPr="00723389" w:rsidRDefault="004D112A" w:rsidP="00CA6944">
      <w:pPr>
        <w:pStyle w:val="Bullet"/>
        <w:rPr>
          <w:rFonts w:cs="Calibri"/>
        </w:rPr>
      </w:pPr>
      <w:r w:rsidRPr="00723389">
        <w:rPr>
          <w:rFonts w:cs="Calibri"/>
        </w:rPr>
        <w:t xml:space="preserve">Reconsider how </w:t>
      </w:r>
      <w:r w:rsidR="00C36418" w:rsidRPr="00723389">
        <w:rPr>
          <w:rFonts w:cs="Calibri"/>
        </w:rPr>
        <w:t xml:space="preserve">the </w:t>
      </w:r>
      <w:r w:rsidR="008522D2" w:rsidRPr="00723389">
        <w:rPr>
          <w:rFonts w:cs="Calibri"/>
        </w:rPr>
        <w:t>numbering</w:t>
      </w:r>
      <w:r w:rsidRPr="00723389">
        <w:rPr>
          <w:rFonts w:cs="Calibri"/>
        </w:rPr>
        <w:t xml:space="preserve"> system will work for lower</w:t>
      </w:r>
      <w:r w:rsidR="00C36418" w:rsidRPr="00723389">
        <w:rPr>
          <w:rFonts w:cs="Calibri"/>
        </w:rPr>
        <w:t>-</w:t>
      </w:r>
      <w:r w:rsidRPr="00723389">
        <w:rPr>
          <w:rFonts w:cs="Calibri"/>
        </w:rPr>
        <w:t xml:space="preserve">order provisions – particularly </w:t>
      </w:r>
      <w:r w:rsidR="00C36418" w:rsidRPr="00723389">
        <w:rPr>
          <w:rFonts w:cs="Calibri"/>
        </w:rPr>
        <w:t xml:space="preserve">with </w:t>
      </w:r>
      <w:r w:rsidRPr="00723389">
        <w:rPr>
          <w:rFonts w:cs="Calibri"/>
        </w:rPr>
        <w:t>complex rules</w:t>
      </w:r>
      <w:r w:rsidR="00C36418" w:rsidRPr="00723389">
        <w:rPr>
          <w:rFonts w:cs="Calibri"/>
        </w:rPr>
        <w:t>.</w:t>
      </w:r>
    </w:p>
    <w:p w14:paraId="5022BC6D" w14:textId="77777777" w:rsidR="00935C9C" w:rsidRPr="00723389" w:rsidRDefault="008522D2" w:rsidP="00CA6944">
      <w:pPr>
        <w:pStyle w:val="Bullet"/>
        <w:rPr>
          <w:rFonts w:cs="Calibri"/>
        </w:rPr>
      </w:pPr>
      <w:r w:rsidRPr="00723389">
        <w:rPr>
          <w:rFonts w:cs="Calibri"/>
        </w:rPr>
        <w:t xml:space="preserve">Provide specific guidance on the application of the numbering standard, particularly </w:t>
      </w:r>
      <w:r w:rsidR="00935C9C" w:rsidRPr="00723389">
        <w:rPr>
          <w:rFonts w:cs="Calibri"/>
        </w:rPr>
        <w:t>in relation to:</w:t>
      </w:r>
    </w:p>
    <w:p w14:paraId="5FA388C6" w14:textId="77777777" w:rsidR="00935C9C" w:rsidRPr="00723389" w:rsidRDefault="00935C9C" w:rsidP="006A58D6">
      <w:pPr>
        <w:pStyle w:val="Sub-list"/>
        <w:rPr>
          <w:rFonts w:cs="Calibri"/>
        </w:rPr>
      </w:pPr>
      <w:r w:rsidRPr="00723389">
        <w:rPr>
          <w:rFonts w:cs="Calibri"/>
        </w:rPr>
        <w:t>regional plans and regional coastal plans</w:t>
      </w:r>
    </w:p>
    <w:p w14:paraId="1FC2F257" w14:textId="63D6FBA3" w:rsidR="00826D9E" w:rsidRPr="00723389" w:rsidRDefault="00826D9E" w:rsidP="006A58D6">
      <w:pPr>
        <w:pStyle w:val="Sub-list"/>
        <w:rPr>
          <w:rFonts w:cs="Calibri"/>
        </w:rPr>
      </w:pPr>
      <w:r w:rsidRPr="00723389">
        <w:rPr>
          <w:rFonts w:cs="Calibri"/>
        </w:rPr>
        <w:t>removal of optional parts (</w:t>
      </w:r>
      <w:r w:rsidR="00D0329D" w:rsidRPr="00723389">
        <w:rPr>
          <w:rFonts w:cs="Calibri"/>
        </w:rPr>
        <w:t>eg</w:t>
      </w:r>
      <w:r w:rsidR="00CA6944" w:rsidRPr="00723389">
        <w:rPr>
          <w:rFonts w:cs="Calibri"/>
        </w:rPr>
        <w:t>,</w:t>
      </w:r>
      <w:r w:rsidR="006A58D6" w:rsidRPr="00723389">
        <w:rPr>
          <w:rFonts w:cs="Calibri"/>
        </w:rPr>
        <w:t xml:space="preserve"> Part 3 –</w:t>
      </w:r>
      <w:r w:rsidRPr="00723389">
        <w:rPr>
          <w:rFonts w:cs="Calibri"/>
        </w:rPr>
        <w:t xml:space="preserve"> Strategic direction in </w:t>
      </w:r>
      <w:r w:rsidR="00CA6944" w:rsidRPr="00723389">
        <w:rPr>
          <w:rFonts w:cs="Calibri"/>
        </w:rPr>
        <w:t>the district plan structure</w:t>
      </w:r>
      <w:r w:rsidRPr="00723389">
        <w:rPr>
          <w:rFonts w:cs="Calibri"/>
        </w:rPr>
        <w:t xml:space="preserve">) </w:t>
      </w:r>
    </w:p>
    <w:p w14:paraId="14D7C85A" w14:textId="77777777" w:rsidR="00935C9C" w:rsidRPr="00723389" w:rsidRDefault="008522D2" w:rsidP="006A58D6">
      <w:pPr>
        <w:pStyle w:val="Sub-list"/>
        <w:rPr>
          <w:rFonts w:cs="Calibri"/>
        </w:rPr>
      </w:pPr>
      <w:r w:rsidRPr="00723389">
        <w:rPr>
          <w:rFonts w:cs="Calibri"/>
        </w:rPr>
        <w:t xml:space="preserve">plan changes </w:t>
      </w:r>
    </w:p>
    <w:p w14:paraId="352DE8E2" w14:textId="0176BCA3" w:rsidR="008522D2" w:rsidRPr="00723389" w:rsidRDefault="008522D2" w:rsidP="006A58D6">
      <w:pPr>
        <w:pStyle w:val="Sub-list"/>
        <w:rPr>
          <w:rFonts w:cs="Calibri"/>
        </w:rPr>
      </w:pPr>
      <w:r w:rsidRPr="00723389">
        <w:rPr>
          <w:rFonts w:cs="Calibri"/>
        </w:rPr>
        <w:t>cross-referencing</w:t>
      </w:r>
      <w:r w:rsidR="00935C9C" w:rsidRPr="00723389">
        <w:rPr>
          <w:rFonts w:cs="Calibri"/>
        </w:rPr>
        <w:t xml:space="preserve"> policy statement/plan provisions</w:t>
      </w:r>
    </w:p>
    <w:p w14:paraId="3D4BE4D1" w14:textId="77777777" w:rsidR="0009057E" w:rsidRPr="00723389" w:rsidRDefault="00C36418" w:rsidP="006A58D6">
      <w:pPr>
        <w:pStyle w:val="Bullet"/>
        <w:rPr>
          <w:rFonts w:cs="Calibri"/>
        </w:rPr>
      </w:pPr>
      <w:r w:rsidRPr="00723389">
        <w:rPr>
          <w:rFonts w:cs="Calibri"/>
        </w:rPr>
        <w:t xml:space="preserve">Be consistent </w:t>
      </w:r>
      <w:r w:rsidR="00FE4E51" w:rsidRPr="00723389">
        <w:rPr>
          <w:rFonts w:cs="Calibri"/>
        </w:rPr>
        <w:t xml:space="preserve">in how </w:t>
      </w:r>
      <w:r w:rsidR="00DF635F" w:rsidRPr="00723389">
        <w:rPr>
          <w:rFonts w:cs="Calibri"/>
        </w:rPr>
        <w:t xml:space="preserve">the standard </w:t>
      </w:r>
      <w:r w:rsidR="00FE4E51" w:rsidRPr="00723389">
        <w:rPr>
          <w:rFonts w:cs="Calibri"/>
        </w:rPr>
        <w:t>applies spacing</w:t>
      </w:r>
      <w:r w:rsidRPr="00723389">
        <w:rPr>
          <w:rFonts w:cs="Calibri"/>
        </w:rPr>
        <w:t>.</w:t>
      </w:r>
    </w:p>
    <w:p w14:paraId="2396010A" w14:textId="77777777" w:rsidR="00722465" w:rsidRPr="00723389" w:rsidRDefault="00B33231" w:rsidP="00BE2A78">
      <w:pPr>
        <w:pStyle w:val="Heading3"/>
        <w:rPr>
          <w:rFonts w:cs="Calibri"/>
        </w:rPr>
      </w:pPr>
      <w:r w:rsidRPr="00723389">
        <w:rPr>
          <w:rFonts w:cs="Calibri"/>
        </w:rPr>
        <w:t>Analysis</w:t>
      </w:r>
      <w:r w:rsidR="003C200E" w:rsidRPr="00723389">
        <w:rPr>
          <w:rFonts w:cs="Calibri"/>
        </w:rPr>
        <w:t xml:space="preserve"> </w:t>
      </w:r>
    </w:p>
    <w:p w14:paraId="4CB2B1AD" w14:textId="77777777" w:rsidR="00581716" w:rsidRPr="00723389" w:rsidRDefault="00D84423" w:rsidP="006A58D6">
      <w:pPr>
        <w:pStyle w:val="Heading4"/>
        <w:spacing w:before="240"/>
        <w:rPr>
          <w:rFonts w:cs="Calibri"/>
        </w:rPr>
      </w:pPr>
      <w:r w:rsidRPr="00723389">
        <w:rPr>
          <w:rFonts w:cs="Calibri"/>
        </w:rPr>
        <w:t>Recommended c</w:t>
      </w:r>
      <w:r w:rsidR="00581716" w:rsidRPr="00723389">
        <w:rPr>
          <w:rFonts w:cs="Calibri"/>
        </w:rPr>
        <w:t>ontinuation of alpha-numeric system of numbering</w:t>
      </w:r>
    </w:p>
    <w:p w14:paraId="7E5719E7" w14:textId="2F3820BD" w:rsidR="00D84423" w:rsidRPr="00723389" w:rsidRDefault="004A5D48" w:rsidP="00D84423">
      <w:pPr>
        <w:pStyle w:val="BodyText"/>
        <w:rPr>
          <w:rFonts w:cs="Calibri"/>
        </w:rPr>
      </w:pPr>
      <w:r w:rsidRPr="00723389">
        <w:rPr>
          <w:rFonts w:cs="Calibri"/>
        </w:rPr>
        <w:t>Working through t</w:t>
      </w:r>
      <w:r w:rsidR="00D84423" w:rsidRPr="00723389">
        <w:rPr>
          <w:rFonts w:cs="Calibri"/>
        </w:rPr>
        <w:t xml:space="preserve">he proposal to standardise an approach to numbering of provisions has been very challenging and we understand the particular challenges for councils and other plan users who have not had much experience with an alpha-numeric approach </w:t>
      </w:r>
      <w:r w:rsidRPr="00723389">
        <w:rPr>
          <w:rFonts w:cs="Calibri"/>
        </w:rPr>
        <w:t xml:space="preserve">to </w:t>
      </w:r>
      <w:r w:rsidR="00D84423" w:rsidRPr="00723389">
        <w:rPr>
          <w:rFonts w:cs="Calibri"/>
        </w:rPr>
        <w:t>documents.</w:t>
      </w:r>
      <w:r w:rsidR="00956B30" w:rsidRPr="00723389">
        <w:rPr>
          <w:rFonts w:cs="Calibri"/>
        </w:rPr>
        <w:t xml:space="preserve"> </w:t>
      </w:r>
      <w:r w:rsidR="00D84423" w:rsidRPr="00723389">
        <w:rPr>
          <w:rFonts w:cs="Calibri"/>
        </w:rPr>
        <w:t>In assessing the</w:t>
      </w:r>
      <w:r w:rsidR="008F636E">
        <w:rPr>
          <w:rFonts w:cs="Calibri"/>
        </w:rPr>
        <w:t xml:space="preserve"> submissions</w:t>
      </w:r>
      <w:r w:rsidR="00D84423" w:rsidRPr="00723389">
        <w:rPr>
          <w:rFonts w:cs="Calibri"/>
        </w:rPr>
        <w:t xml:space="preserve"> on this standard, we</w:t>
      </w:r>
      <w:r w:rsidRPr="00723389">
        <w:rPr>
          <w:rFonts w:cs="Calibri"/>
        </w:rPr>
        <w:t xml:space="preserve"> ha</w:t>
      </w:r>
      <w:r w:rsidR="00D84423" w:rsidRPr="00723389">
        <w:rPr>
          <w:rFonts w:cs="Calibri"/>
        </w:rPr>
        <w:t xml:space="preserve">ve had to </w:t>
      </w:r>
      <w:r w:rsidR="004F60C5" w:rsidRPr="00723389">
        <w:rPr>
          <w:rFonts w:cs="Calibri"/>
        </w:rPr>
        <w:t xml:space="preserve">think about a system of </w:t>
      </w:r>
      <w:r w:rsidRPr="00723389">
        <w:rPr>
          <w:rFonts w:cs="Calibri"/>
        </w:rPr>
        <w:t xml:space="preserve">identifying </w:t>
      </w:r>
      <w:r w:rsidR="004F60C5" w:rsidRPr="00723389">
        <w:rPr>
          <w:rFonts w:cs="Calibri"/>
        </w:rPr>
        <w:t>provision</w:t>
      </w:r>
      <w:r w:rsidRPr="00723389">
        <w:rPr>
          <w:rFonts w:cs="Calibri"/>
        </w:rPr>
        <w:t>s</w:t>
      </w:r>
      <w:r w:rsidR="004F60C5" w:rsidRPr="00723389">
        <w:rPr>
          <w:rFonts w:cs="Calibri"/>
        </w:rPr>
        <w:t xml:space="preserve"> that will suit the future format of plans (ie, e</w:t>
      </w:r>
      <w:r w:rsidRPr="00723389">
        <w:rPr>
          <w:rFonts w:cs="Calibri"/>
        </w:rPr>
        <w:t>P</w:t>
      </w:r>
      <w:r w:rsidR="004F60C5" w:rsidRPr="00723389">
        <w:rPr>
          <w:rFonts w:cs="Calibri"/>
        </w:rPr>
        <w:t xml:space="preserve">lans), how users will interact with those plans and what </w:t>
      </w:r>
      <w:r w:rsidRPr="00723389">
        <w:rPr>
          <w:rFonts w:cs="Calibri"/>
        </w:rPr>
        <w:t>is most helpful in interpreting them</w:t>
      </w:r>
      <w:r w:rsidR="004F60C5" w:rsidRPr="00723389">
        <w:rPr>
          <w:rFonts w:cs="Calibri"/>
        </w:rPr>
        <w:t>.</w:t>
      </w:r>
      <w:r w:rsidR="00956B30" w:rsidRPr="00723389">
        <w:rPr>
          <w:rFonts w:cs="Calibri"/>
        </w:rPr>
        <w:t xml:space="preserve"> </w:t>
      </w:r>
    </w:p>
    <w:p w14:paraId="6E89ADDF" w14:textId="77777777" w:rsidR="00D84423" w:rsidRPr="00723389" w:rsidRDefault="00D84423" w:rsidP="00D84423">
      <w:pPr>
        <w:pStyle w:val="BodyText"/>
        <w:rPr>
          <w:rFonts w:cs="Calibri"/>
        </w:rPr>
      </w:pPr>
      <w:r w:rsidRPr="00723389">
        <w:rPr>
          <w:rFonts w:cs="Calibri"/>
        </w:rPr>
        <w:t xml:space="preserve">When developing the draft standards, we had multiple </w:t>
      </w:r>
      <w:r w:rsidR="00581716" w:rsidRPr="00723389">
        <w:rPr>
          <w:rFonts w:cs="Calibri"/>
        </w:rPr>
        <w:t xml:space="preserve">discussions with councils </w:t>
      </w:r>
      <w:r w:rsidR="00D63C7F" w:rsidRPr="00723389">
        <w:rPr>
          <w:rFonts w:cs="Calibri"/>
        </w:rPr>
        <w:t xml:space="preserve">that </w:t>
      </w:r>
      <w:r w:rsidRPr="00723389">
        <w:rPr>
          <w:rFonts w:cs="Calibri"/>
        </w:rPr>
        <w:t>had e</w:t>
      </w:r>
      <w:r w:rsidR="004A5D48" w:rsidRPr="00723389">
        <w:rPr>
          <w:rFonts w:cs="Calibri"/>
        </w:rPr>
        <w:t>P</w:t>
      </w:r>
      <w:r w:rsidRPr="00723389">
        <w:rPr>
          <w:rFonts w:cs="Calibri"/>
        </w:rPr>
        <w:t xml:space="preserve">lans </w:t>
      </w:r>
      <w:r w:rsidR="00581716" w:rsidRPr="00723389">
        <w:rPr>
          <w:rFonts w:cs="Calibri"/>
        </w:rPr>
        <w:t xml:space="preserve">and </w:t>
      </w:r>
      <w:r w:rsidR="00D63C7F" w:rsidRPr="00723389">
        <w:rPr>
          <w:rFonts w:cs="Calibri"/>
        </w:rPr>
        <w:t xml:space="preserve">with </w:t>
      </w:r>
      <w:r w:rsidRPr="00723389">
        <w:rPr>
          <w:rFonts w:cs="Calibri"/>
        </w:rPr>
        <w:t>e</w:t>
      </w:r>
      <w:r w:rsidR="004A5D48" w:rsidRPr="00723389">
        <w:rPr>
          <w:rFonts w:cs="Calibri"/>
        </w:rPr>
        <w:t>P</w:t>
      </w:r>
      <w:r w:rsidRPr="00723389">
        <w:rPr>
          <w:rFonts w:cs="Calibri"/>
        </w:rPr>
        <w:t xml:space="preserve">lan </w:t>
      </w:r>
      <w:r w:rsidR="00581716" w:rsidRPr="00723389">
        <w:rPr>
          <w:rFonts w:cs="Calibri"/>
        </w:rPr>
        <w:t>providers</w:t>
      </w:r>
      <w:r w:rsidRPr="00723389">
        <w:rPr>
          <w:rFonts w:cs="Calibri"/>
        </w:rPr>
        <w:t xml:space="preserve"> </w:t>
      </w:r>
      <w:r w:rsidR="004A5D48" w:rsidRPr="00723389">
        <w:rPr>
          <w:rFonts w:cs="Calibri"/>
        </w:rPr>
        <w:t xml:space="preserve">that </w:t>
      </w:r>
      <w:r w:rsidRPr="00723389">
        <w:rPr>
          <w:rFonts w:cs="Calibri"/>
        </w:rPr>
        <w:t>collectively</w:t>
      </w:r>
      <w:r w:rsidR="00581716" w:rsidRPr="00723389">
        <w:rPr>
          <w:rFonts w:cs="Calibri"/>
        </w:rPr>
        <w:t xml:space="preserve"> identified alpha numbering a</w:t>
      </w:r>
      <w:r w:rsidR="006B2F8A" w:rsidRPr="00723389">
        <w:rPr>
          <w:rFonts w:cs="Calibri"/>
        </w:rPr>
        <w:t>s</w:t>
      </w:r>
      <w:r w:rsidR="00581716" w:rsidRPr="00723389">
        <w:rPr>
          <w:rFonts w:cs="Calibri"/>
        </w:rPr>
        <w:t xml:space="preserve"> advantageous</w:t>
      </w:r>
      <w:r w:rsidRPr="00723389">
        <w:rPr>
          <w:rFonts w:cs="Calibri"/>
        </w:rPr>
        <w:t>.</w:t>
      </w:r>
      <w:r w:rsidR="00956B30" w:rsidRPr="00723389">
        <w:rPr>
          <w:rFonts w:cs="Calibri"/>
        </w:rPr>
        <w:t xml:space="preserve"> </w:t>
      </w:r>
      <w:r w:rsidR="004A5D48" w:rsidRPr="00723389">
        <w:rPr>
          <w:rFonts w:cs="Calibri"/>
        </w:rPr>
        <w:t>The main benefit of this approach is that</w:t>
      </w:r>
      <w:r w:rsidRPr="00723389">
        <w:rPr>
          <w:rFonts w:cs="Calibri"/>
        </w:rPr>
        <w:t xml:space="preserve"> </w:t>
      </w:r>
      <w:r w:rsidR="00581716" w:rsidRPr="00723389">
        <w:rPr>
          <w:rFonts w:cs="Calibri"/>
        </w:rPr>
        <w:t>policy statement</w:t>
      </w:r>
      <w:r w:rsidR="004A5D48" w:rsidRPr="00723389">
        <w:rPr>
          <w:rFonts w:cs="Calibri"/>
        </w:rPr>
        <w:t xml:space="preserve">s, </w:t>
      </w:r>
      <w:r w:rsidR="00581716" w:rsidRPr="00723389">
        <w:rPr>
          <w:rFonts w:cs="Calibri"/>
        </w:rPr>
        <w:t>plan chapter</w:t>
      </w:r>
      <w:r w:rsidR="004A5D48" w:rsidRPr="00723389">
        <w:rPr>
          <w:rFonts w:cs="Calibri"/>
        </w:rPr>
        <w:t>s</w:t>
      </w:r>
      <w:r w:rsidR="00581716" w:rsidRPr="00723389">
        <w:rPr>
          <w:rFonts w:cs="Calibri"/>
        </w:rPr>
        <w:t xml:space="preserve"> or sections can be added without doubling up on numbers (</w:t>
      </w:r>
      <w:r w:rsidR="004F60C5" w:rsidRPr="00723389">
        <w:rPr>
          <w:rFonts w:cs="Calibri"/>
        </w:rPr>
        <w:t>eg</w:t>
      </w:r>
      <w:r w:rsidR="00581716" w:rsidRPr="00723389">
        <w:rPr>
          <w:rFonts w:cs="Calibri"/>
        </w:rPr>
        <w:t xml:space="preserve">, </w:t>
      </w:r>
      <w:r w:rsidR="00F0495E" w:rsidRPr="00723389">
        <w:rPr>
          <w:rFonts w:cs="Calibri"/>
        </w:rPr>
        <w:t>chapter</w:t>
      </w:r>
      <w:r w:rsidR="00581716" w:rsidRPr="00723389">
        <w:rPr>
          <w:rFonts w:cs="Calibri"/>
        </w:rPr>
        <w:t xml:space="preserve"> 2, </w:t>
      </w:r>
      <w:r w:rsidR="00F0495E" w:rsidRPr="00723389">
        <w:rPr>
          <w:rFonts w:cs="Calibri"/>
        </w:rPr>
        <w:t>chapter 2a, chapter</w:t>
      </w:r>
      <w:r w:rsidR="00581716" w:rsidRPr="00723389">
        <w:rPr>
          <w:rFonts w:cs="Calibri"/>
        </w:rPr>
        <w:t xml:space="preserve"> 2aa).</w:t>
      </w:r>
      <w:r w:rsidR="009A7169" w:rsidRPr="00723389">
        <w:rPr>
          <w:rFonts w:cs="Calibri"/>
        </w:rPr>
        <w:t xml:space="preserve"> </w:t>
      </w:r>
    </w:p>
    <w:p w14:paraId="32E04710" w14:textId="77777777" w:rsidR="007112EA" w:rsidRPr="00723389" w:rsidRDefault="009A7169" w:rsidP="00D84423">
      <w:pPr>
        <w:pStyle w:val="BodyText"/>
        <w:rPr>
          <w:rFonts w:cs="Calibri"/>
        </w:rPr>
      </w:pPr>
      <w:r w:rsidRPr="00723389">
        <w:rPr>
          <w:rFonts w:cs="Calibri"/>
        </w:rPr>
        <w:t>An entirely number</w:t>
      </w:r>
      <w:r w:rsidR="004A5D48" w:rsidRPr="00723389">
        <w:rPr>
          <w:rFonts w:cs="Calibri"/>
        </w:rPr>
        <w:t>-</w:t>
      </w:r>
      <w:r w:rsidRPr="00723389">
        <w:rPr>
          <w:rFonts w:cs="Calibri"/>
        </w:rPr>
        <w:t>based approach can create long strings of numbers</w:t>
      </w:r>
      <w:r w:rsidR="004A5D48" w:rsidRPr="00723389">
        <w:rPr>
          <w:rFonts w:cs="Calibri"/>
        </w:rPr>
        <w:t>,</w:t>
      </w:r>
      <w:r w:rsidRPr="00723389">
        <w:rPr>
          <w:rFonts w:cs="Calibri"/>
        </w:rPr>
        <w:t xml:space="preserve"> especially when applied to rules that have a number of subset clauses, often identified using a mix of lower</w:t>
      </w:r>
      <w:r w:rsidR="004A5D48" w:rsidRPr="00723389">
        <w:rPr>
          <w:rFonts w:cs="Calibri"/>
        </w:rPr>
        <w:t>-</w:t>
      </w:r>
      <w:r w:rsidRPr="00723389">
        <w:rPr>
          <w:rFonts w:cs="Calibri"/>
        </w:rPr>
        <w:t>case numbers and roman numerals</w:t>
      </w:r>
      <w:r w:rsidR="004A5D48" w:rsidRPr="00723389">
        <w:rPr>
          <w:rFonts w:cs="Calibri"/>
        </w:rPr>
        <w:t>; for example,</w:t>
      </w:r>
      <w:r w:rsidRPr="00723389">
        <w:rPr>
          <w:rFonts w:cs="Calibri"/>
        </w:rPr>
        <w:t xml:space="preserve"> 14.2.2(a)(iii)</w:t>
      </w:r>
      <w:r w:rsidR="007112EA" w:rsidRPr="00723389">
        <w:rPr>
          <w:rFonts w:cs="Calibri"/>
        </w:rPr>
        <w:t>.</w:t>
      </w:r>
      <w:r w:rsidRPr="00723389">
        <w:rPr>
          <w:rFonts w:cs="Calibri"/>
        </w:rPr>
        <w:t xml:space="preserve"> </w:t>
      </w:r>
      <w:r w:rsidR="00581716" w:rsidRPr="00723389">
        <w:rPr>
          <w:rFonts w:cs="Calibri"/>
        </w:rPr>
        <w:t>For provisions</w:t>
      </w:r>
      <w:r w:rsidR="00962100" w:rsidRPr="00723389">
        <w:rPr>
          <w:rFonts w:cs="Calibri"/>
        </w:rPr>
        <w:t>,</w:t>
      </w:r>
      <w:r w:rsidR="00F0495E" w:rsidRPr="00723389">
        <w:rPr>
          <w:rFonts w:cs="Calibri"/>
        </w:rPr>
        <w:t xml:space="preserve"> the standards </w:t>
      </w:r>
      <w:r w:rsidR="00C870B3" w:rsidRPr="00723389">
        <w:rPr>
          <w:rFonts w:cs="Calibri"/>
        </w:rPr>
        <w:t>require</w:t>
      </w:r>
      <w:r w:rsidR="00581716" w:rsidRPr="00723389">
        <w:rPr>
          <w:rFonts w:cs="Calibri"/>
        </w:rPr>
        <w:t xml:space="preserve"> numbers to add to alpha</w:t>
      </w:r>
      <w:r w:rsidR="004A5D48" w:rsidRPr="00723389">
        <w:rPr>
          <w:rFonts w:cs="Calibri"/>
        </w:rPr>
        <w:t>-</w:t>
      </w:r>
      <w:r w:rsidR="00581716" w:rsidRPr="00723389">
        <w:rPr>
          <w:rFonts w:cs="Calibri"/>
        </w:rPr>
        <w:t xml:space="preserve">numbering </w:t>
      </w:r>
      <w:r w:rsidR="004A5D48" w:rsidRPr="00723389">
        <w:rPr>
          <w:rFonts w:cs="Calibri"/>
        </w:rPr>
        <w:t xml:space="preserve">so that </w:t>
      </w:r>
      <w:r w:rsidR="00581716" w:rsidRPr="00723389">
        <w:rPr>
          <w:rFonts w:cs="Calibri"/>
        </w:rPr>
        <w:t xml:space="preserve">the exact detail of provisions </w:t>
      </w:r>
      <w:r w:rsidR="004A5D48" w:rsidRPr="00723389">
        <w:rPr>
          <w:rFonts w:cs="Calibri"/>
        </w:rPr>
        <w:t xml:space="preserve">can be </w:t>
      </w:r>
      <w:r w:rsidR="00F0495E" w:rsidRPr="00723389">
        <w:rPr>
          <w:rFonts w:cs="Calibri"/>
        </w:rPr>
        <w:t>identif</w:t>
      </w:r>
      <w:r w:rsidR="007112EA" w:rsidRPr="00723389">
        <w:rPr>
          <w:rFonts w:cs="Calibri"/>
        </w:rPr>
        <w:t>i</w:t>
      </w:r>
      <w:r w:rsidR="004A5D48" w:rsidRPr="00723389">
        <w:rPr>
          <w:rFonts w:cs="Calibri"/>
        </w:rPr>
        <w:t>ed; for example,</w:t>
      </w:r>
      <w:r w:rsidR="00F0495E" w:rsidRPr="00723389">
        <w:rPr>
          <w:rFonts w:cs="Calibri"/>
        </w:rPr>
        <w:t xml:space="preserve"> O1 for Objective1</w:t>
      </w:r>
      <w:r w:rsidR="00581716" w:rsidRPr="00723389">
        <w:rPr>
          <w:rFonts w:cs="Calibri"/>
        </w:rPr>
        <w:t xml:space="preserve">. </w:t>
      </w:r>
    </w:p>
    <w:p w14:paraId="6112FED0" w14:textId="77777777" w:rsidR="004F60C5" w:rsidRPr="00723389" w:rsidRDefault="004F60C5" w:rsidP="00CE4178">
      <w:pPr>
        <w:pStyle w:val="BodyText"/>
        <w:rPr>
          <w:rFonts w:cs="Calibri"/>
        </w:rPr>
      </w:pPr>
      <w:r w:rsidRPr="00723389">
        <w:rPr>
          <w:rFonts w:cs="Calibri"/>
        </w:rPr>
        <w:t xml:space="preserve">Another benefit </w:t>
      </w:r>
      <w:r w:rsidR="004A5D48" w:rsidRPr="00723389">
        <w:rPr>
          <w:rFonts w:cs="Calibri"/>
        </w:rPr>
        <w:t xml:space="preserve">of alpha-numbering </w:t>
      </w:r>
      <w:r w:rsidRPr="00723389">
        <w:rPr>
          <w:rFonts w:cs="Calibri"/>
        </w:rPr>
        <w:t>is that it supports quicker interpretation of e</w:t>
      </w:r>
      <w:r w:rsidR="00D161EF" w:rsidRPr="00723389">
        <w:rPr>
          <w:rFonts w:cs="Calibri"/>
        </w:rPr>
        <w:t>P</w:t>
      </w:r>
      <w:r w:rsidRPr="00723389">
        <w:rPr>
          <w:rFonts w:cs="Calibri"/>
        </w:rPr>
        <w:t>lan query results.</w:t>
      </w:r>
      <w:r w:rsidR="00956B30" w:rsidRPr="00723389">
        <w:rPr>
          <w:rFonts w:cs="Calibri"/>
        </w:rPr>
        <w:t xml:space="preserve"> </w:t>
      </w:r>
      <w:r w:rsidRPr="00723389">
        <w:rPr>
          <w:rFonts w:cs="Calibri"/>
        </w:rPr>
        <w:t>That is, when a plan user uses the query function on an e</w:t>
      </w:r>
      <w:r w:rsidR="00D161EF" w:rsidRPr="00723389">
        <w:rPr>
          <w:rFonts w:cs="Calibri"/>
        </w:rPr>
        <w:t>P</w:t>
      </w:r>
      <w:r w:rsidRPr="00723389">
        <w:rPr>
          <w:rFonts w:cs="Calibri"/>
        </w:rPr>
        <w:t>lan and the results c</w:t>
      </w:r>
      <w:r w:rsidR="00D161EF" w:rsidRPr="00723389">
        <w:rPr>
          <w:rFonts w:cs="Calibri"/>
        </w:rPr>
        <w:t>o</w:t>
      </w:r>
      <w:r w:rsidRPr="00723389">
        <w:rPr>
          <w:rFonts w:cs="Calibri"/>
        </w:rPr>
        <w:t>me back with provisions from across the plan, the alpha-numeric approach can help the</w:t>
      </w:r>
      <w:r w:rsidR="00D161EF" w:rsidRPr="00723389">
        <w:rPr>
          <w:rFonts w:cs="Calibri"/>
        </w:rPr>
        <w:t>m</w:t>
      </w:r>
      <w:r w:rsidRPr="00723389">
        <w:rPr>
          <w:rFonts w:cs="Calibri"/>
        </w:rPr>
        <w:t xml:space="preserve"> to understand what part of the plan the provisions have come from.</w:t>
      </w:r>
      <w:r w:rsidR="00956B30" w:rsidRPr="00723389">
        <w:rPr>
          <w:rFonts w:cs="Calibri"/>
        </w:rPr>
        <w:t xml:space="preserve"> </w:t>
      </w:r>
      <w:r w:rsidR="00CE4178" w:rsidRPr="00723389">
        <w:rPr>
          <w:rFonts w:cs="Calibri"/>
        </w:rPr>
        <w:t xml:space="preserve">An alpha-numeric approach also provides immediate context for a person reading a consent application, decision reports </w:t>
      </w:r>
      <w:r w:rsidR="00CE4178" w:rsidRPr="00723389">
        <w:rPr>
          <w:rFonts w:cs="Calibri"/>
        </w:rPr>
        <w:lastRenderedPageBreak/>
        <w:t>or affidavit that may cite a plan provision.</w:t>
      </w:r>
      <w:r w:rsidR="00956B30" w:rsidRPr="00723389">
        <w:rPr>
          <w:rFonts w:cs="Calibri"/>
        </w:rPr>
        <w:t xml:space="preserve"> </w:t>
      </w:r>
      <w:r w:rsidR="00CE4178" w:rsidRPr="00723389">
        <w:rPr>
          <w:rFonts w:cs="Calibri"/>
        </w:rPr>
        <w:t xml:space="preserve">For example, </w:t>
      </w:r>
      <w:r w:rsidR="00D161EF" w:rsidRPr="00723389">
        <w:rPr>
          <w:rFonts w:cs="Calibri"/>
        </w:rPr>
        <w:t xml:space="preserve">an alpha-numeric representation of </w:t>
      </w:r>
      <w:r w:rsidR="00CE4178" w:rsidRPr="00723389">
        <w:rPr>
          <w:rFonts w:cs="Calibri"/>
        </w:rPr>
        <w:t xml:space="preserve">a rule in a natural hazards chapter </w:t>
      </w:r>
      <w:r w:rsidR="00D161EF" w:rsidRPr="00723389">
        <w:rPr>
          <w:rFonts w:cs="Calibri"/>
        </w:rPr>
        <w:t>is</w:t>
      </w:r>
      <w:r w:rsidR="00CE4178" w:rsidRPr="00723389">
        <w:rPr>
          <w:rFonts w:cs="Calibri"/>
        </w:rPr>
        <w:t xml:space="preserve"> </w:t>
      </w:r>
      <w:r w:rsidR="00D161EF" w:rsidRPr="00723389">
        <w:rPr>
          <w:rFonts w:cs="Calibri"/>
        </w:rPr>
        <w:t>‘</w:t>
      </w:r>
      <w:r w:rsidR="00CE4178" w:rsidRPr="00723389">
        <w:rPr>
          <w:rFonts w:cs="Calibri"/>
        </w:rPr>
        <w:t>NH-R12(1)(a)(i)</w:t>
      </w:r>
      <w:r w:rsidR="00D161EF" w:rsidRPr="00723389">
        <w:rPr>
          <w:rFonts w:cs="Calibri"/>
        </w:rPr>
        <w:t>’,</w:t>
      </w:r>
      <w:r w:rsidR="00CE4178" w:rsidRPr="00723389">
        <w:rPr>
          <w:rFonts w:cs="Calibri"/>
        </w:rPr>
        <w:t xml:space="preserve"> as opposed to </w:t>
      </w:r>
      <w:r w:rsidR="00D161EF" w:rsidRPr="00723389">
        <w:rPr>
          <w:rFonts w:cs="Calibri"/>
        </w:rPr>
        <w:t>‘</w:t>
      </w:r>
      <w:r w:rsidR="00CE4178" w:rsidRPr="00723389">
        <w:rPr>
          <w:rFonts w:cs="Calibri"/>
        </w:rPr>
        <w:t>3.12.2(1)(a)(i))</w:t>
      </w:r>
      <w:r w:rsidR="00D161EF" w:rsidRPr="00723389">
        <w:rPr>
          <w:rFonts w:cs="Calibri"/>
        </w:rPr>
        <w:t>’</w:t>
      </w:r>
      <w:r w:rsidR="00CE4178" w:rsidRPr="00723389">
        <w:rPr>
          <w:rFonts w:cs="Calibri"/>
        </w:rPr>
        <w:t>.</w:t>
      </w:r>
    </w:p>
    <w:p w14:paraId="30C64EC6" w14:textId="7726E23E" w:rsidR="00F0495E" w:rsidRPr="00723389" w:rsidRDefault="000D0324" w:rsidP="006A58D6">
      <w:pPr>
        <w:pStyle w:val="BodyText"/>
        <w:rPr>
          <w:rFonts w:cs="Calibri"/>
        </w:rPr>
      </w:pPr>
      <w:r w:rsidRPr="00723389">
        <w:rPr>
          <w:rFonts w:cs="Calibri"/>
        </w:rPr>
        <w:t>We</w:t>
      </w:r>
      <w:r w:rsidR="007112EA" w:rsidRPr="00723389">
        <w:rPr>
          <w:rFonts w:cs="Calibri"/>
        </w:rPr>
        <w:t xml:space="preserve"> acknowledge</w:t>
      </w:r>
      <w:r w:rsidR="00000706" w:rsidRPr="00723389">
        <w:rPr>
          <w:rFonts w:cs="Calibri"/>
        </w:rPr>
        <w:t xml:space="preserve"> that this is a new approach for </w:t>
      </w:r>
      <w:r w:rsidR="004F60C5" w:rsidRPr="00723389">
        <w:rPr>
          <w:rFonts w:cs="Calibri"/>
        </w:rPr>
        <w:t xml:space="preserve">many </w:t>
      </w:r>
      <w:r w:rsidR="00000706" w:rsidRPr="00723389">
        <w:rPr>
          <w:rFonts w:cs="Calibri"/>
        </w:rPr>
        <w:t xml:space="preserve">local authorities </w:t>
      </w:r>
      <w:r w:rsidR="009A7169" w:rsidRPr="00723389">
        <w:rPr>
          <w:rFonts w:cs="Calibri"/>
        </w:rPr>
        <w:t>and plan users</w:t>
      </w:r>
      <w:r w:rsidR="004F60C5" w:rsidRPr="00723389">
        <w:rPr>
          <w:rFonts w:cs="Calibri"/>
        </w:rPr>
        <w:t>.</w:t>
      </w:r>
      <w:r w:rsidR="00956B30" w:rsidRPr="00723389">
        <w:rPr>
          <w:rFonts w:cs="Calibri"/>
        </w:rPr>
        <w:t xml:space="preserve"> </w:t>
      </w:r>
      <w:r w:rsidR="004F60C5" w:rsidRPr="00723389">
        <w:rPr>
          <w:rFonts w:cs="Calibri"/>
        </w:rPr>
        <w:t>Also,</w:t>
      </w:r>
      <w:r w:rsidR="006A58D6" w:rsidRPr="00723389">
        <w:rPr>
          <w:rFonts w:cs="Calibri"/>
        </w:rPr>
        <w:t> </w:t>
      </w:r>
      <w:r w:rsidR="00000706" w:rsidRPr="00723389">
        <w:rPr>
          <w:rFonts w:cs="Calibri"/>
        </w:rPr>
        <w:t xml:space="preserve">some of the </w:t>
      </w:r>
      <w:r w:rsidRPr="00723389">
        <w:rPr>
          <w:rFonts w:cs="Calibri"/>
        </w:rPr>
        <w:t xml:space="preserve">abbreviations </w:t>
      </w:r>
      <w:r w:rsidR="00000706" w:rsidRPr="00723389">
        <w:rPr>
          <w:rFonts w:cs="Calibri"/>
        </w:rPr>
        <w:t>are not currently well</w:t>
      </w:r>
      <w:r w:rsidRPr="00723389">
        <w:rPr>
          <w:rFonts w:cs="Calibri"/>
        </w:rPr>
        <w:t xml:space="preserve"> </w:t>
      </w:r>
      <w:r w:rsidR="00000706" w:rsidRPr="00723389">
        <w:rPr>
          <w:rFonts w:cs="Calibri"/>
        </w:rPr>
        <w:t>known or well</w:t>
      </w:r>
      <w:r w:rsidRPr="00723389">
        <w:rPr>
          <w:rFonts w:cs="Calibri"/>
        </w:rPr>
        <w:t xml:space="preserve"> </w:t>
      </w:r>
      <w:r w:rsidR="00000706" w:rsidRPr="00723389">
        <w:rPr>
          <w:rFonts w:cs="Calibri"/>
        </w:rPr>
        <w:t>used in policy statement</w:t>
      </w:r>
      <w:r w:rsidR="006A58D6" w:rsidRPr="00723389">
        <w:rPr>
          <w:rFonts w:cs="Calibri"/>
        </w:rPr>
        <w:t> </w:t>
      </w:r>
      <w:r w:rsidR="00A3448E" w:rsidRPr="00723389">
        <w:rPr>
          <w:rFonts w:cs="Calibri"/>
        </w:rPr>
        <w:t xml:space="preserve">and </w:t>
      </w:r>
      <w:r w:rsidR="00000706" w:rsidRPr="00723389">
        <w:rPr>
          <w:rFonts w:cs="Calibri"/>
        </w:rPr>
        <w:t>plans</w:t>
      </w:r>
      <w:r w:rsidR="009A7169" w:rsidRPr="00723389">
        <w:rPr>
          <w:rFonts w:cs="Calibri"/>
        </w:rPr>
        <w:t>. H</w:t>
      </w:r>
      <w:r w:rsidR="00000706" w:rsidRPr="00723389">
        <w:rPr>
          <w:rFonts w:cs="Calibri"/>
        </w:rPr>
        <w:t>owever</w:t>
      </w:r>
      <w:r w:rsidR="00404D29" w:rsidRPr="00723389">
        <w:rPr>
          <w:rFonts w:cs="Calibri"/>
        </w:rPr>
        <w:t>,</w:t>
      </w:r>
      <w:r w:rsidR="00000706" w:rsidRPr="00723389">
        <w:rPr>
          <w:rFonts w:cs="Calibri"/>
        </w:rPr>
        <w:t xml:space="preserve"> over time</w:t>
      </w:r>
      <w:r w:rsidRPr="00723389">
        <w:rPr>
          <w:rFonts w:cs="Calibri"/>
        </w:rPr>
        <w:t xml:space="preserve"> we</w:t>
      </w:r>
      <w:r w:rsidR="00000706" w:rsidRPr="00723389">
        <w:rPr>
          <w:rFonts w:cs="Calibri"/>
        </w:rPr>
        <w:t xml:space="preserve"> consider t</w:t>
      </w:r>
      <w:r w:rsidR="004F60C5" w:rsidRPr="00723389">
        <w:rPr>
          <w:rFonts w:cs="Calibri"/>
        </w:rPr>
        <w:t xml:space="preserve">his approach will provide significantly more benefits for plan users </w:t>
      </w:r>
      <w:r w:rsidR="00404D29" w:rsidRPr="00723389">
        <w:rPr>
          <w:rFonts w:cs="Calibri"/>
        </w:rPr>
        <w:t>because the plan has</w:t>
      </w:r>
      <w:r w:rsidR="004F60C5" w:rsidRPr="00723389">
        <w:rPr>
          <w:rFonts w:cs="Calibri"/>
        </w:rPr>
        <w:t xml:space="preserve"> more consistent numbering</w:t>
      </w:r>
      <w:r w:rsidR="00404D29" w:rsidRPr="00723389">
        <w:rPr>
          <w:rFonts w:cs="Calibri"/>
        </w:rPr>
        <w:t>, leading to better</w:t>
      </w:r>
      <w:r w:rsidR="004F60C5" w:rsidRPr="00723389">
        <w:rPr>
          <w:rFonts w:cs="Calibri"/>
        </w:rPr>
        <w:t xml:space="preserve"> understanding.</w:t>
      </w:r>
      <w:r w:rsidR="00956B30" w:rsidRPr="00723389">
        <w:rPr>
          <w:rFonts w:cs="Calibri"/>
        </w:rPr>
        <w:t xml:space="preserve"> </w:t>
      </w:r>
    </w:p>
    <w:p w14:paraId="42C8DA45" w14:textId="77777777" w:rsidR="00373D00" w:rsidRPr="00723389" w:rsidRDefault="00373D00" w:rsidP="006A58D6">
      <w:pPr>
        <w:pStyle w:val="BodyText"/>
        <w:rPr>
          <w:rFonts w:cs="Calibri"/>
        </w:rPr>
      </w:pPr>
      <w:r w:rsidRPr="00723389">
        <w:rPr>
          <w:rFonts w:cs="Calibri"/>
        </w:rPr>
        <w:t>Some submitters</w:t>
      </w:r>
      <w:r w:rsidR="00404D29" w:rsidRPr="00723389">
        <w:rPr>
          <w:rFonts w:cs="Calibri"/>
        </w:rPr>
        <w:t xml:space="preserve"> asked</w:t>
      </w:r>
      <w:r w:rsidRPr="00723389">
        <w:rPr>
          <w:rFonts w:cs="Calibri"/>
        </w:rPr>
        <w:t xml:space="preserve"> for </w:t>
      </w:r>
      <w:r w:rsidR="00404D29" w:rsidRPr="00723389">
        <w:rPr>
          <w:rFonts w:cs="Calibri"/>
        </w:rPr>
        <w:t xml:space="preserve">abbreviations for </w:t>
      </w:r>
      <w:r w:rsidRPr="00723389">
        <w:rPr>
          <w:rFonts w:cs="Calibri"/>
        </w:rPr>
        <w:t>provision numbering</w:t>
      </w:r>
      <w:r w:rsidR="00404D29" w:rsidRPr="00723389">
        <w:rPr>
          <w:rFonts w:cs="Calibri"/>
        </w:rPr>
        <w:t xml:space="preserve"> to be removed</w:t>
      </w:r>
      <w:r w:rsidRPr="00723389">
        <w:rPr>
          <w:rFonts w:cs="Calibri"/>
        </w:rPr>
        <w:t xml:space="preserve">, </w:t>
      </w:r>
      <w:r w:rsidR="001E3476" w:rsidRPr="00723389">
        <w:rPr>
          <w:rFonts w:cs="Calibri"/>
        </w:rPr>
        <w:t xml:space="preserve">such as </w:t>
      </w:r>
      <w:r w:rsidRPr="00723389">
        <w:rPr>
          <w:rFonts w:cs="Calibri"/>
        </w:rPr>
        <w:t xml:space="preserve">‘I’ for </w:t>
      </w:r>
      <w:r w:rsidR="001E3476" w:rsidRPr="00723389">
        <w:rPr>
          <w:rFonts w:cs="Calibri"/>
        </w:rPr>
        <w:t>‘i</w:t>
      </w:r>
      <w:r w:rsidRPr="00723389">
        <w:rPr>
          <w:rFonts w:cs="Calibri"/>
        </w:rPr>
        <w:t>ssue</w:t>
      </w:r>
      <w:r w:rsidR="001E3476" w:rsidRPr="00723389">
        <w:rPr>
          <w:rFonts w:cs="Calibri"/>
        </w:rPr>
        <w:t>’ and</w:t>
      </w:r>
      <w:r w:rsidRPr="00723389">
        <w:rPr>
          <w:rFonts w:cs="Calibri"/>
        </w:rPr>
        <w:t xml:space="preserve"> ‘O’ for ‘</w:t>
      </w:r>
      <w:r w:rsidR="001E3476" w:rsidRPr="00723389">
        <w:rPr>
          <w:rFonts w:cs="Calibri"/>
        </w:rPr>
        <w:t>o</w:t>
      </w:r>
      <w:r w:rsidRPr="00723389">
        <w:rPr>
          <w:rFonts w:cs="Calibri"/>
        </w:rPr>
        <w:t>bjective’</w:t>
      </w:r>
      <w:r w:rsidR="001E3476" w:rsidRPr="00723389">
        <w:rPr>
          <w:rFonts w:cs="Calibri"/>
        </w:rPr>
        <w:t>. They</w:t>
      </w:r>
      <w:r w:rsidRPr="00723389">
        <w:rPr>
          <w:rFonts w:cs="Calibri"/>
        </w:rPr>
        <w:t xml:space="preserve"> preferr</w:t>
      </w:r>
      <w:r w:rsidR="001E3476" w:rsidRPr="00723389">
        <w:rPr>
          <w:rFonts w:cs="Calibri"/>
        </w:rPr>
        <w:t>ed</w:t>
      </w:r>
      <w:r w:rsidRPr="00723389">
        <w:rPr>
          <w:rFonts w:cs="Calibri"/>
        </w:rPr>
        <w:t xml:space="preserve"> </w:t>
      </w:r>
      <w:r w:rsidR="001E3476" w:rsidRPr="00723389">
        <w:rPr>
          <w:rFonts w:cs="Calibri"/>
        </w:rPr>
        <w:t>such</w:t>
      </w:r>
      <w:r w:rsidRPr="00723389">
        <w:rPr>
          <w:rFonts w:cs="Calibri"/>
        </w:rPr>
        <w:t xml:space="preserve"> term</w:t>
      </w:r>
      <w:r w:rsidR="001E3476" w:rsidRPr="00723389">
        <w:rPr>
          <w:rFonts w:cs="Calibri"/>
        </w:rPr>
        <w:t>s</w:t>
      </w:r>
      <w:r w:rsidRPr="00723389">
        <w:rPr>
          <w:rFonts w:cs="Calibri"/>
        </w:rPr>
        <w:t xml:space="preserve"> to be written in full. This is not a recommended change as the key letter approach works for ePlan coding and many policy statement</w:t>
      </w:r>
      <w:r w:rsidR="001E3476" w:rsidRPr="00723389">
        <w:rPr>
          <w:rFonts w:cs="Calibri"/>
        </w:rPr>
        <w:t xml:space="preserve">s and </w:t>
      </w:r>
      <w:r w:rsidRPr="00723389">
        <w:rPr>
          <w:rFonts w:cs="Calibri"/>
        </w:rPr>
        <w:t xml:space="preserve">plans </w:t>
      </w:r>
      <w:r w:rsidR="001E3476" w:rsidRPr="00723389">
        <w:rPr>
          <w:rFonts w:cs="Calibri"/>
        </w:rPr>
        <w:t xml:space="preserve">follow it </w:t>
      </w:r>
      <w:r w:rsidRPr="00723389">
        <w:rPr>
          <w:rFonts w:cs="Calibri"/>
        </w:rPr>
        <w:t>already.</w:t>
      </w:r>
      <w:r w:rsidR="00DC1410" w:rsidRPr="00723389">
        <w:rPr>
          <w:rFonts w:cs="Calibri"/>
        </w:rPr>
        <w:t xml:space="preserve"> </w:t>
      </w:r>
    </w:p>
    <w:p w14:paraId="2E6A68D3" w14:textId="77777777" w:rsidR="00C870B3" w:rsidRPr="00723389" w:rsidRDefault="00CE4178" w:rsidP="006A58D6">
      <w:pPr>
        <w:pStyle w:val="BodyText"/>
        <w:rPr>
          <w:rFonts w:cs="Calibri"/>
        </w:rPr>
      </w:pPr>
      <w:r w:rsidRPr="00723389">
        <w:rPr>
          <w:rFonts w:cs="Calibri"/>
        </w:rPr>
        <w:t>Further t</w:t>
      </w:r>
      <w:r w:rsidR="00C870B3" w:rsidRPr="00723389">
        <w:rPr>
          <w:rFonts w:cs="Calibri"/>
        </w:rPr>
        <w:t>esting of the a</w:t>
      </w:r>
      <w:r w:rsidRPr="00723389">
        <w:rPr>
          <w:rFonts w:cs="Calibri"/>
        </w:rPr>
        <w:t>lpha-numeric approach has been carried out</w:t>
      </w:r>
      <w:r w:rsidR="00C870B3" w:rsidRPr="00723389">
        <w:rPr>
          <w:rFonts w:cs="Calibri"/>
        </w:rPr>
        <w:t xml:space="preserve"> </w:t>
      </w:r>
      <w:r w:rsidRPr="00723389">
        <w:rPr>
          <w:rFonts w:cs="Calibri"/>
        </w:rPr>
        <w:t>o</w:t>
      </w:r>
      <w:r w:rsidR="00C870B3" w:rsidRPr="00723389">
        <w:rPr>
          <w:rFonts w:cs="Calibri"/>
        </w:rPr>
        <w:t xml:space="preserve">n the </w:t>
      </w:r>
      <w:r w:rsidR="00A3448E" w:rsidRPr="00723389">
        <w:rPr>
          <w:rFonts w:cs="Calibri"/>
        </w:rPr>
        <w:t>p</w:t>
      </w:r>
      <w:r w:rsidR="00C870B3" w:rsidRPr="00723389">
        <w:rPr>
          <w:rFonts w:cs="Calibri"/>
        </w:rPr>
        <w:t>roposed Waikato District</w:t>
      </w:r>
      <w:r w:rsidRPr="00723389">
        <w:rPr>
          <w:rFonts w:cs="Calibri"/>
        </w:rPr>
        <w:t xml:space="preserve"> Plan.</w:t>
      </w:r>
      <w:r w:rsidR="00956B30" w:rsidRPr="00723389">
        <w:rPr>
          <w:rFonts w:cs="Calibri"/>
        </w:rPr>
        <w:t xml:space="preserve"> </w:t>
      </w:r>
      <w:r w:rsidRPr="00723389">
        <w:rPr>
          <w:rFonts w:cs="Calibri"/>
        </w:rPr>
        <w:t xml:space="preserve">This testing has </w:t>
      </w:r>
      <w:r w:rsidR="00C870B3" w:rsidRPr="00723389">
        <w:rPr>
          <w:rFonts w:cs="Calibri"/>
        </w:rPr>
        <w:t xml:space="preserve">helped </w:t>
      </w:r>
      <w:r w:rsidRPr="00723389">
        <w:rPr>
          <w:rFonts w:cs="Calibri"/>
        </w:rPr>
        <w:t xml:space="preserve">us to identify some refinements needed to the directions </w:t>
      </w:r>
      <w:r w:rsidR="00C870B3" w:rsidRPr="00723389">
        <w:rPr>
          <w:rFonts w:cs="Calibri"/>
        </w:rPr>
        <w:t xml:space="preserve">and will provide a ‘real-life’ application of the </w:t>
      </w:r>
      <w:r w:rsidR="001E3476" w:rsidRPr="00723389">
        <w:rPr>
          <w:rFonts w:cs="Calibri"/>
        </w:rPr>
        <w:t>F</w:t>
      </w:r>
      <w:r w:rsidR="00C870B3" w:rsidRPr="00723389">
        <w:rPr>
          <w:rFonts w:cs="Calibri"/>
        </w:rPr>
        <w:t xml:space="preserve">ormat </w:t>
      </w:r>
      <w:r w:rsidR="001E3476" w:rsidRPr="00723389">
        <w:rPr>
          <w:rFonts w:cs="Calibri"/>
        </w:rPr>
        <w:t>S</w:t>
      </w:r>
      <w:r w:rsidR="00C870B3" w:rsidRPr="00723389">
        <w:rPr>
          <w:rFonts w:cs="Calibri"/>
        </w:rPr>
        <w:t>tandard for guidance tha</w:t>
      </w:r>
      <w:r w:rsidRPr="00723389">
        <w:rPr>
          <w:rFonts w:cs="Calibri"/>
        </w:rPr>
        <w:t>t will accompany the standards.</w:t>
      </w:r>
    </w:p>
    <w:p w14:paraId="434445BD" w14:textId="77777777" w:rsidR="00470CAD" w:rsidRPr="00723389" w:rsidRDefault="00CE4178" w:rsidP="006A58D6">
      <w:pPr>
        <w:pStyle w:val="BodyText"/>
        <w:rPr>
          <w:rFonts w:cs="Calibri"/>
        </w:rPr>
      </w:pPr>
      <w:r w:rsidRPr="00723389">
        <w:rPr>
          <w:rFonts w:cs="Calibri"/>
        </w:rPr>
        <w:t xml:space="preserve">We agree with submitters that </w:t>
      </w:r>
      <w:r w:rsidR="00C870B3" w:rsidRPr="00723389">
        <w:rPr>
          <w:rFonts w:cs="Calibri"/>
        </w:rPr>
        <w:t xml:space="preserve">the </w:t>
      </w:r>
      <w:r w:rsidR="005919E9" w:rsidRPr="00723389">
        <w:rPr>
          <w:rFonts w:cs="Calibri"/>
        </w:rPr>
        <w:t xml:space="preserve">numbering </w:t>
      </w:r>
      <w:r w:rsidR="00C870B3" w:rsidRPr="00723389">
        <w:rPr>
          <w:rFonts w:cs="Calibri"/>
        </w:rPr>
        <w:t>standard need</w:t>
      </w:r>
      <w:r w:rsidR="00F463BE" w:rsidRPr="00723389">
        <w:rPr>
          <w:rFonts w:cs="Calibri"/>
        </w:rPr>
        <w:t>s</w:t>
      </w:r>
      <w:r w:rsidR="00C870B3" w:rsidRPr="00723389">
        <w:rPr>
          <w:rFonts w:cs="Calibri"/>
        </w:rPr>
        <w:t xml:space="preserve"> </w:t>
      </w:r>
      <w:r w:rsidRPr="00723389">
        <w:rPr>
          <w:rFonts w:cs="Calibri"/>
        </w:rPr>
        <w:t>clearer</w:t>
      </w:r>
      <w:r w:rsidR="00C870B3" w:rsidRPr="00723389">
        <w:rPr>
          <w:rFonts w:cs="Calibri"/>
        </w:rPr>
        <w:t xml:space="preserve"> direction and examples</w:t>
      </w:r>
      <w:r w:rsidR="003C288B" w:rsidRPr="00723389">
        <w:rPr>
          <w:rFonts w:cs="Calibri"/>
        </w:rPr>
        <w:t xml:space="preserve">. </w:t>
      </w:r>
      <w:r w:rsidR="00F463BE" w:rsidRPr="00723389">
        <w:rPr>
          <w:rFonts w:cs="Calibri"/>
        </w:rPr>
        <w:t>We</w:t>
      </w:r>
      <w:r w:rsidR="00EF4894" w:rsidRPr="00723389">
        <w:rPr>
          <w:rFonts w:cs="Calibri"/>
        </w:rPr>
        <w:t xml:space="preserve"> reassess</w:t>
      </w:r>
      <w:r w:rsidR="00F463BE" w:rsidRPr="00723389">
        <w:rPr>
          <w:rFonts w:cs="Calibri"/>
        </w:rPr>
        <w:t xml:space="preserve">ed </w:t>
      </w:r>
      <w:r w:rsidR="00EF4894" w:rsidRPr="00723389">
        <w:rPr>
          <w:rFonts w:cs="Calibri"/>
        </w:rPr>
        <w:t xml:space="preserve">the </w:t>
      </w:r>
      <w:r w:rsidR="00E302D9" w:rsidRPr="00723389">
        <w:rPr>
          <w:rFonts w:cs="Calibri"/>
        </w:rPr>
        <w:t xml:space="preserve">numbering directions and </w:t>
      </w:r>
      <w:r w:rsidR="00EF4894" w:rsidRPr="00723389">
        <w:rPr>
          <w:rFonts w:cs="Calibri"/>
        </w:rPr>
        <w:t xml:space="preserve">alpha-numeric numbering required in </w:t>
      </w:r>
      <w:r w:rsidR="00F463BE" w:rsidRPr="00723389">
        <w:rPr>
          <w:rFonts w:cs="Calibri"/>
        </w:rPr>
        <w:t>t</w:t>
      </w:r>
      <w:r w:rsidR="00EF4894" w:rsidRPr="00723389">
        <w:rPr>
          <w:rFonts w:cs="Calibri"/>
        </w:rPr>
        <w:t>able 28</w:t>
      </w:r>
      <w:r w:rsidR="008C4826" w:rsidRPr="00723389">
        <w:rPr>
          <w:rFonts w:cs="Calibri"/>
        </w:rPr>
        <w:t xml:space="preserve"> </w:t>
      </w:r>
      <w:r w:rsidR="005919E9" w:rsidRPr="00723389">
        <w:rPr>
          <w:rFonts w:cs="Calibri"/>
        </w:rPr>
        <w:t>as a result of submissions</w:t>
      </w:r>
      <w:r w:rsidR="00EF4894" w:rsidRPr="00723389">
        <w:rPr>
          <w:rFonts w:cs="Calibri"/>
        </w:rPr>
        <w:t xml:space="preserve">. </w:t>
      </w:r>
      <w:r w:rsidR="00000706" w:rsidRPr="00723389">
        <w:rPr>
          <w:rFonts w:cs="Calibri"/>
        </w:rPr>
        <w:t xml:space="preserve">The main </w:t>
      </w:r>
      <w:r w:rsidR="00E25D62" w:rsidRPr="00723389">
        <w:rPr>
          <w:rFonts w:cs="Calibri"/>
        </w:rPr>
        <w:t xml:space="preserve">recommended </w:t>
      </w:r>
      <w:r w:rsidR="00000706" w:rsidRPr="00723389">
        <w:rPr>
          <w:rFonts w:cs="Calibri"/>
        </w:rPr>
        <w:t xml:space="preserve">changes </w:t>
      </w:r>
      <w:r w:rsidRPr="00723389">
        <w:rPr>
          <w:rFonts w:cs="Calibri"/>
        </w:rPr>
        <w:t>are set out below.</w:t>
      </w:r>
      <w:r w:rsidR="00956B30" w:rsidRPr="00723389">
        <w:rPr>
          <w:rFonts w:cs="Calibri"/>
        </w:rPr>
        <w:t xml:space="preserve"> </w:t>
      </w:r>
    </w:p>
    <w:p w14:paraId="2D342A65" w14:textId="77777777" w:rsidR="00CE4178" w:rsidRPr="00723389" w:rsidRDefault="00CE4178" w:rsidP="00821444">
      <w:pPr>
        <w:pStyle w:val="Heading4"/>
        <w:rPr>
          <w:rFonts w:cs="Calibri"/>
        </w:rPr>
      </w:pPr>
      <w:r w:rsidRPr="00723389">
        <w:rPr>
          <w:rFonts w:cs="Calibri"/>
        </w:rPr>
        <w:t>Reformat the numbering standard to improve clarity</w:t>
      </w:r>
    </w:p>
    <w:p w14:paraId="454B2A26" w14:textId="4FA3B90B" w:rsidR="008C4826" w:rsidRPr="00723389" w:rsidRDefault="008C4826" w:rsidP="00691BCE">
      <w:pPr>
        <w:pStyle w:val="BodyText"/>
        <w:rPr>
          <w:rFonts w:cs="Calibri"/>
        </w:rPr>
      </w:pPr>
      <w:r w:rsidRPr="00723389">
        <w:rPr>
          <w:rFonts w:cs="Calibri"/>
        </w:rPr>
        <w:t xml:space="preserve">Presenting </w:t>
      </w:r>
      <w:r w:rsidR="00E22AA3" w:rsidRPr="00723389">
        <w:rPr>
          <w:rFonts w:cs="Calibri"/>
        </w:rPr>
        <w:t>chapter form</w:t>
      </w:r>
      <w:r w:rsidRPr="00723389">
        <w:rPr>
          <w:rFonts w:cs="Calibri"/>
        </w:rPr>
        <w:t xml:space="preserve"> and </w:t>
      </w:r>
      <w:r w:rsidR="00E22AA3" w:rsidRPr="00723389">
        <w:rPr>
          <w:rFonts w:cs="Calibri"/>
        </w:rPr>
        <w:t xml:space="preserve">status of rules and other text and numbering </w:t>
      </w:r>
      <w:r w:rsidRPr="00723389">
        <w:rPr>
          <w:rFonts w:cs="Calibri"/>
        </w:rPr>
        <w:t xml:space="preserve">as one standard </w:t>
      </w:r>
      <w:r w:rsidR="00D463C7">
        <w:rPr>
          <w:rFonts w:cs="Calibri"/>
        </w:rPr>
        <w:t xml:space="preserve">called the </w:t>
      </w:r>
      <w:r w:rsidR="00E25D62" w:rsidRPr="00723389">
        <w:rPr>
          <w:rFonts w:cs="Calibri"/>
        </w:rPr>
        <w:t>format standard</w:t>
      </w:r>
      <w:r w:rsidR="00D463C7">
        <w:rPr>
          <w:rFonts w:cs="Calibri"/>
        </w:rPr>
        <w:t>,</w:t>
      </w:r>
      <w:r w:rsidRPr="00723389">
        <w:rPr>
          <w:rFonts w:cs="Calibri"/>
        </w:rPr>
        <w:t xml:space="preserve"> brings together provision order, grouping and numbering into one standard</w:t>
      </w:r>
      <w:r w:rsidR="00CF1DA8" w:rsidRPr="00723389">
        <w:rPr>
          <w:rFonts w:cs="Calibri"/>
        </w:rPr>
        <w:t>. It</w:t>
      </w:r>
      <w:r w:rsidR="00B5169E">
        <w:rPr>
          <w:rFonts w:cs="Calibri"/>
        </w:rPr>
        <w:t> </w:t>
      </w:r>
      <w:r w:rsidR="00CF1DA8" w:rsidRPr="00723389">
        <w:rPr>
          <w:rFonts w:cs="Calibri"/>
        </w:rPr>
        <w:t>also</w:t>
      </w:r>
      <w:r w:rsidRPr="00723389">
        <w:rPr>
          <w:rFonts w:cs="Calibri"/>
        </w:rPr>
        <w:t xml:space="preserve"> enables examples to be more easily provided.</w:t>
      </w:r>
      <w:r w:rsidR="00956B30" w:rsidRPr="00723389">
        <w:rPr>
          <w:rFonts w:cs="Calibri"/>
        </w:rPr>
        <w:t xml:space="preserve"> </w:t>
      </w:r>
    </w:p>
    <w:p w14:paraId="6F9CDC41" w14:textId="77777777" w:rsidR="00000706" w:rsidRPr="00723389" w:rsidRDefault="00000706" w:rsidP="00821444">
      <w:pPr>
        <w:pStyle w:val="Heading4"/>
        <w:rPr>
          <w:rFonts w:cs="Calibri"/>
        </w:rPr>
      </w:pPr>
      <w:r w:rsidRPr="00723389">
        <w:rPr>
          <w:rFonts w:cs="Calibri"/>
        </w:rPr>
        <w:t xml:space="preserve">Removal of </w:t>
      </w:r>
      <w:r w:rsidR="00CF1DA8" w:rsidRPr="00723389">
        <w:rPr>
          <w:rFonts w:cs="Calibri"/>
        </w:rPr>
        <w:t xml:space="preserve">abbreviations </w:t>
      </w:r>
      <w:r w:rsidRPr="00723389">
        <w:rPr>
          <w:rFonts w:cs="Calibri"/>
        </w:rPr>
        <w:t>for any headings, chapters or sections without provisions</w:t>
      </w:r>
    </w:p>
    <w:p w14:paraId="6FBA8B64" w14:textId="77777777" w:rsidR="00722465" w:rsidRPr="00723389" w:rsidRDefault="00CF1DA8" w:rsidP="00691BCE">
      <w:pPr>
        <w:pStyle w:val="BodyText"/>
        <w:rPr>
          <w:rFonts w:cs="Calibri"/>
        </w:rPr>
      </w:pPr>
      <w:r w:rsidRPr="00723389">
        <w:rPr>
          <w:rFonts w:cs="Calibri"/>
        </w:rPr>
        <w:t>We</w:t>
      </w:r>
      <w:r w:rsidR="00EE3C7A" w:rsidRPr="00723389">
        <w:rPr>
          <w:rFonts w:cs="Calibri"/>
        </w:rPr>
        <w:t xml:space="preserve"> recommend that the standards only </w:t>
      </w:r>
      <w:r w:rsidR="00055E64" w:rsidRPr="00723389">
        <w:rPr>
          <w:rFonts w:cs="Calibri"/>
        </w:rPr>
        <w:t>require</w:t>
      </w:r>
      <w:r w:rsidR="00EE3C7A" w:rsidRPr="00723389">
        <w:rPr>
          <w:rFonts w:cs="Calibri"/>
        </w:rPr>
        <w:t xml:space="preserve"> </w:t>
      </w:r>
      <w:r w:rsidRPr="00723389">
        <w:rPr>
          <w:rFonts w:cs="Calibri"/>
        </w:rPr>
        <w:t xml:space="preserve">an </w:t>
      </w:r>
      <w:r w:rsidR="00EE3C7A" w:rsidRPr="00723389">
        <w:rPr>
          <w:rFonts w:cs="Calibri"/>
        </w:rPr>
        <w:t>alpha-numer</w:t>
      </w:r>
      <w:r w:rsidR="00055E64" w:rsidRPr="00723389">
        <w:rPr>
          <w:rFonts w:cs="Calibri"/>
        </w:rPr>
        <w:t xml:space="preserve">ic </w:t>
      </w:r>
      <w:r w:rsidRPr="00723389">
        <w:rPr>
          <w:rFonts w:cs="Calibri"/>
        </w:rPr>
        <w:t xml:space="preserve">format </w:t>
      </w:r>
      <w:r w:rsidR="00EE3C7A" w:rsidRPr="00723389">
        <w:rPr>
          <w:rFonts w:cs="Calibri"/>
        </w:rPr>
        <w:t xml:space="preserve">for </w:t>
      </w:r>
      <w:r w:rsidR="00F1697E" w:rsidRPr="00723389">
        <w:rPr>
          <w:rFonts w:cs="Calibri"/>
        </w:rPr>
        <w:t>policy statement and plan parts</w:t>
      </w:r>
      <w:r w:rsidR="00EE3C7A" w:rsidRPr="00723389">
        <w:rPr>
          <w:rFonts w:cs="Calibri"/>
        </w:rPr>
        <w:t xml:space="preserve"> that contain provisions</w:t>
      </w:r>
      <w:r w:rsidR="00F1697E" w:rsidRPr="00723389">
        <w:rPr>
          <w:rFonts w:cs="Calibri"/>
        </w:rPr>
        <w:t>,</w:t>
      </w:r>
      <w:r w:rsidRPr="00723389">
        <w:rPr>
          <w:rFonts w:cs="Calibri"/>
        </w:rPr>
        <w:t xml:space="preserve"> as a way of reducing</w:t>
      </w:r>
      <w:r w:rsidR="00EE3C7A" w:rsidRPr="00723389">
        <w:rPr>
          <w:rFonts w:cs="Calibri"/>
        </w:rPr>
        <w:t xml:space="preserve"> the number of </w:t>
      </w:r>
      <w:r w:rsidRPr="00723389">
        <w:rPr>
          <w:rFonts w:cs="Calibri"/>
        </w:rPr>
        <w:t xml:space="preserve">abbreviations </w:t>
      </w:r>
      <w:r w:rsidR="00EE3C7A" w:rsidRPr="00723389">
        <w:rPr>
          <w:rFonts w:cs="Calibri"/>
        </w:rPr>
        <w:t>in the standard</w:t>
      </w:r>
      <w:r w:rsidR="00CE4178" w:rsidRPr="00723389">
        <w:rPr>
          <w:rFonts w:cs="Calibri"/>
        </w:rPr>
        <w:t>.</w:t>
      </w:r>
      <w:r w:rsidR="00956B30" w:rsidRPr="00723389">
        <w:rPr>
          <w:rFonts w:cs="Calibri"/>
        </w:rPr>
        <w:t xml:space="preserve"> </w:t>
      </w:r>
      <w:r w:rsidR="00CE4178" w:rsidRPr="00723389">
        <w:rPr>
          <w:rFonts w:cs="Calibri"/>
        </w:rPr>
        <w:t xml:space="preserve">This will reduce </w:t>
      </w:r>
      <w:r w:rsidR="004A39C6" w:rsidRPr="00723389">
        <w:rPr>
          <w:rFonts w:cs="Calibri"/>
        </w:rPr>
        <w:t xml:space="preserve">confusion by ensuring </w:t>
      </w:r>
      <w:r w:rsidRPr="00723389">
        <w:rPr>
          <w:rFonts w:cs="Calibri"/>
        </w:rPr>
        <w:t xml:space="preserve">abbreviations </w:t>
      </w:r>
      <w:r w:rsidR="004A39C6" w:rsidRPr="00723389">
        <w:rPr>
          <w:rFonts w:cs="Calibri"/>
        </w:rPr>
        <w:t xml:space="preserve">are only </w:t>
      </w:r>
      <w:r w:rsidRPr="00723389">
        <w:rPr>
          <w:rFonts w:cs="Calibri"/>
        </w:rPr>
        <w:t xml:space="preserve">used </w:t>
      </w:r>
      <w:r w:rsidR="004A39C6" w:rsidRPr="00723389">
        <w:rPr>
          <w:rFonts w:cs="Calibri"/>
        </w:rPr>
        <w:t>for</w:t>
      </w:r>
      <w:r w:rsidR="00722465" w:rsidRPr="00723389">
        <w:rPr>
          <w:rFonts w:cs="Calibri"/>
        </w:rPr>
        <w:t xml:space="preserve"> provisions</w:t>
      </w:r>
      <w:r w:rsidR="004A39C6" w:rsidRPr="00723389">
        <w:rPr>
          <w:rFonts w:cs="Calibri"/>
        </w:rPr>
        <w:t xml:space="preserve">, which </w:t>
      </w:r>
      <w:r w:rsidRPr="00723389">
        <w:rPr>
          <w:rFonts w:cs="Calibri"/>
        </w:rPr>
        <w:t xml:space="preserve">are the </w:t>
      </w:r>
      <w:r w:rsidR="00EE3C7A" w:rsidRPr="00723389">
        <w:rPr>
          <w:rFonts w:cs="Calibri"/>
        </w:rPr>
        <w:t xml:space="preserve">parts </w:t>
      </w:r>
      <w:r w:rsidRPr="00723389">
        <w:rPr>
          <w:rFonts w:cs="Calibri"/>
        </w:rPr>
        <w:t>that</w:t>
      </w:r>
      <w:r w:rsidR="00EE3C7A" w:rsidRPr="00723389">
        <w:rPr>
          <w:rFonts w:cs="Calibri"/>
        </w:rPr>
        <w:t xml:space="preserve"> policy statements</w:t>
      </w:r>
      <w:r w:rsidRPr="00723389">
        <w:rPr>
          <w:rFonts w:cs="Calibri"/>
        </w:rPr>
        <w:t xml:space="preserve"> and </w:t>
      </w:r>
      <w:r w:rsidR="00EE3C7A" w:rsidRPr="00723389">
        <w:rPr>
          <w:rFonts w:cs="Calibri"/>
        </w:rPr>
        <w:t>plans</w:t>
      </w:r>
      <w:r w:rsidRPr="00723389">
        <w:rPr>
          <w:rFonts w:cs="Calibri"/>
        </w:rPr>
        <w:t xml:space="preserve"> refer to most often</w:t>
      </w:r>
      <w:r w:rsidR="004A39C6" w:rsidRPr="00723389">
        <w:rPr>
          <w:rFonts w:cs="Calibri"/>
        </w:rPr>
        <w:t>.</w:t>
      </w:r>
      <w:r w:rsidR="00956B30" w:rsidRPr="00723389">
        <w:rPr>
          <w:rFonts w:cs="Calibri"/>
        </w:rPr>
        <w:t xml:space="preserve"> </w:t>
      </w:r>
    </w:p>
    <w:p w14:paraId="62827D2D" w14:textId="77777777" w:rsidR="002E13E4" w:rsidRPr="00723389" w:rsidRDefault="00CF1DA8" w:rsidP="00691BCE">
      <w:pPr>
        <w:pStyle w:val="BodyText"/>
        <w:rPr>
          <w:rFonts w:cs="Calibri"/>
        </w:rPr>
      </w:pPr>
      <w:r w:rsidRPr="00723389">
        <w:rPr>
          <w:rFonts w:cs="Calibri"/>
        </w:rPr>
        <w:t>We recommend that n</w:t>
      </w:r>
      <w:r w:rsidR="00EE3C7A" w:rsidRPr="00723389">
        <w:rPr>
          <w:rFonts w:cs="Calibri"/>
        </w:rPr>
        <w:t>umbering of the chapters that do not contai</w:t>
      </w:r>
      <w:r w:rsidR="004A39C6" w:rsidRPr="00723389">
        <w:rPr>
          <w:rFonts w:cs="Calibri"/>
        </w:rPr>
        <w:t>n provisions</w:t>
      </w:r>
      <w:r w:rsidR="00EE3C7A" w:rsidRPr="00723389">
        <w:rPr>
          <w:rFonts w:cs="Calibri"/>
        </w:rPr>
        <w:t xml:space="preserve"> </w:t>
      </w:r>
      <w:r w:rsidRPr="00723389">
        <w:rPr>
          <w:rFonts w:cs="Calibri"/>
        </w:rPr>
        <w:t xml:space="preserve">– such as </w:t>
      </w:r>
      <w:r w:rsidR="003E4D5C" w:rsidRPr="00723389">
        <w:rPr>
          <w:rFonts w:cs="Calibri"/>
        </w:rPr>
        <w:t>contents, purpose</w:t>
      </w:r>
      <w:r w:rsidRPr="00723389">
        <w:rPr>
          <w:rFonts w:cs="Calibri"/>
        </w:rPr>
        <w:t xml:space="preserve"> and</w:t>
      </w:r>
      <w:r w:rsidR="003E4D5C" w:rsidRPr="00723389">
        <w:rPr>
          <w:rFonts w:cs="Calibri"/>
        </w:rPr>
        <w:t xml:space="preserve"> glossary </w:t>
      </w:r>
      <w:r w:rsidRPr="00723389">
        <w:rPr>
          <w:rFonts w:cs="Calibri"/>
        </w:rPr>
        <w:t>– is left to</w:t>
      </w:r>
      <w:r w:rsidR="006C02A5" w:rsidRPr="00723389">
        <w:rPr>
          <w:rFonts w:cs="Calibri"/>
        </w:rPr>
        <w:t xml:space="preserve"> </w:t>
      </w:r>
      <w:r w:rsidR="00EE3C7A" w:rsidRPr="00723389">
        <w:rPr>
          <w:rFonts w:cs="Calibri"/>
        </w:rPr>
        <w:t xml:space="preserve">the local </w:t>
      </w:r>
      <w:r w:rsidR="00722465" w:rsidRPr="00723389">
        <w:rPr>
          <w:rFonts w:cs="Calibri"/>
        </w:rPr>
        <w:t>authority’s</w:t>
      </w:r>
      <w:r w:rsidR="00EE3C7A" w:rsidRPr="00723389">
        <w:rPr>
          <w:rFonts w:cs="Calibri"/>
        </w:rPr>
        <w:t xml:space="preserve"> discretion.</w:t>
      </w:r>
      <w:r w:rsidR="00956B30" w:rsidRPr="00723389">
        <w:rPr>
          <w:rFonts w:cs="Calibri"/>
        </w:rPr>
        <w:t xml:space="preserve"> </w:t>
      </w:r>
      <w:r w:rsidR="003E4D5C" w:rsidRPr="00723389">
        <w:rPr>
          <w:rFonts w:cs="Calibri"/>
        </w:rPr>
        <w:t xml:space="preserve">Table </w:t>
      </w:r>
      <w:r w:rsidR="007112EA" w:rsidRPr="00723389">
        <w:rPr>
          <w:rFonts w:cs="Calibri"/>
        </w:rPr>
        <w:t>1</w:t>
      </w:r>
      <w:r w:rsidR="00722465" w:rsidRPr="00723389">
        <w:rPr>
          <w:rFonts w:cs="Calibri"/>
        </w:rPr>
        <w:t xml:space="preserve"> </w:t>
      </w:r>
      <w:r w:rsidR="003E4D5C" w:rsidRPr="00723389">
        <w:rPr>
          <w:rFonts w:cs="Calibri"/>
        </w:rPr>
        <w:t>shows the difference in the</w:t>
      </w:r>
      <w:r w:rsidR="00722465" w:rsidRPr="00723389">
        <w:rPr>
          <w:rFonts w:cs="Calibri"/>
        </w:rPr>
        <w:t xml:space="preserve"> draft standard directions and what is recommended in the final standards</w:t>
      </w:r>
      <w:r w:rsidR="00D76463" w:rsidRPr="00723389">
        <w:rPr>
          <w:rFonts w:cs="Calibri"/>
        </w:rPr>
        <w:t>, along with</w:t>
      </w:r>
      <w:r w:rsidR="007112EA" w:rsidRPr="00723389">
        <w:rPr>
          <w:rFonts w:cs="Calibri"/>
        </w:rPr>
        <w:t xml:space="preserve"> an</w:t>
      </w:r>
      <w:r w:rsidR="00722465" w:rsidRPr="00723389">
        <w:rPr>
          <w:rFonts w:cs="Calibri"/>
        </w:rPr>
        <w:t xml:space="preserve"> example of how a regional council could apply its discretion </w:t>
      </w:r>
      <w:r w:rsidR="00D76463" w:rsidRPr="00723389">
        <w:rPr>
          <w:rFonts w:cs="Calibri"/>
        </w:rPr>
        <w:t>in its approach to</w:t>
      </w:r>
      <w:r w:rsidR="00722465" w:rsidRPr="00723389">
        <w:rPr>
          <w:rFonts w:cs="Calibri"/>
        </w:rPr>
        <w:t xml:space="preserve"> number</w:t>
      </w:r>
      <w:r w:rsidR="00D76463" w:rsidRPr="00723389">
        <w:rPr>
          <w:rFonts w:cs="Calibri"/>
        </w:rPr>
        <w:t>ing</w:t>
      </w:r>
      <w:r w:rsidR="00722465" w:rsidRPr="00723389">
        <w:rPr>
          <w:rFonts w:cs="Calibri"/>
        </w:rPr>
        <w:t xml:space="preserve"> the associated chapters.</w:t>
      </w:r>
      <w:r w:rsidR="00956B30" w:rsidRPr="00723389">
        <w:rPr>
          <w:rFonts w:cs="Calibri"/>
        </w:rPr>
        <w:t xml:space="preserve"> </w:t>
      </w:r>
    </w:p>
    <w:p w14:paraId="43091F4F" w14:textId="29C26A6C" w:rsidR="007112EA" w:rsidRPr="00723389" w:rsidRDefault="007112EA" w:rsidP="006A58D6">
      <w:pPr>
        <w:pStyle w:val="Tableheading"/>
        <w:rPr>
          <w:rFonts w:cs="Calibri"/>
        </w:rPr>
      </w:pPr>
      <w:r w:rsidRPr="00723389">
        <w:rPr>
          <w:rFonts w:cs="Calibri"/>
        </w:rPr>
        <w:t>Table 1</w:t>
      </w:r>
      <w:r w:rsidR="00D76463" w:rsidRPr="00723389">
        <w:rPr>
          <w:rFonts w:cs="Calibri"/>
        </w:rPr>
        <w:t xml:space="preserve">: </w:t>
      </w:r>
      <w:r w:rsidR="006A58D6" w:rsidRPr="00723389">
        <w:rPr>
          <w:rFonts w:cs="Calibri"/>
        </w:rPr>
        <w:tab/>
      </w:r>
      <w:r w:rsidR="00D76463" w:rsidRPr="00723389">
        <w:rPr>
          <w:rFonts w:cs="Calibri"/>
        </w:rPr>
        <w:t>How the requirements of draft and final numbering standards differ</w:t>
      </w:r>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top w:w="57" w:type="dxa"/>
          <w:bottom w:w="57" w:type="dxa"/>
        </w:tblCellMar>
        <w:tblLook w:val="04A0" w:firstRow="1" w:lastRow="0" w:firstColumn="1" w:lastColumn="0" w:noHBand="0" w:noVBand="1"/>
      </w:tblPr>
      <w:tblGrid>
        <w:gridCol w:w="2860"/>
        <w:gridCol w:w="2770"/>
        <w:gridCol w:w="2875"/>
      </w:tblGrid>
      <w:tr w:rsidR="006A58D6" w:rsidRPr="00723389" w14:paraId="20BAC939" w14:textId="77777777" w:rsidTr="00D0511A">
        <w:trPr>
          <w:tblHeader/>
        </w:trPr>
        <w:tc>
          <w:tcPr>
            <w:tcW w:w="1681" w:type="pct"/>
            <w:shd w:val="clear" w:color="auto" w:fill="1C556C"/>
          </w:tcPr>
          <w:p w14:paraId="5002EC1F" w14:textId="77777777" w:rsidR="00090975" w:rsidRPr="00723389" w:rsidRDefault="00090975" w:rsidP="00BE2A78">
            <w:pPr>
              <w:pStyle w:val="TableTextbold"/>
              <w:rPr>
                <w:rFonts w:ascii="Calibri" w:hAnsi="Calibri" w:cs="Calibri"/>
                <w:color w:val="FFFFFF" w:themeColor="background1"/>
              </w:rPr>
            </w:pPr>
            <w:r w:rsidRPr="00723389">
              <w:rPr>
                <w:rFonts w:ascii="Calibri" w:hAnsi="Calibri" w:cs="Calibri"/>
                <w:color w:val="FFFFFF" w:themeColor="background1"/>
              </w:rPr>
              <w:t>Draft numbering standard required for Part 1</w:t>
            </w:r>
          </w:p>
        </w:tc>
        <w:tc>
          <w:tcPr>
            <w:tcW w:w="1628" w:type="pct"/>
            <w:shd w:val="clear" w:color="auto" w:fill="1C556C"/>
          </w:tcPr>
          <w:p w14:paraId="1B29339C" w14:textId="77777777" w:rsidR="00090975" w:rsidRPr="00723389" w:rsidRDefault="00090975" w:rsidP="00BE2A78">
            <w:pPr>
              <w:pStyle w:val="TableTextbold"/>
              <w:rPr>
                <w:rFonts w:ascii="Calibri" w:hAnsi="Calibri" w:cs="Calibri"/>
                <w:color w:val="FFFFFF" w:themeColor="background1"/>
              </w:rPr>
            </w:pPr>
            <w:r w:rsidRPr="00723389">
              <w:rPr>
                <w:rFonts w:ascii="Calibri" w:hAnsi="Calibri" w:cs="Calibri"/>
                <w:color w:val="FFFFFF" w:themeColor="background1"/>
              </w:rPr>
              <w:t>Final numbering standard requires</w:t>
            </w:r>
          </w:p>
        </w:tc>
        <w:tc>
          <w:tcPr>
            <w:tcW w:w="1690" w:type="pct"/>
            <w:shd w:val="clear" w:color="auto" w:fill="1C556C"/>
          </w:tcPr>
          <w:p w14:paraId="16ADB30D" w14:textId="77777777" w:rsidR="00090975" w:rsidRPr="00723389" w:rsidRDefault="00090975" w:rsidP="00BE2A78">
            <w:pPr>
              <w:pStyle w:val="TableTextbold"/>
              <w:rPr>
                <w:rFonts w:ascii="Calibri" w:hAnsi="Calibri" w:cs="Calibri"/>
                <w:color w:val="FFFFFF" w:themeColor="background1"/>
              </w:rPr>
            </w:pPr>
            <w:r w:rsidRPr="00723389">
              <w:rPr>
                <w:rFonts w:ascii="Calibri" w:hAnsi="Calibri" w:cs="Calibri"/>
                <w:color w:val="FFFFFF" w:themeColor="background1"/>
              </w:rPr>
              <w:t>Example of regional council</w:t>
            </w:r>
            <w:r w:rsidR="00956B30" w:rsidRPr="00723389">
              <w:rPr>
                <w:rFonts w:ascii="Calibri" w:hAnsi="Calibri" w:cs="Calibri"/>
                <w:color w:val="FFFFFF" w:themeColor="background1"/>
              </w:rPr>
              <w:t xml:space="preserve"> </w:t>
            </w:r>
            <w:r w:rsidRPr="00723389">
              <w:rPr>
                <w:rFonts w:ascii="Calibri" w:hAnsi="Calibri" w:cs="Calibri"/>
                <w:color w:val="FFFFFF" w:themeColor="background1"/>
              </w:rPr>
              <w:t xml:space="preserve">implementation </w:t>
            </w:r>
          </w:p>
        </w:tc>
      </w:tr>
      <w:tr w:rsidR="00090975" w:rsidRPr="00723389" w14:paraId="1D940E67" w14:textId="77777777" w:rsidTr="00D0511A">
        <w:tc>
          <w:tcPr>
            <w:tcW w:w="1681" w:type="pct"/>
          </w:tcPr>
          <w:p w14:paraId="38C65ED5" w14:textId="77777777" w:rsidR="00090975" w:rsidRPr="00723389" w:rsidRDefault="00090975" w:rsidP="006A58D6">
            <w:pPr>
              <w:pStyle w:val="TableText"/>
              <w:spacing w:after="0"/>
              <w:rPr>
                <w:rFonts w:ascii="Calibri" w:hAnsi="Calibri" w:cs="Calibri"/>
              </w:rPr>
            </w:pPr>
            <w:r w:rsidRPr="00723389">
              <w:rPr>
                <w:rFonts w:ascii="Calibri" w:hAnsi="Calibri" w:cs="Calibri"/>
              </w:rPr>
              <w:t>Part 1</w:t>
            </w:r>
            <w:r w:rsidR="00D76463" w:rsidRPr="00723389">
              <w:rPr>
                <w:rFonts w:ascii="Calibri" w:hAnsi="Calibri" w:cs="Calibri"/>
              </w:rPr>
              <w:t xml:space="preserve">: </w:t>
            </w:r>
            <w:r w:rsidRPr="00723389">
              <w:rPr>
                <w:rFonts w:ascii="Calibri" w:hAnsi="Calibri" w:cs="Calibri"/>
              </w:rPr>
              <w:t>Introduction and General Provisions</w:t>
            </w:r>
          </w:p>
          <w:p w14:paraId="2D30E407" w14:textId="77777777" w:rsidR="00090975" w:rsidRPr="00723389" w:rsidRDefault="00090975" w:rsidP="006A58D6">
            <w:pPr>
              <w:pStyle w:val="TableText"/>
              <w:spacing w:after="0"/>
              <w:rPr>
                <w:rFonts w:ascii="Calibri" w:hAnsi="Calibri" w:cs="Calibri"/>
              </w:rPr>
            </w:pPr>
            <w:r w:rsidRPr="00723389">
              <w:rPr>
                <w:rFonts w:ascii="Calibri" w:hAnsi="Calibri" w:cs="Calibri"/>
              </w:rPr>
              <w:t>INTRO</w:t>
            </w:r>
            <w:r w:rsidR="00D76463" w:rsidRPr="00723389">
              <w:rPr>
                <w:rFonts w:ascii="Calibri" w:hAnsi="Calibri" w:cs="Calibri"/>
              </w:rPr>
              <w:t xml:space="preserve"> </w:t>
            </w:r>
            <w:r w:rsidRPr="00723389">
              <w:rPr>
                <w:rFonts w:ascii="Calibri" w:hAnsi="Calibri" w:cs="Calibri"/>
              </w:rPr>
              <w:t>–</w:t>
            </w:r>
            <w:r w:rsidR="00D76463" w:rsidRPr="00723389">
              <w:rPr>
                <w:rFonts w:ascii="Calibri" w:hAnsi="Calibri" w:cs="Calibri"/>
              </w:rPr>
              <w:t xml:space="preserve"> </w:t>
            </w:r>
            <w:r w:rsidRPr="00723389">
              <w:rPr>
                <w:rFonts w:ascii="Calibri" w:hAnsi="Calibri" w:cs="Calibri"/>
              </w:rPr>
              <w:t xml:space="preserve">for Introduction </w:t>
            </w:r>
          </w:p>
          <w:p w14:paraId="47A8A16E" w14:textId="77777777" w:rsidR="00090975" w:rsidRPr="00723389" w:rsidRDefault="00090975" w:rsidP="006A58D6">
            <w:pPr>
              <w:pStyle w:val="TableText"/>
              <w:spacing w:after="0"/>
              <w:rPr>
                <w:rFonts w:ascii="Calibri" w:hAnsi="Calibri" w:cs="Calibri"/>
              </w:rPr>
            </w:pPr>
            <w:r w:rsidRPr="00723389">
              <w:rPr>
                <w:rFonts w:ascii="Calibri" w:hAnsi="Calibri" w:cs="Calibri"/>
              </w:rPr>
              <w:t xml:space="preserve">FORE/MIHI – for Foreword/Mihi </w:t>
            </w:r>
          </w:p>
          <w:p w14:paraId="2B45DE57" w14:textId="77777777" w:rsidR="00090975" w:rsidRPr="00723389" w:rsidRDefault="00090975" w:rsidP="006A58D6">
            <w:pPr>
              <w:pStyle w:val="TableText"/>
              <w:spacing w:after="0"/>
              <w:rPr>
                <w:rFonts w:ascii="Calibri" w:hAnsi="Calibri" w:cs="Calibri"/>
              </w:rPr>
            </w:pPr>
            <w:r w:rsidRPr="00723389">
              <w:rPr>
                <w:rFonts w:ascii="Calibri" w:hAnsi="Calibri" w:cs="Calibri"/>
              </w:rPr>
              <w:t>PURP – for Purpose</w:t>
            </w:r>
          </w:p>
          <w:p w14:paraId="326F803B" w14:textId="77777777" w:rsidR="00090975" w:rsidRPr="00723389" w:rsidRDefault="00090975" w:rsidP="006A58D6">
            <w:pPr>
              <w:pStyle w:val="TableText"/>
              <w:spacing w:after="0"/>
              <w:rPr>
                <w:rFonts w:ascii="Calibri" w:hAnsi="Calibri" w:cs="Calibri"/>
              </w:rPr>
            </w:pPr>
            <w:r w:rsidRPr="00723389">
              <w:rPr>
                <w:rFonts w:ascii="Calibri" w:hAnsi="Calibri" w:cs="Calibri"/>
              </w:rPr>
              <w:t xml:space="preserve">DR – for Description of the region </w:t>
            </w:r>
          </w:p>
          <w:p w14:paraId="7A971BFD" w14:textId="77777777" w:rsidR="00090975" w:rsidRPr="00723389" w:rsidRDefault="00090975" w:rsidP="006A58D6">
            <w:pPr>
              <w:pStyle w:val="TableText"/>
              <w:spacing w:after="0"/>
              <w:rPr>
                <w:rFonts w:ascii="Calibri" w:hAnsi="Calibri" w:cs="Calibri"/>
              </w:rPr>
            </w:pPr>
            <w:r w:rsidRPr="00723389">
              <w:rPr>
                <w:rFonts w:ascii="Calibri" w:hAnsi="Calibri" w:cs="Calibri"/>
              </w:rPr>
              <w:lastRenderedPageBreak/>
              <w:t xml:space="preserve">HPSW – for How the policy statement works </w:t>
            </w:r>
          </w:p>
          <w:p w14:paraId="1219C0D5" w14:textId="77777777" w:rsidR="00090975" w:rsidRPr="00723389" w:rsidRDefault="00090975" w:rsidP="006A58D6">
            <w:pPr>
              <w:pStyle w:val="TableText"/>
              <w:spacing w:after="0"/>
              <w:rPr>
                <w:rFonts w:ascii="Calibri" w:hAnsi="Calibri" w:cs="Calibri"/>
              </w:rPr>
            </w:pPr>
            <w:r w:rsidRPr="00723389">
              <w:rPr>
                <w:rFonts w:ascii="Calibri" w:hAnsi="Calibri" w:cs="Calibri"/>
              </w:rPr>
              <w:t>SC—for Statutory context</w:t>
            </w:r>
          </w:p>
          <w:p w14:paraId="0107720A" w14:textId="77777777" w:rsidR="00090975" w:rsidRPr="00723389" w:rsidRDefault="00090975" w:rsidP="006A58D6">
            <w:pPr>
              <w:pStyle w:val="TableText"/>
              <w:spacing w:after="0"/>
              <w:rPr>
                <w:rFonts w:ascii="Calibri" w:hAnsi="Calibri" w:cs="Calibri"/>
              </w:rPr>
            </w:pPr>
            <w:r w:rsidRPr="00723389">
              <w:rPr>
                <w:rFonts w:ascii="Calibri" w:hAnsi="Calibri" w:cs="Calibri"/>
              </w:rPr>
              <w:t>GA – for General approach</w:t>
            </w:r>
          </w:p>
          <w:p w14:paraId="15AEA820" w14:textId="77777777" w:rsidR="00090975" w:rsidRPr="00723389" w:rsidRDefault="00090975" w:rsidP="006A58D6">
            <w:pPr>
              <w:pStyle w:val="TableText"/>
              <w:spacing w:after="0"/>
              <w:rPr>
                <w:rFonts w:ascii="Calibri" w:hAnsi="Calibri" w:cs="Calibri"/>
              </w:rPr>
            </w:pPr>
            <w:r w:rsidRPr="00723389">
              <w:rPr>
                <w:rFonts w:ascii="Calibri" w:hAnsi="Calibri" w:cs="Calibri"/>
              </w:rPr>
              <w:t>CBM – for Cross boundary matters</w:t>
            </w:r>
          </w:p>
          <w:p w14:paraId="687499D5" w14:textId="77777777" w:rsidR="00090975" w:rsidRPr="00723389" w:rsidRDefault="00090975" w:rsidP="00BE2A78">
            <w:pPr>
              <w:pStyle w:val="TableText"/>
              <w:rPr>
                <w:rFonts w:ascii="Calibri" w:hAnsi="Calibri" w:cs="Calibri"/>
              </w:rPr>
            </w:pPr>
            <w:r w:rsidRPr="00723389">
              <w:rPr>
                <w:rFonts w:ascii="Calibri" w:hAnsi="Calibri" w:cs="Calibri"/>
              </w:rPr>
              <w:t>INTER – for Interpretation</w:t>
            </w:r>
          </w:p>
        </w:tc>
        <w:tc>
          <w:tcPr>
            <w:tcW w:w="1628" w:type="pct"/>
          </w:tcPr>
          <w:p w14:paraId="5C3E6D49" w14:textId="77777777" w:rsidR="00090975" w:rsidRPr="00723389" w:rsidRDefault="00090975" w:rsidP="006A58D6">
            <w:pPr>
              <w:pStyle w:val="TableText"/>
              <w:spacing w:after="0"/>
              <w:rPr>
                <w:rFonts w:ascii="Calibri" w:hAnsi="Calibri" w:cs="Calibri"/>
              </w:rPr>
            </w:pPr>
            <w:r w:rsidRPr="00723389">
              <w:rPr>
                <w:rFonts w:ascii="Calibri" w:hAnsi="Calibri" w:cs="Calibri"/>
              </w:rPr>
              <w:lastRenderedPageBreak/>
              <w:t>Part 1</w:t>
            </w:r>
            <w:r w:rsidR="00D76463" w:rsidRPr="00723389">
              <w:rPr>
                <w:rFonts w:ascii="Calibri" w:hAnsi="Calibri" w:cs="Calibri"/>
              </w:rPr>
              <w:t xml:space="preserve">: </w:t>
            </w:r>
            <w:r w:rsidRPr="00723389">
              <w:rPr>
                <w:rFonts w:ascii="Calibri" w:hAnsi="Calibri" w:cs="Calibri"/>
              </w:rPr>
              <w:t>Introduction and General Provisions</w:t>
            </w:r>
            <w:r w:rsidR="00956B30" w:rsidRPr="00723389">
              <w:rPr>
                <w:rFonts w:ascii="Calibri" w:hAnsi="Calibri" w:cs="Calibri"/>
              </w:rPr>
              <w:t xml:space="preserve"> </w:t>
            </w:r>
          </w:p>
          <w:p w14:paraId="61F37710" w14:textId="77777777" w:rsidR="00090975" w:rsidRPr="00723389" w:rsidRDefault="00090975" w:rsidP="00D76463">
            <w:pPr>
              <w:pStyle w:val="TableText"/>
              <w:rPr>
                <w:rFonts w:ascii="Calibri" w:hAnsi="Calibri" w:cs="Calibri"/>
              </w:rPr>
            </w:pPr>
            <w:r w:rsidRPr="00723389">
              <w:rPr>
                <w:rFonts w:ascii="Calibri" w:hAnsi="Calibri" w:cs="Calibri"/>
              </w:rPr>
              <w:t>Councils have discretion</w:t>
            </w:r>
            <w:r w:rsidR="00D76463" w:rsidRPr="00723389">
              <w:rPr>
                <w:rFonts w:ascii="Calibri" w:hAnsi="Calibri" w:cs="Calibri"/>
              </w:rPr>
              <w:t xml:space="preserve"> as to</w:t>
            </w:r>
            <w:r w:rsidRPr="00723389">
              <w:rPr>
                <w:rFonts w:ascii="Calibri" w:hAnsi="Calibri" w:cs="Calibri"/>
              </w:rPr>
              <w:t xml:space="preserve"> how they number the associat</w:t>
            </w:r>
            <w:r w:rsidR="00D76463" w:rsidRPr="00723389">
              <w:rPr>
                <w:rFonts w:ascii="Calibri" w:hAnsi="Calibri" w:cs="Calibri"/>
              </w:rPr>
              <w:t>ed</w:t>
            </w:r>
            <w:r w:rsidRPr="00723389">
              <w:rPr>
                <w:rFonts w:ascii="Calibri" w:hAnsi="Calibri" w:cs="Calibri"/>
              </w:rPr>
              <w:t xml:space="preserve"> chapters and sections</w:t>
            </w:r>
            <w:r w:rsidR="00D76463" w:rsidRPr="00723389">
              <w:rPr>
                <w:rFonts w:ascii="Calibri" w:hAnsi="Calibri" w:cs="Calibri"/>
              </w:rPr>
              <w:t>.</w:t>
            </w:r>
          </w:p>
        </w:tc>
        <w:tc>
          <w:tcPr>
            <w:tcW w:w="1690" w:type="pct"/>
          </w:tcPr>
          <w:p w14:paraId="542B9015" w14:textId="77777777" w:rsidR="00090975" w:rsidRPr="00723389" w:rsidRDefault="00090975" w:rsidP="006A58D6">
            <w:pPr>
              <w:pStyle w:val="TableText"/>
              <w:spacing w:after="0"/>
              <w:rPr>
                <w:rFonts w:ascii="Calibri" w:hAnsi="Calibri" w:cs="Calibri"/>
              </w:rPr>
            </w:pPr>
            <w:r w:rsidRPr="00723389">
              <w:rPr>
                <w:rFonts w:ascii="Calibri" w:hAnsi="Calibri" w:cs="Calibri"/>
              </w:rPr>
              <w:t>Part 1</w:t>
            </w:r>
            <w:r w:rsidR="00D76463" w:rsidRPr="00723389">
              <w:rPr>
                <w:rFonts w:ascii="Calibri" w:hAnsi="Calibri" w:cs="Calibri"/>
              </w:rPr>
              <w:t xml:space="preserve">: </w:t>
            </w:r>
            <w:r w:rsidRPr="00723389">
              <w:rPr>
                <w:rFonts w:ascii="Calibri" w:hAnsi="Calibri" w:cs="Calibri"/>
              </w:rPr>
              <w:t>Introduction and General Provisions</w:t>
            </w:r>
            <w:r w:rsidR="00956B30" w:rsidRPr="00723389">
              <w:rPr>
                <w:rFonts w:ascii="Calibri" w:hAnsi="Calibri" w:cs="Calibri"/>
              </w:rPr>
              <w:t xml:space="preserve"> </w:t>
            </w:r>
          </w:p>
          <w:p w14:paraId="2643455B" w14:textId="77777777" w:rsidR="00722465" w:rsidRPr="00723389" w:rsidRDefault="00722465" w:rsidP="006A58D6">
            <w:pPr>
              <w:pStyle w:val="TableText"/>
              <w:spacing w:after="0"/>
              <w:rPr>
                <w:rFonts w:ascii="Calibri" w:hAnsi="Calibri" w:cs="Calibri"/>
              </w:rPr>
            </w:pPr>
            <w:r w:rsidRPr="00723389">
              <w:rPr>
                <w:rFonts w:ascii="Calibri" w:hAnsi="Calibri" w:cs="Calibri"/>
              </w:rPr>
              <w:t>Introduction</w:t>
            </w:r>
            <w:r w:rsidR="00C47E0C" w:rsidRPr="00723389">
              <w:rPr>
                <w:rFonts w:ascii="Calibri" w:hAnsi="Calibri" w:cs="Calibri"/>
              </w:rPr>
              <w:t xml:space="preserve"> (used as a heading)</w:t>
            </w:r>
          </w:p>
          <w:p w14:paraId="7DC871B9" w14:textId="77777777" w:rsidR="00722465" w:rsidRPr="00723389" w:rsidRDefault="00C47E0C" w:rsidP="006A58D6">
            <w:pPr>
              <w:pStyle w:val="TableText"/>
              <w:spacing w:after="0"/>
              <w:rPr>
                <w:rFonts w:ascii="Calibri" w:hAnsi="Calibri" w:cs="Calibri"/>
              </w:rPr>
            </w:pPr>
            <w:r w:rsidRPr="00723389">
              <w:rPr>
                <w:rFonts w:ascii="Calibri" w:hAnsi="Calibri" w:cs="Calibri"/>
              </w:rPr>
              <w:t>1.1</w:t>
            </w:r>
            <w:r w:rsidR="00722465" w:rsidRPr="00723389">
              <w:rPr>
                <w:rFonts w:ascii="Calibri" w:hAnsi="Calibri" w:cs="Calibri"/>
              </w:rPr>
              <w:t>. Mihi</w:t>
            </w:r>
          </w:p>
          <w:p w14:paraId="0DBFB2DB" w14:textId="77777777" w:rsidR="00722465" w:rsidRPr="00723389" w:rsidRDefault="00C47E0C" w:rsidP="006A58D6">
            <w:pPr>
              <w:pStyle w:val="TableText"/>
              <w:spacing w:after="0"/>
              <w:rPr>
                <w:rFonts w:ascii="Calibri" w:hAnsi="Calibri" w:cs="Calibri"/>
              </w:rPr>
            </w:pPr>
            <w:r w:rsidRPr="00723389">
              <w:rPr>
                <w:rFonts w:ascii="Calibri" w:hAnsi="Calibri" w:cs="Calibri"/>
              </w:rPr>
              <w:t>1.2</w:t>
            </w:r>
            <w:r w:rsidR="00722465" w:rsidRPr="00723389">
              <w:rPr>
                <w:rFonts w:ascii="Calibri" w:hAnsi="Calibri" w:cs="Calibri"/>
              </w:rPr>
              <w:t>. Purpose</w:t>
            </w:r>
          </w:p>
          <w:p w14:paraId="0E3D3DB9" w14:textId="77777777" w:rsidR="00722465" w:rsidRPr="00723389" w:rsidRDefault="00C47E0C" w:rsidP="006A58D6">
            <w:pPr>
              <w:pStyle w:val="TableText"/>
              <w:spacing w:after="0"/>
              <w:rPr>
                <w:rFonts w:ascii="Calibri" w:hAnsi="Calibri" w:cs="Calibri"/>
              </w:rPr>
            </w:pPr>
            <w:r w:rsidRPr="00723389">
              <w:rPr>
                <w:rFonts w:ascii="Calibri" w:hAnsi="Calibri" w:cs="Calibri"/>
              </w:rPr>
              <w:t>1.3</w:t>
            </w:r>
            <w:r w:rsidR="004A39C6" w:rsidRPr="00723389">
              <w:rPr>
                <w:rFonts w:ascii="Calibri" w:hAnsi="Calibri" w:cs="Calibri"/>
              </w:rPr>
              <w:t>.</w:t>
            </w:r>
            <w:r w:rsidR="00722465" w:rsidRPr="00723389">
              <w:rPr>
                <w:rFonts w:ascii="Calibri" w:hAnsi="Calibri" w:cs="Calibri"/>
              </w:rPr>
              <w:t xml:space="preserve"> Description of the region </w:t>
            </w:r>
          </w:p>
          <w:p w14:paraId="5E75A498" w14:textId="77777777" w:rsidR="00722465" w:rsidRPr="00723389" w:rsidRDefault="00722465" w:rsidP="006A58D6">
            <w:pPr>
              <w:pStyle w:val="TableText"/>
              <w:spacing w:after="0"/>
              <w:rPr>
                <w:rFonts w:ascii="Calibri" w:hAnsi="Calibri" w:cs="Calibri"/>
              </w:rPr>
            </w:pPr>
            <w:r w:rsidRPr="00723389">
              <w:rPr>
                <w:rFonts w:ascii="Calibri" w:hAnsi="Calibri" w:cs="Calibri"/>
              </w:rPr>
              <w:lastRenderedPageBreak/>
              <w:t>How the policy statement works</w:t>
            </w:r>
            <w:r w:rsidR="00C47E0C" w:rsidRPr="00723389">
              <w:rPr>
                <w:rFonts w:ascii="Calibri" w:hAnsi="Calibri" w:cs="Calibri"/>
              </w:rPr>
              <w:t xml:space="preserve"> (used as a heading)</w:t>
            </w:r>
          </w:p>
          <w:p w14:paraId="62383282" w14:textId="77777777" w:rsidR="00722465" w:rsidRPr="00723389" w:rsidRDefault="00C47E0C" w:rsidP="006A58D6">
            <w:pPr>
              <w:pStyle w:val="TableText"/>
              <w:spacing w:after="0"/>
              <w:rPr>
                <w:rFonts w:ascii="Calibri" w:hAnsi="Calibri" w:cs="Calibri"/>
              </w:rPr>
            </w:pPr>
            <w:r w:rsidRPr="00723389">
              <w:rPr>
                <w:rFonts w:ascii="Calibri" w:hAnsi="Calibri" w:cs="Calibri"/>
              </w:rPr>
              <w:t>1.4</w:t>
            </w:r>
            <w:r w:rsidR="00722465" w:rsidRPr="00723389">
              <w:rPr>
                <w:rFonts w:ascii="Calibri" w:hAnsi="Calibri" w:cs="Calibri"/>
              </w:rPr>
              <w:t xml:space="preserve"> Statutory context</w:t>
            </w:r>
          </w:p>
          <w:p w14:paraId="20F69685" w14:textId="77777777" w:rsidR="00722465" w:rsidRPr="00723389" w:rsidRDefault="00C47E0C" w:rsidP="006A58D6">
            <w:pPr>
              <w:pStyle w:val="TableText"/>
              <w:spacing w:after="0"/>
              <w:rPr>
                <w:rFonts w:ascii="Calibri" w:hAnsi="Calibri" w:cs="Calibri"/>
              </w:rPr>
            </w:pPr>
            <w:r w:rsidRPr="00723389">
              <w:rPr>
                <w:rFonts w:ascii="Calibri" w:hAnsi="Calibri" w:cs="Calibri"/>
              </w:rPr>
              <w:t>1.5</w:t>
            </w:r>
            <w:r w:rsidR="00956B30" w:rsidRPr="00723389">
              <w:rPr>
                <w:rFonts w:ascii="Calibri" w:hAnsi="Calibri" w:cs="Calibri"/>
              </w:rPr>
              <w:t xml:space="preserve"> </w:t>
            </w:r>
            <w:r w:rsidR="00722465" w:rsidRPr="00723389">
              <w:rPr>
                <w:rFonts w:ascii="Calibri" w:hAnsi="Calibri" w:cs="Calibri"/>
              </w:rPr>
              <w:t>General approach</w:t>
            </w:r>
          </w:p>
          <w:p w14:paraId="2EF9385F" w14:textId="77777777" w:rsidR="00722465" w:rsidRPr="00723389" w:rsidRDefault="00C47E0C" w:rsidP="006A58D6">
            <w:pPr>
              <w:pStyle w:val="TableText"/>
              <w:spacing w:after="0"/>
              <w:rPr>
                <w:rFonts w:ascii="Calibri" w:hAnsi="Calibri" w:cs="Calibri"/>
              </w:rPr>
            </w:pPr>
            <w:r w:rsidRPr="00723389">
              <w:rPr>
                <w:rFonts w:ascii="Calibri" w:hAnsi="Calibri" w:cs="Calibri"/>
              </w:rPr>
              <w:t xml:space="preserve">1.6 </w:t>
            </w:r>
            <w:r w:rsidR="00722465" w:rsidRPr="00723389">
              <w:rPr>
                <w:rFonts w:ascii="Calibri" w:hAnsi="Calibri" w:cs="Calibri"/>
              </w:rPr>
              <w:t>Cross boundary matters</w:t>
            </w:r>
          </w:p>
          <w:p w14:paraId="29F45600" w14:textId="77777777" w:rsidR="00722465" w:rsidRPr="00723389" w:rsidRDefault="00722465" w:rsidP="00D76463">
            <w:pPr>
              <w:pStyle w:val="TableText"/>
              <w:rPr>
                <w:rFonts w:ascii="Calibri" w:hAnsi="Calibri" w:cs="Calibri"/>
              </w:rPr>
            </w:pPr>
            <w:r w:rsidRPr="00723389">
              <w:rPr>
                <w:rFonts w:ascii="Calibri" w:hAnsi="Calibri" w:cs="Calibri"/>
              </w:rPr>
              <w:t>Interpretation</w:t>
            </w:r>
            <w:r w:rsidR="00C47E0C" w:rsidRPr="00723389">
              <w:rPr>
                <w:rFonts w:ascii="Calibri" w:hAnsi="Calibri" w:cs="Calibri"/>
              </w:rPr>
              <w:t xml:space="preserve"> (used as a heading)</w:t>
            </w:r>
          </w:p>
        </w:tc>
      </w:tr>
    </w:tbl>
    <w:p w14:paraId="53F93512" w14:textId="77777777" w:rsidR="009527DA" w:rsidRPr="00723389" w:rsidRDefault="00722465" w:rsidP="00D0511A">
      <w:pPr>
        <w:pStyle w:val="Heading4"/>
        <w:spacing w:before="360"/>
        <w:rPr>
          <w:rFonts w:cs="Calibri"/>
        </w:rPr>
      </w:pPr>
      <w:r w:rsidRPr="00723389">
        <w:rPr>
          <w:rFonts w:cs="Calibri"/>
        </w:rPr>
        <w:lastRenderedPageBreak/>
        <w:t xml:space="preserve">Reconsider the remaining alpha-numeric </w:t>
      </w:r>
      <w:r w:rsidR="00B137F1" w:rsidRPr="00723389">
        <w:rPr>
          <w:rFonts w:cs="Calibri"/>
        </w:rPr>
        <w:t xml:space="preserve">abbreviations </w:t>
      </w:r>
      <w:r w:rsidRPr="00723389">
        <w:rPr>
          <w:rFonts w:cs="Calibri"/>
        </w:rPr>
        <w:t>for clarity and logic</w:t>
      </w:r>
    </w:p>
    <w:p w14:paraId="1A75E176" w14:textId="77777777" w:rsidR="003C288B" w:rsidRPr="00723389" w:rsidRDefault="00B137F1" w:rsidP="00D0511A">
      <w:pPr>
        <w:pStyle w:val="BodyText"/>
        <w:rPr>
          <w:rFonts w:cs="Calibri"/>
        </w:rPr>
      </w:pPr>
      <w:r w:rsidRPr="00723389">
        <w:rPr>
          <w:rFonts w:cs="Calibri"/>
        </w:rPr>
        <w:t>We</w:t>
      </w:r>
      <w:r w:rsidR="00722465" w:rsidRPr="00723389">
        <w:rPr>
          <w:rFonts w:cs="Calibri"/>
        </w:rPr>
        <w:t xml:space="preserve"> recommend </w:t>
      </w:r>
      <w:r w:rsidR="00CC0DAD" w:rsidRPr="00723389">
        <w:rPr>
          <w:rFonts w:cs="Calibri"/>
        </w:rPr>
        <w:t xml:space="preserve">amending </w:t>
      </w:r>
      <w:r w:rsidR="00722465" w:rsidRPr="00723389">
        <w:rPr>
          <w:rFonts w:cs="Calibri"/>
        </w:rPr>
        <w:t xml:space="preserve">the required </w:t>
      </w:r>
      <w:r w:rsidR="00CC0DAD" w:rsidRPr="00723389">
        <w:rPr>
          <w:rFonts w:cs="Calibri"/>
        </w:rPr>
        <w:t xml:space="preserve">abbreviations </w:t>
      </w:r>
      <w:r w:rsidR="009A3FB8" w:rsidRPr="00723389">
        <w:rPr>
          <w:rFonts w:cs="Calibri"/>
        </w:rPr>
        <w:t>set out in the draft standard (</w:t>
      </w:r>
      <w:r w:rsidR="00CC0DAD" w:rsidRPr="00723389">
        <w:rPr>
          <w:rFonts w:cs="Calibri"/>
        </w:rPr>
        <w:t>t</w:t>
      </w:r>
      <w:r w:rsidR="009A3FB8" w:rsidRPr="00723389">
        <w:rPr>
          <w:rFonts w:cs="Calibri"/>
        </w:rPr>
        <w:t xml:space="preserve">able 28) </w:t>
      </w:r>
      <w:r w:rsidR="00722465" w:rsidRPr="00723389">
        <w:rPr>
          <w:rFonts w:cs="Calibri"/>
        </w:rPr>
        <w:t xml:space="preserve">to be more </w:t>
      </w:r>
      <w:r w:rsidR="001554ED" w:rsidRPr="00723389">
        <w:rPr>
          <w:rFonts w:cs="Calibri"/>
        </w:rPr>
        <w:t xml:space="preserve">intuitive </w:t>
      </w:r>
      <w:r w:rsidR="00A6040D" w:rsidRPr="00723389">
        <w:rPr>
          <w:rFonts w:cs="Calibri"/>
        </w:rPr>
        <w:t>in light of suggestions in submissions. For example</w:t>
      </w:r>
      <w:r w:rsidR="00CC0DAD" w:rsidRPr="00723389">
        <w:rPr>
          <w:rFonts w:cs="Calibri"/>
        </w:rPr>
        <w:t>, we recommend</w:t>
      </w:r>
      <w:r w:rsidR="003C288B" w:rsidRPr="00723389">
        <w:rPr>
          <w:rFonts w:cs="Calibri"/>
        </w:rPr>
        <w:t>:</w:t>
      </w:r>
      <w:r w:rsidR="00722465" w:rsidRPr="00723389">
        <w:rPr>
          <w:rFonts w:cs="Calibri"/>
        </w:rPr>
        <w:t xml:space="preserve"> </w:t>
      </w:r>
    </w:p>
    <w:p w14:paraId="37573140" w14:textId="77777777" w:rsidR="003C288B" w:rsidRPr="00723389" w:rsidRDefault="00CC0DAD" w:rsidP="00691BCE">
      <w:pPr>
        <w:pStyle w:val="Bullet"/>
        <w:rPr>
          <w:rFonts w:cs="Calibri"/>
        </w:rPr>
      </w:pPr>
      <w:r w:rsidRPr="00723389">
        <w:rPr>
          <w:rFonts w:cs="Calibri"/>
        </w:rPr>
        <w:t>replacing ‘</w:t>
      </w:r>
      <w:r w:rsidR="003C288B" w:rsidRPr="00723389">
        <w:rPr>
          <w:rFonts w:cs="Calibri"/>
        </w:rPr>
        <w:t>E</w:t>
      </w:r>
      <w:r w:rsidR="00A6040D" w:rsidRPr="00723389">
        <w:rPr>
          <w:rFonts w:cs="Calibri"/>
        </w:rPr>
        <w:t>ARTH</w:t>
      </w:r>
      <w:r w:rsidRPr="00723389">
        <w:rPr>
          <w:rFonts w:cs="Calibri"/>
        </w:rPr>
        <w:t>’</w:t>
      </w:r>
      <w:r w:rsidR="00A6040D" w:rsidRPr="00723389">
        <w:rPr>
          <w:rFonts w:cs="Calibri"/>
        </w:rPr>
        <w:t xml:space="preserve"> with </w:t>
      </w:r>
      <w:r w:rsidRPr="00723389">
        <w:rPr>
          <w:rFonts w:cs="Calibri"/>
        </w:rPr>
        <w:t>‘</w:t>
      </w:r>
      <w:r w:rsidR="00722465" w:rsidRPr="00723389">
        <w:rPr>
          <w:rFonts w:cs="Calibri"/>
        </w:rPr>
        <w:t>EW</w:t>
      </w:r>
      <w:r w:rsidRPr="00723389">
        <w:rPr>
          <w:rFonts w:cs="Calibri"/>
        </w:rPr>
        <w:t>’</w:t>
      </w:r>
      <w:r w:rsidR="00722465" w:rsidRPr="00723389">
        <w:rPr>
          <w:rFonts w:cs="Calibri"/>
        </w:rPr>
        <w:t xml:space="preserve"> </w:t>
      </w:r>
      <w:r w:rsidR="00A6040D" w:rsidRPr="00723389">
        <w:rPr>
          <w:rFonts w:cs="Calibri"/>
        </w:rPr>
        <w:t xml:space="preserve">to identify </w:t>
      </w:r>
      <w:r w:rsidR="00722465" w:rsidRPr="00723389">
        <w:rPr>
          <w:rFonts w:cs="Calibri"/>
        </w:rPr>
        <w:t xml:space="preserve">the earthworks </w:t>
      </w:r>
      <w:r w:rsidR="00A6040D" w:rsidRPr="00723389">
        <w:rPr>
          <w:rFonts w:cs="Calibri"/>
        </w:rPr>
        <w:t>chapter</w:t>
      </w:r>
    </w:p>
    <w:p w14:paraId="270945BC" w14:textId="77777777" w:rsidR="003C288B" w:rsidRPr="00723389" w:rsidRDefault="00CC0DAD" w:rsidP="00691BCE">
      <w:pPr>
        <w:pStyle w:val="Bullet"/>
        <w:rPr>
          <w:rFonts w:cs="Calibri"/>
        </w:rPr>
      </w:pPr>
      <w:r w:rsidRPr="00723389">
        <w:rPr>
          <w:rFonts w:cs="Calibri"/>
        </w:rPr>
        <w:t>replacing ‘</w:t>
      </w:r>
      <w:r w:rsidR="00722465" w:rsidRPr="00723389">
        <w:rPr>
          <w:rFonts w:cs="Calibri"/>
        </w:rPr>
        <w:t>SI</w:t>
      </w:r>
      <w:r w:rsidR="00693CAA" w:rsidRPr="00723389">
        <w:rPr>
          <w:rFonts w:cs="Calibri"/>
        </w:rPr>
        <w:t>GN</w:t>
      </w:r>
      <w:r w:rsidRPr="00723389">
        <w:rPr>
          <w:rFonts w:cs="Calibri"/>
        </w:rPr>
        <w:t>’</w:t>
      </w:r>
      <w:r w:rsidR="00A6040D" w:rsidRPr="00723389">
        <w:rPr>
          <w:rFonts w:cs="Calibri"/>
        </w:rPr>
        <w:t xml:space="preserve"> with </w:t>
      </w:r>
      <w:r w:rsidRPr="00723389">
        <w:rPr>
          <w:rFonts w:cs="Calibri"/>
        </w:rPr>
        <w:t>‘</w:t>
      </w:r>
      <w:r w:rsidR="00722465" w:rsidRPr="00723389">
        <w:rPr>
          <w:rFonts w:cs="Calibri"/>
        </w:rPr>
        <w:t>SI</w:t>
      </w:r>
      <w:r w:rsidRPr="00723389">
        <w:rPr>
          <w:rFonts w:cs="Calibri"/>
        </w:rPr>
        <w:t>’</w:t>
      </w:r>
      <w:r w:rsidR="00722465" w:rsidRPr="00723389">
        <w:rPr>
          <w:rFonts w:cs="Calibri"/>
        </w:rPr>
        <w:t xml:space="preserve"> to identify the </w:t>
      </w:r>
      <w:r w:rsidRPr="00723389">
        <w:rPr>
          <w:rFonts w:cs="Calibri"/>
        </w:rPr>
        <w:t>s</w:t>
      </w:r>
      <w:r w:rsidR="00722465" w:rsidRPr="00723389">
        <w:rPr>
          <w:rFonts w:cs="Calibri"/>
        </w:rPr>
        <w:t xml:space="preserve">igns </w:t>
      </w:r>
      <w:r w:rsidR="00A6040D" w:rsidRPr="00723389">
        <w:rPr>
          <w:rFonts w:cs="Calibri"/>
        </w:rPr>
        <w:t>chapter</w:t>
      </w:r>
    </w:p>
    <w:p w14:paraId="29C4FCD6" w14:textId="77777777" w:rsidR="003C288B" w:rsidRPr="00723389" w:rsidRDefault="00CC0DAD" w:rsidP="00691BCE">
      <w:pPr>
        <w:pStyle w:val="Bullet"/>
        <w:rPr>
          <w:rFonts w:cs="Calibri"/>
        </w:rPr>
      </w:pPr>
      <w:r w:rsidRPr="00723389">
        <w:rPr>
          <w:rFonts w:cs="Calibri"/>
        </w:rPr>
        <w:t xml:space="preserve">adding </w:t>
      </w:r>
      <w:r w:rsidR="003C288B" w:rsidRPr="00723389">
        <w:rPr>
          <w:rFonts w:cs="Calibri"/>
        </w:rPr>
        <w:t xml:space="preserve">‘Z’ after the relevant zone </w:t>
      </w:r>
      <w:r w:rsidRPr="00723389">
        <w:rPr>
          <w:rFonts w:cs="Calibri"/>
        </w:rPr>
        <w:t xml:space="preserve">abbreviation </w:t>
      </w:r>
      <w:r w:rsidR="003C288B" w:rsidRPr="00723389">
        <w:rPr>
          <w:rFonts w:cs="Calibri"/>
        </w:rPr>
        <w:t>to indicate that it is a zone</w:t>
      </w:r>
      <w:r w:rsidRPr="00723389">
        <w:rPr>
          <w:rFonts w:cs="Calibri"/>
        </w:rPr>
        <w:t>, such as</w:t>
      </w:r>
      <w:r w:rsidR="003C288B" w:rsidRPr="00723389">
        <w:rPr>
          <w:rFonts w:cs="Calibri"/>
        </w:rPr>
        <w:t xml:space="preserve"> </w:t>
      </w:r>
      <w:r w:rsidRPr="00723389">
        <w:rPr>
          <w:rFonts w:cs="Calibri"/>
        </w:rPr>
        <w:t>‘</w:t>
      </w:r>
      <w:r w:rsidR="003C288B" w:rsidRPr="00723389">
        <w:rPr>
          <w:rFonts w:cs="Calibri"/>
        </w:rPr>
        <w:t>RESZ</w:t>
      </w:r>
      <w:r w:rsidRPr="00723389">
        <w:rPr>
          <w:rFonts w:cs="Calibri"/>
        </w:rPr>
        <w:t>’</w:t>
      </w:r>
      <w:r w:rsidR="003C288B" w:rsidRPr="00723389">
        <w:rPr>
          <w:rFonts w:cs="Calibri"/>
        </w:rPr>
        <w:t xml:space="preserve"> for </w:t>
      </w:r>
      <w:r w:rsidR="001554ED" w:rsidRPr="00723389">
        <w:rPr>
          <w:rFonts w:cs="Calibri"/>
        </w:rPr>
        <w:t>R</w:t>
      </w:r>
      <w:r w:rsidR="003C288B" w:rsidRPr="00723389">
        <w:rPr>
          <w:rFonts w:cs="Calibri"/>
        </w:rPr>
        <w:t xml:space="preserve">esidential zone and </w:t>
      </w:r>
      <w:r w:rsidRPr="00723389">
        <w:rPr>
          <w:rFonts w:cs="Calibri"/>
        </w:rPr>
        <w:t>‘</w:t>
      </w:r>
      <w:r w:rsidR="003C288B" w:rsidRPr="00723389">
        <w:rPr>
          <w:rFonts w:cs="Calibri"/>
        </w:rPr>
        <w:t>CORZ</w:t>
      </w:r>
      <w:r w:rsidRPr="00723389">
        <w:rPr>
          <w:rFonts w:cs="Calibri"/>
        </w:rPr>
        <w:t>’</w:t>
      </w:r>
      <w:r w:rsidR="003C288B" w:rsidRPr="00723389">
        <w:rPr>
          <w:rFonts w:cs="Calibri"/>
        </w:rPr>
        <w:t xml:space="preserve"> for </w:t>
      </w:r>
      <w:r w:rsidR="001554ED" w:rsidRPr="00723389">
        <w:rPr>
          <w:rFonts w:cs="Calibri"/>
        </w:rPr>
        <w:t>C</w:t>
      </w:r>
      <w:r w:rsidR="003C288B" w:rsidRPr="00723389">
        <w:rPr>
          <w:rFonts w:cs="Calibri"/>
        </w:rPr>
        <w:t xml:space="preserve">orrections zone </w:t>
      </w:r>
    </w:p>
    <w:p w14:paraId="052478C9" w14:textId="77777777" w:rsidR="003C288B" w:rsidRPr="00723389" w:rsidRDefault="00CC0DAD" w:rsidP="00691BCE">
      <w:pPr>
        <w:pStyle w:val="Bullet"/>
        <w:rPr>
          <w:rFonts w:cs="Calibri"/>
        </w:rPr>
      </w:pPr>
      <w:r w:rsidRPr="00723389">
        <w:rPr>
          <w:rFonts w:cs="Calibri"/>
        </w:rPr>
        <w:t>removing</w:t>
      </w:r>
      <w:r w:rsidR="003C288B" w:rsidRPr="00723389">
        <w:rPr>
          <w:rFonts w:cs="Calibri"/>
        </w:rPr>
        <w:t xml:space="preserve"> ‘SP’ before special purpose zones </w:t>
      </w:r>
      <w:r w:rsidR="00693CAA" w:rsidRPr="00723389">
        <w:rPr>
          <w:rFonts w:cs="Calibri"/>
        </w:rPr>
        <w:t>as it is considered unnecessary</w:t>
      </w:r>
      <w:r w:rsidRPr="00723389">
        <w:rPr>
          <w:rFonts w:cs="Calibri"/>
        </w:rPr>
        <w:t>.</w:t>
      </w:r>
      <w:r w:rsidR="00693CAA" w:rsidRPr="00723389">
        <w:rPr>
          <w:rFonts w:cs="Calibri"/>
        </w:rPr>
        <w:t xml:space="preserve"> </w:t>
      </w:r>
    </w:p>
    <w:p w14:paraId="633A5EBB" w14:textId="77777777" w:rsidR="00722465" w:rsidRPr="00723389" w:rsidRDefault="00CC0DAD" w:rsidP="00691BCE">
      <w:pPr>
        <w:pStyle w:val="BodyText"/>
        <w:rPr>
          <w:rFonts w:cs="Calibri"/>
        </w:rPr>
      </w:pPr>
      <w:r w:rsidRPr="00723389">
        <w:rPr>
          <w:rFonts w:cs="Calibri"/>
        </w:rPr>
        <w:t xml:space="preserve">In response to the </w:t>
      </w:r>
      <w:r w:rsidR="00A6040D" w:rsidRPr="00723389">
        <w:rPr>
          <w:rFonts w:cs="Calibri"/>
        </w:rPr>
        <w:t xml:space="preserve">submission point </w:t>
      </w:r>
      <w:r w:rsidRPr="00723389">
        <w:rPr>
          <w:rFonts w:cs="Calibri"/>
        </w:rPr>
        <w:t xml:space="preserve">that </w:t>
      </w:r>
      <w:r w:rsidR="00722465" w:rsidRPr="00723389">
        <w:rPr>
          <w:rFonts w:cs="Calibri"/>
        </w:rPr>
        <w:t xml:space="preserve">all </w:t>
      </w:r>
      <w:r w:rsidRPr="00723389">
        <w:rPr>
          <w:rFonts w:cs="Calibri"/>
        </w:rPr>
        <w:t xml:space="preserve">abbreviations should </w:t>
      </w:r>
      <w:r w:rsidR="00722465" w:rsidRPr="00723389">
        <w:rPr>
          <w:rFonts w:cs="Calibri"/>
        </w:rPr>
        <w:t>be the same length</w:t>
      </w:r>
      <w:r w:rsidRPr="00723389">
        <w:rPr>
          <w:rFonts w:cs="Calibri"/>
        </w:rPr>
        <w:t>, we consider this</w:t>
      </w:r>
      <w:r w:rsidR="00722465" w:rsidRPr="00723389">
        <w:rPr>
          <w:rFonts w:cs="Calibri"/>
        </w:rPr>
        <w:t xml:space="preserve"> is not viable because </w:t>
      </w:r>
      <w:r w:rsidRPr="00723389">
        <w:rPr>
          <w:rFonts w:cs="Calibri"/>
        </w:rPr>
        <w:t xml:space="preserve">it would </w:t>
      </w:r>
      <w:r w:rsidR="00F810D9" w:rsidRPr="00723389">
        <w:rPr>
          <w:rFonts w:cs="Calibri"/>
        </w:rPr>
        <w:t xml:space="preserve">prevent </w:t>
      </w:r>
      <w:r w:rsidR="00A6040D" w:rsidRPr="00723389">
        <w:rPr>
          <w:rFonts w:cs="Calibri"/>
        </w:rPr>
        <w:t>look</w:t>
      </w:r>
      <w:r w:rsidRPr="00723389">
        <w:rPr>
          <w:rFonts w:cs="Calibri"/>
        </w:rPr>
        <w:t>ing</w:t>
      </w:r>
      <w:r w:rsidR="00A6040D" w:rsidRPr="00723389">
        <w:rPr>
          <w:rFonts w:cs="Calibri"/>
        </w:rPr>
        <w:t xml:space="preserve"> at each individual </w:t>
      </w:r>
      <w:r w:rsidR="003B3ED7" w:rsidRPr="00723389">
        <w:rPr>
          <w:rFonts w:cs="Calibri"/>
        </w:rPr>
        <w:t xml:space="preserve">term </w:t>
      </w:r>
      <w:r w:rsidR="00A6040D" w:rsidRPr="00723389">
        <w:rPr>
          <w:rFonts w:cs="Calibri"/>
        </w:rPr>
        <w:t xml:space="preserve">for </w:t>
      </w:r>
      <w:r w:rsidR="003B3ED7" w:rsidRPr="00723389">
        <w:rPr>
          <w:rFonts w:cs="Calibri"/>
        </w:rPr>
        <w:t>its</w:t>
      </w:r>
      <w:r w:rsidR="00A6040D" w:rsidRPr="00723389">
        <w:rPr>
          <w:rFonts w:cs="Calibri"/>
        </w:rPr>
        <w:t xml:space="preserve"> logical application</w:t>
      </w:r>
      <w:r w:rsidR="00722465" w:rsidRPr="00723389">
        <w:rPr>
          <w:rFonts w:cs="Calibri"/>
        </w:rPr>
        <w:t>.</w:t>
      </w:r>
    </w:p>
    <w:p w14:paraId="5151101D" w14:textId="77777777" w:rsidR="00673060" w:rsidRPr="00723389" w:rsidRDefault="00CC0DAD" w:rsidP="00691BCE">
      <w:pPr>
        <w:pStyle w:val="BodyText"/>
        <w:rPr>
          <w:rFonts w:cs="Calibri"/>
        </w:rPr>
      </w:pPr>
      <w:r w:rsidRPr="00723389">
        <w:rPr>
          <w:rFonts w:cs="Calibri"/>
        </w:rPr>
        <w:t>We</w:t>
      </w:r>
      <w:r w:rsidR="00673060" w:rsidRPr="00723389">
        <w:rPr>
          <w:rFonts w:cs="Calibri"/>
        </w:rPr>
        <w:t xml:space="preserve"> recommen</w:t>
      </w:r>
      <w:r w:rsidR="009A3FB8" w:rsidRPr="00723389">
        <w:rPr>
          <w:rFonts w:cs="Calibri"/>
        </w:rPr>
        <w:t>d</w:t>
      </w:r>
      <w:r w:rsidRPr="00723389">
        <w:rPr>
          <w:rFonts w:cs="Calibri"/>
        </w:rPr>
        <w:t xml:space="preserve"> removing</w:t>
      </w:r>
      <w:r w:rsidR="009A3FB8" w:rsidRPr="00723389">
        <w:rPr>
          <w:rFonts w:cs="Calibri"/>
        </w:rPr>
        <w:t xml:space="preserve"> the requirement to pre</w:t>
      </w:r>
      <w:r w:rsidR="00673060" w:rsidRPr="00723389">
        <w:rPr>
          <w:rFonts w:cs="Calibri"/>
        </w:rPr>
        <w:t xml:space="preserve">cede policy statement chapters in combined plans with ‘PS’. As mentioned </w:t>
      </w:r>
      <w:r w:rsidR="00F810D9" w:rsidRPr="00723389">
        <w:rPr>
          <w:rFonts w:cs="Calibri"/>
        </w:rPr>
        <w:t xml:space="preserve">earlier in this report, </w:t>
      </w:r>
      <w:r w:rsidRPr="00723389">
        <w:rPr>
          <w:rFonts w:cs="Calibri"/>
        </w:rPr>
        <w:t>we have added</w:t>
      </w:r>
      <w:r w:rsidR="00673060" w:rsidRPr="00723389">
        <w:rPr>
          <w:rFonts w:cs="Calibri"/>
        </w:rPr>
        <w:t xml:space="preserve"> a new direction to provide for the more common current approach </w:t>
      </w:r>
      <w:r w:rsidRPr="00723389">
        <w:rPr>
          <w:rFonts w:cs="Calibri"/>
        </w:rPr>
        <w:t xml:space="preserve">to </w:t>
      </w:r>
      <w:r w:rsidR="00673060" w:rsidRPr="00723389">
        <w:rPr>
          <w:rFonts w:cs="Calibri"/>
        </w:rPr>
        <w:t>iden</w:t>
      </w:r>
      <w:r w:rsidR="00C870B3" w:rsidRPr="00723389">
        <w:rPr>
          <w:rFonts w:cs="Calibri"/>
        </w:rPr>
        <w:t>ti</w:t>
      </w:r>
      <w:r w:rsidR="00673060" w:rsidRPr="00723389">
        <w:rPr>
          <w:rFonts w:cs="Calibri"/>
        </w:rPr>
        <w:t>fication.</w:t>
      </w:r>
    </w:p>
    <w:p w14:paraId="2DE3FCC2" w14:textId="77777777" w:rsidR="009D5472" w:rsidRPr="00723389" w:rsidRDefault="009D5472" w:rsidP="005A0188">
      <w:pPr>
        <w:pStyle w:val="Heading4"/>
        <w:rPr>
          <w:rFonts w:cs="Calibri"/>
        </w:rPr>
      </w:pPr>
      <w:r w:rsidRPr="00723389">
        <w:rPr>
          <w:rFonts w:cs="Calibri"/>
        </w:rPr>
        <w:t>More direction and examples</w:t>
      </w:r>
    </w:p>
    <w:p w14:paraId="1E645840" w14:textId="77777777" w:rsidR="009A301F" w:rsidRPr="00723389" w:rsidRDefault="009A301F" w:rsidP="00691BCE">
      <w:pPr>
        <w:pStyle w:val="BodyText"/>
        <w:rPr>
          <w:rFonts w:cs="Calibri"/>
        </w:rPr>
      </w:pPr>
      <w:r w:rsidRPr="00723389">
        <w:rPr>
          <w:rFonts w:cs="Calibri"/>
        </w:rPr>
        <w:t>Policy statement</w:t>
      </w:r>
      <w:r w:rsidR="00E74AED" w:rsidRPr="00723389">
        <w:rPr>
          <w:rFonts w:cs="Calibri"/>
        </w:rPr>
        <w:t xml:space="preserve"> and </w:t>
      </w:r>
      <w:r w:rsidRPr="00723389">
        <w:rPr>
          <w:rFonts w:cs="Calibri"/>
        </w:rPr>
        <w:t xml:space="preserve">plan numbering is a technical area that requires detailed direction and examples. </w:t>
      </w:r>
      <w:r w:rsidR="00E74AED" w:rsidRPr="00723389">
        <w:rPr>
          <w:rFonts w:cs="Calibri"/>
        </w:rPr>
        <w:t>We</w:t>
      </w:r>
      <w:r w:rsidRPr="00723389">
        <w:rPr>
          <w:rFonts w:cs="Calibri"/>
        </w:rPr>
        <w:t xml:space="preserve"> recommend that the standard include</w:t>
      </w:r>
      <w:r w:rsidR="00E74AED" w:rsidRPr="00723389">
        <w:rPr>
          <w:rFonts w:cs="Calibri"/>
        </w:rPr>
        <w:t>s</w:t>
      </w:r>
      <w:r w:rsidRPr="00723389">
        <w:rPr>
          <w:rFonts w:cs="Calibri"/>
        </w:rPr>
        <w:t xml:space="preserve"> more </w:t>
      </w:r>
      <w:r w:rsidR="009A3FB8" w:rsidRPr="00723389">
        <w:rPr>
          <w:rFonts w:cs="Calibri"/>
        </w:rPr>
        <w:t xml:space="preserve">direction </w:t>
      </w:r>
      <w:r w:rsidRPr="00723389">
        <w:rPr>
          <w:rFonts w:cs="Calibri"/>
        </w:rPr>
        <w:t>in the following areas:</w:t>
      </w:r>
    </w:p>
    <w:p w14:paraId="0A9A4474" w14:textId="77777777" w:rsidR="00147B87" w:rsidRPr="00723389" w:rsidRDefault="00F810D9" w:rsidP="00691BCE">
      <w:pPr>
        <w:pStyle w:val="Bullet"/>
        <w:rPr>
          <w:rFonts w:cs="Calibri"/>
        </w:rPr>
      </w:pPr>
      <w:r w:rsidRPr="00723389">
        <w:rPr>
          <w:rFonts w:cs="Calibri"/>
        </w:rPr>
        <w:t>being clear when the directions relate to chapter or section titles and/or numbering</w:t>
      </w:r>
    </w:p>
    <w:p w14:paraId="5B40C844" w14:textId="77777777" w:rsidR="00CF664C" w:rsidRPr="00723389" w:rsidRDefault="00CF664C" w:rsidP="00691BCE">
      <w:pPr>
        <w:pStyle w:val="Bullet"/>
        <w:rPr>
          <w:rFonts w:cs="Calibri"/>
        </w:rPr>
      </w:pPr>
      <w:r w:rsidRPr="00723389">
        <w:rPr>
          <w:rFonts w:cs="Calibri"/>
        </w:rPr>
        <w:t>how to apply numbering in relation to spatially defined policy statement</w:t>
      </w:r>
      <w:r w:rsidR="00E74AED" w:rsidRPr="00723389">
        <w:rPr>
          <w:rFonts w:cs="Calibri"/>
        </w:rPr>
        <w:t xml:space="preserve"> and </w:t>
      </w:r>
      <w:r w:rsidRPr="00723389">
        <w:rPr>
          <w:rFonts w:cs="Calibri"/>
        </w:rPr>
        <w:t xml:space="preserve">plan elements, </w:t>
      </w:r>
      <w:r w:rsidR="00E74AED" w:rsidRPr="00723389">
        <w:rPr>
          <w:rFonts w:cs="Calibri"/>
        </w:rPr>
        <w:t>such as</w:t>
      </w:r>
      <w:r w:rsidRPr="00723389">
        <w:rPr>
          <w:rFonts w:cs="Calibri"/>
        </w:rPr>
        <w:t xml:space="preserve"> freshwater management units,</w:t>
      </w:r>
      <w:r w:rsidR="00E74AED" w:rsidRPr="00723389">
        <w:rPr>
          <w:rFonts w:cs="Calibri"/>
        </w:rPr>
        <w:t xml:space="preserve"> and</w:t>
      </w:r>
      <w:r w:rsidRPr="00723389">
        <w:rPr>
          <w:rFonts w:cs="Calibri"/>
        </w:rPr>
        <w:t xml:space="preserve"> designations</w:t>
      </w:r>
    </w:p>
    <w:p w14:paraId="5F4FC666" w14:textId="77777777" w:rsidR="003B3ED7" w:rsidRPr="00723389" w:rsidRDefault="00E74AED" w:rsidP="00691BCE">
      <w:pPr>
        <w:pStyle w:val="Bullet"/>
        <w:rPr>
          <w:rFonts w:cs="Calibri"/>
        </w:rPr>
      </w:pPr>
      <w:r w:rsidRPr="00723389">
        <w:rPr>
          <w:rFonts w:cs="Calibri"/>
        </w:rPr>
        <w:t xml:space="preserve">numbering </w:t>
      </w:r>
      <w:r w:rsidR="003B3ED7" w:rsidRPr="00723389">
        <w:rPr>
          <w:rFonts w:cs="Calibri"/>
        </w:rPr>
        <w:t>section</w:t>
      </w:r>
      <w:r w:rsidRPr="00723389">
        <w:rPr>
          <w:rFonts w:cs="Calibri"/>
        </w:rPr>
        <w:t>s</w:t>
      </w:r>
      <w:r w:rsidR="003B3ED7" w:rsidRPr="00723389">
        <w:rPr>
          <w:rFonts w:cs="Calibri"/>
        </w:rPr>
        <w:t xml:space="preserve"> and subsection</w:t>
      </w:r>
      <w:r w:rsidRPr="00723389">
        <w:rPr>
          <w:rFonts w:cs="Calibri"/>
        </w:rPr>
        <w:t>s</w:t>
      </w:r>
      <w:r w:rsidR="003B3ED7" w:rsidRPr="00723389">
        <w:rPr>
          <w:rFonts w:cs="Calibri"/>
        </w:rPr>
        <w:t xml:space="preserve"> </w:t>
      </w:r>
    </w:p>
    <w:p w14:paraId="127B0DE6" w14:textId="77777777" w:rsidR="009A301F" w:rsidRPr="00723389" w:rsidRDefault="009A301F" w:rsidP="00691BCE">
      <w:pPr>
        <w:pStyle w:val="Bullet"/>
        <w:rPr>
          <w:rFonts w:cs="Calibri"/>
        </w:rPr>
      </w:pPr>
      <w:r w:rsidRPr="00723389">
        <w:rPr>
          <w:rFonts w:cs="Calibri"/>
        </w:rPr>
        <w:t>numbering provisions within chapters</w:t>
      </w:r>
    </w:p>
    <w:p w14:paraId="15D0F80A" w14:textId="77777777" w:rsidR="003B3ED7" w:rsidRPr="00723389" w:rsidRDefault="003B3ED7" w:rsidP="00691BCE">
      <w:pPr>
        <w:pStyle w:val="Bullet"/>
        <w:rPr>
          <w:rFonts w:cs="Calibri"/>
        </w:rPr>
      </w:pPr>
      <w:r w:rsidRPr="00723389">
        <w:rPr>
          <w:rFonts w:cs="Calibri"/>
        </w:rPr>
        <w:t>avoid</w:t>
      </w:r>
      <w:r w:rsidR="00E74AED" w:rsidRPr="00723389">
        <w:rPr>
          <w:rFonts w:cs="Calibri"/>
        </w:rPr>
        <w:t>ing</w:t>
      </w:r>
      <w:r w:rsidRPr="00723389">
        <w:rPr>
          <w:rFonts w:cs="Calibri"/>
        </w:rPr>
        <w:t xml:space="preserve"> repetition of alpha-numeric </w:t>
      </w:r>
      <w:r w:rsidR="00E74AED" w:rsidRPr="00723389">
        <w:rPr>
          <w:rFonts w:cs="Calibri"/>
        </w:rPr>
        <w:t xml:space="preserve">abbreviations </w:t>
      </w:r>
      <w:r w:rsidRPr="00723389">
        <w:rPr>
          <w:rFonts w:cs="Calibri"/>
        </w:rPr>
        <w:t>in plans</w:t>
      </w:r>
    </w:p>
    <w:p w14:paraId="0CC8560D" w14:textId="77777777" w:rsidR="003B3ED7" w:rsidRPr="00723389" w:rsidRDefault="003B3ED7" w:rsidP="00691BCE">
      <w:pPr>
        <w:pStyle w:val="Bullet"/>
        <w:rPr>
          <w:rFonts w:cs="Calibri"/>
        </w:rPr>
      </w:pPr>
      <w:r w:rsidRPr="00723389">
        <w:rPr>
          <w:rFonts w:cs="Calibri"/>
        </w:rPr>
        <w:t>providing a unique identifier for all part</w:t>
      </w:r>
      <w:r w:rsidR="009A3FB8" w:rsidRPr="00723389">
        <w:rPr>
          <w:rFonts w:cs="Calibri"/>
        </w:rPr>
        <w:t>s</w:t>
      </w:r>
      <w:r w:rsidRPr="00723389">
        <w:rPr>
          <w:rFonts w:cs="Calibri"/>
        </w:rPr>
        <w:t xml:space="preserve"> of a </w:t>
      </w:r>
      <w:r w:rsidR="00370A88" w:rsidRPr="00723389">
        <w:rPr>
          <w:rFonts w:cs="Calibri"/>
        </w:rPr>
        <w:t>provision</w:t>
      </w:r>
    </w:p>
    <w:p w14:paraId="7C99EFF5" w14:textId="77777777" w:rsidR="003B3ED7" w:rsidRPr="00723389" w:rsidRDefault="00E74AED" w:rsidP="00691BCE">
      <w:pPr>
        <w:pStyle w:val="Bullet"/>
        <w:rPr>
          <w:rFonts w:cs="Calibri"/>
        </w:rPr>
      </w:pPr>
      <w:r w:rsidRPr="00723389">
        <w:rPr>
          <w:rFonts w:cs="Calibri"/>
        </w:rPr>
        <w:t xml:space="preserve">adding </w:t>
      </w:r>
      <w:r w:rsidR="003B3ED7" w:rsidRPr="00723389">
        <w:rPr>
          <w:rFonts w:cs="Calibri"/>
        </w:rPr>
        <w:t>or deleti</w:t>
      </w:r>
      <w:r w:rsidRPr="00723389">
        <w:rPr>
          <w:rFonts w:cs="Calibri"/>
        </w:rPr>
        <w:t>ng</w:t>
      </w:r>
      <w:r w:rsidR="003B3ED7" w:rsidRPr="00723389">
        <w:rPr>
          <w:rFonts w:cs="Calibri"/>
        </w:rPr>
        <w:t xml:space="preserve"> provisions</w:t>
      </w:r>
    </w:p>
    <w:p w14:paraId="389795E5" w14:textId="77777777" w:rsidR="003B3ED7" w:rsidRPr="00723389" w:rsidRDefault="00E74AED" w:rsidP="00691BCE">
      <w:pPr>
        <w:pStyle w:val="Bullet"/>
        <w:rPr>
          <w:rFonts w:cs="Calibri"/>
        </w:rPr>
      </w:pPr>
      <w:r w:rsidRPr="00723389">
        <w:rPr>
          <w:rFonts w:cs="Calibri"/>
        </w:rPr>
        <w:t xml:space="preserve">numbering </w:t>
      </w:r>
      <w:r w:rsidR="003B3ED7" w:rsidRPr="00723389">
        <w:rPr>
          <w:rFonts w:cs="Calibri"/>
        </w:rPr>
        <w:t>sub</w:t>
      </w:r>
      <w:r w:rsidR="00D91B59" w:rsidRPr="00723389">
        <w:rPr>
          <w:rFonts w:cs="Calibri"/>
        </w:rPr>
        <w:t>-</w:t>
      </w:r>
      <w:r w:rsidR="003B3ED7" w:rsidRPr="00723389">
        <w:rPr>
          <w:rFonts w:cs="Calibri"/>
        </w:rPr>
        <w:t>clause</w:t>
      </w:r>
      <w:r w:rsidRPr="00723389">
        <w:rPr>
          <w:rFonts w:cs="Calibri"/>
        </w:rPr>
        <w:t>s</w:t>
      </w:r>
      <w:r w:rsidR="003B3ED7" w:rsidRPr="00723389">
        <w:rPr>
          <w:rFonts w:cs="Calibri"/>
        </w:rPr>
        <w:t>.</w:t>
      </w:r>
    </w:p>
    <w:p w14:paraId="2A5E50D4" w14:textId="0ACADFEA" w:rsidR="00CF1063" w:rsidRPr="00723389" w:rsidRDefault="00CF1063" w:rsidP="00691BCE">
      <w:pPr>
        <w:pStyle w:val="BodyText"/>
        <w:rPr>
          <w:rFonts w:cs="Calibri"/>
        </w:rPr>
      </w:pPr>
      <w:r w:rsidRPr="00723389">
        <w:rPr>
          <w:rFonts w:cs="Calibri"/>
        </w:rPr>
        <w:t xml:space="preserve">One of the main areas of </w:t>
      </w:r>
      <w:r w:rsidR="00FF58A9" w:rsidRPr="00723389">
        <w:rPr>
          <w:rFonts w:cs="Calibri"/>
        </w:rPr>
        <w:t xml:space="preserve">concern </w:t>
      </w:r>
      <w:r w:rsidRPr="00723389">
        <w:rPr>
          <w:rFonts w:cs="Calibri"/>
        </w:rPr>
        <w:t xml:space="preserve">with the draft standards </w:t>
      </w:r>
      <w:r w:rsidR="00E74AED" w:rsidRPr="00723389">
        <w:rPr>
          <w:rFonts w:cs="Calibri"/>
        </w:rPr>
        <w:t xml:space="preserve">that </w:t>
      </w:r>
      <w:r w:rsidR="00FF58A9" w:rsidRPr="00723389">
        <w:rPr>
          <w:rFonts w:cs="Calibri"/>
        </w:rPr>
        <w:t xml:space="preserve">submitters </w:t>
      </w:r>
      <w:r w:rsidR="00E74AED" w:rsidRPr="00723389">
        <w:rPr>
          <w:rFonts w:cs="Calibri"/>
        </w:rPr>
        <w:t xml:space="preserve">raised </w:t>
      </w:r>
      <w:r w:rsidRPr="00723389">
        <w:rPr>
          <w:rFonts w:cs="Calibri"/>
        </w:rPr>
        <w:t>overall was that the</w:t>
      </w:r>
      <w:r w:rsidR="00E74AED" w:rsidRPr="00723389">
        <w:rPr>
          <w:rFonts w:cs="Calibri"/>
        </w:rPr>
        <w:t xml:space="preserve"> standards</w:t>
      </w:r>
      <w:r w:rsidRPr="00723389">
        <w:rPr>
          <w:rFonts w:cs="Calibri"/>
        </w:rPr>
        <w:t xml:space="preserve"> did not enable councils to continue to structure policy statements and plans</w:t>
      </w:r>
      <w:r w:rsidR="00C64C82">
        <w:rPr>
          <w:rFonts w:cs="Calibri"/>
        </w:rPr>
        <w:t> </w:t>
      </w:r>
      <w:r w:rsidRPr="00723389">
        <w:rPr>
          <w:rFonts w:cs="Calibri"/>
        </w:rPr>
        <w:t>to deal with their issues in an integrated way. Changes have been made to the structures and directions as a result, particularly in the area of combined plans. The increased flexibility in</w:t>
      </w:r>
      <w:r w:rsidR="00C64C82">
        <w:rPr>
          <w:rFonts w:cs="Calibri"/>
        </w:rPr>
        <w:t> </w:t>
      </w:r>
      <w:r w:rsidRPr="00723389">
        <w:rPr>
          <w:rFonts w:cs="Calibri"/>
        </w:rPr>
        <w:t>structure needs to be reflected in numbering.</w:t>
      </w:r>
      <w:r w:rsidR="00956B30" w:rsidRPr="00723389">
        <w:rPr>
          <w:rFonts w:cs="Calibri"/>
        </w:rPr>
        <w:t xml:space="preserve"> </w:t>
      </w:r>
      <w:r w:rsidRPr="00723389">
        <w:rPr>
          <w:rFonts w:cs="Calibri"/>
        </w:rPr>
        <w:t xml:space="preserve">Additional directions and examples are </w:t>
      </w:r>
      <w:r w:rsidRPr="00723389">
        <w:rPr>
          <w:rFonts w:cs="Calibri"/>
        </w:rPr>
        <w:lastRenderedPageBreak/>
        <w:t xml:space="preserve">recommended </w:t>
      </w:r>
      <w:r w:rsidR="00E74AED" w:rsidRPr="00723389">
        <w:rPr>
          <w:rFonts w:cs="Calibri"/>
        </w:rPr>
        <w:t xml:space="preserve">to </w:t>
      </w:r>
      <w:r w:rsidRPr="00723389">
        <w:rPr>
          <w:rFonts w:cs="Calibri"/>
        </w:rPr>
        <w:t xml:space="preserve">provide detail on numbering of chapters and sections, not provided for in </w:t>
      </w:r>
      <w:r w:rsidR="00147B87" w:rsidRPr="00723389">
        <w:rPr>
          <w:rFonts w:cs="Calibri"/>
        </w:rPr>
        <w:t>an</w:t>
      </w:r>
      <w:r w:rsidR="00C64C82">
        <w:rPr>
          <w:rFonts w:cs="Calibri"/>
        </w:rPr>
        <w:t> </w:t>
      </w:r>
      <w:r w:rsidR="00147B87" w:rsidRPr="00723389">
        <w:rPr>
          <w:rFonts w:cs="Calibri"/>
        </w:rPr>
        <w:t xml:space="preserve">updated </w:t>
      </w:r>
      <w:r w:rsidR="00D213B6">
        <w:rPr>
          <w:rFonts w:cs="Calibri"/>
        </w:rPr>
        <w:t xml:space="preserve">unique identifier </w:t>
      </w:r>
      <w:r w:rsidR="00E74AED" w:rsidRPr="00723389">
        <w:rPr>
          <w:rFonts w:cs="Calibri"/>
        </w:rPr>
        <w:t>t</w:t>
      </w:r>
      <w:r w:rsidRPr="00723389">
        <w:rPr>
          <w:rFonts w:cs="Calibri"/>
        </w:rPr>
        <w:t xml:space="preserve">able </w:t>
      </w:r>
      <w:r w:rsidR="00147B87" w:rsidRPr="00723389">
        <w:rPr>
          <w:rFonts w:cs="Calibri"/>
        </w:rPr>
        <w:t xml:space="preserve">(previously </w:t>
      </w:r>
      <w:r w:rsidR="00E74AED" w:rsidRPr="00723389">
        <w:rPr>
          <w:rFonts w:cs="Calibri"/>
        </w:rPr>
        <w:t>t</w:t>
      </w:r>
      <w:r w:rsidR="00147B87" w:rsidRPr="00723389">
        <w:rPr>
          <w:rFonts w:cs="Calibri"/>
        </w:rPr>
        <w:t>able 28)</w:t>
      </w:r>
      <w:r w:rsidRPr="00723389">
        <w:rPr>
          <w:rFonts w:cs="Calibri"/>
        </w:rPr>
        <w:t xml:space="preserve">, and on how </w:t>
      </w:r>
      <w:r w:rsidR="00E74AED" w:rsidRPr="00723389">
        <w:rPr>
          <w:rFonts w:cs="Calibri"/>
        </w:rPr>
        <w:t xml:space="preserve">to apply </w:t>
      </w:r>
      <w:r w:rsidRPr="00723389">
        <w:rPr>
          <w:rFonts w:cs="Calibri"/>
        </w:rPr>
        <w:t>section and subsection numbering. The example given in the standards is a coastal environment chapter</w:t>
      </w:r>
      <w:r w:rsidR="00370A88" w:rsidRPr="00723389">
        <w:rPr>
          <w:rFonts w:cs="Calibri"/>
        </w:rPr>
        <w:t xml:space="preserve"> in a regional</w:t>
      </w:r>
      <w:r w:rsidR="00C64C82">
        <w:rPr>
          <w:rFonts w:cs="Calibri"/>
        </w:rPr>
        <w:t> </w:t>
      </w:r>
      <w:r w:rsidR="00370A88" w:rsidRPr="00723389">
        <w:rPr>
          <w:rFonts w:cs="Calibri"/>
        </w:rPr>
        <w:t xml:space="preserve">plan </w:t>
      </w:r>
      <w:r w:rsidRPr="00723389">
        <w:rPr>
          <w:rFonts w:cs="Calibri"/>
        </w:rPr>
        <w:t>with a section on public access and a subsection on walkways</w:t>
      </w:r>
      <w:r w:rsidR="00FF58A9" w:rsidRPr="00723389">
        <w:rPr>
          <w:rFonts w:cs="Calibri"/>
        </w:rPr>
        <w:t>.</w:t>
      </w:r>
    </w:p>
    <w:p w14:paraId="7F4F984C" w14:textId="77777777" w:rsidR="00CF664C" w:rsidRPr="00723389" w:rsidRDefault="00CF664C" w:rsidP="00691BCE">
      <w:pPr>
        <w:pStyle w:val="BodyText"/>
        <w:rPr>
          <w:rFonts w:cs="Calibri"/>
        </w:rPr>
      </w:pPr>
      <w:r w:rsidRPr="00723389">
        <w:rPr>
          <w:rFonts w:cs="Calibri"/>
        </w:rPr>
        <w:t xml:space="preserve">We agree that the draft standards were not clear about </w:t>
      </w:r>
      <w:r w:rsidR="00403927" w:rsidRPr="00723389">
        <w:rPr>
          <w:rFonts w:cs="Calibri"/>
        </w:rPr>
        <w:t xml:space="preserve">the difference </w:t>
      </w:r>
      <w:r w:rsidR="00D2471C" w:rsidRPr="00723389">
        <w:rPr>
          <w:rFonts w:cs="Calibri"/>
        </w:rPr>
        <w:t xml:space="preserve">between </w:t>
      </w:r>
      <w:r w:rsidRPr="00723389">
        <w:rPr>
          <w:rFonts w:cs="Calibri"/>
        </w:rPr>
        <w:t>how to ap</w:t>
      </w:r>
      <w:r w:rsidR="00403927" w:rsidRPr="00723389">
        <w:rPr>
          <w:rFonts w:cs="Calibri"/>
        </w:rPr>
        <w:t>ply the numbering standard in relation to titles in policy statements and plan</w:t>
      </w:r>
      <w:r w:rsidR="00D2471C" w:rsidRPr="00723389">
        <w:rPr>
          <w:rFonts w:cs="Calibri"/>
        </w:rPr>
        <w:t>s</w:t>
      </w:r>
      <w:r w:rsidR="00403927" w:rsidRPr="00723389">
        <w:rPr>
          <w:rFonts w:cs="Calibri"/>
        </w:rPr>
        <w:t xml:space="preserve"> and </w:t>
      </w:r>
      <w:r w:rsidR="00D14D25" w:rsidRPr="00723389">
        <w:rPr>
          <w:rFonts w:cs="Calibri"/>
        </w:rPr>
        <w:t>how to appl</w:t>
      </w:r>
      <w:r w:rsidR="009E654E" w:rsidRPr="00723389">
        <w:rPr>
          <w:rFonts w:cs="Calibri"/>
        </w:rPr>
        <w:t>y</w:t>
      </w:r>
      <w:r w:rsidR="00D14D25" w:rsidRPr="00723389">
        <w:rPr>
          <w:rFonts w:cs="Calibri"/>
        </w:rPr>
        <w:t xml:space="preserve"> it </w:t>
      </w:r>
      <w:r w:rsidR="00403927" w:rsidRPr="00723389">
        <w:rPr>
          <w:rFonts w:cs="Calibri"/>
        </w:rPr>
        <w:t xml:space="preserve">when numbering policy statement and plan provisions. </w:t>
      </w:r>
      <w:r w:rsidR="00D14D25" w:rsidRPr="00723389">
        <w:rPr>
          <w:rFonts w:cs="Calibri"/>
        </w:rPr>
        <w:t>We have</w:t>
      </w:r>
      <w:r w:rsidR="00403927" w:rsidRPr="00723389">
        <w:rPr>
          <w:rFonts w:cs="Calibri"/>
        </w:rPr>
        <w:t xml:space="preserve"> now made </w:t>
      </w:r>
      <w:r w:rsidR="00D14D25" w:rsidRPr="00723389">
        <w:rPr>
          <w:rFonts w:cs="Calibri"/>
        </w:rPr>
        <w:t xml:space="preserve">this </w:t>
      </w:r>
      <w:r w:rsidR="00403927" w:rsidRPr="00723389">
        <w:rPr>
          <w:rFonts w:cs="Calibri"/>
        </w:rPr>
        <w:t>clear in the standards</w:t>
      </w:r>
      <w:r w:rsidR="00D14D25" w:rsidRPr="00723389">
        <w:rPr>
          <w:rFonts w:cs="Calibri"/>
        </w:rPr>
        <w:t>.</w:t>
      </w:r>
      <w:r w:rsidR="00403927" w:rsidRPr="00723389">
        <w:rPr>
          <w:rFonts w:cs="Calibri"/>
        </w:rPr>
        <w:t xml:space="preserve"> </w:t>
      </w:r>
      <w:r w:rsidR="00D14D25" w:rsidRPr="00723389">
        <w:rPr>
          <w:rFonts w:cs="Calibri"/>
        </w:rPr>
        <w:t>T</w:t>
      </w:r>
      <w:r w:rsidR="00403927" w:rsidRPr="00723389">
        <w:rPr>
          <w:rFonts w:cs="Calibri"/>
        </w:rPr>
        <w:t xml:space="preserve">itles </w:t>
      </w:r>
      <w:r w:rsidR="00D14D25" w:rsidRPr="00723389">
        <w:rPr>
          <w:rFonts w:cs="Calibri"/>
        </w:rPr>
        <w:t xml:space="preserve">contain </w:t>
      </w:r>
      <w:r w:rsidR="00403927" w:rsidRPr="00723389">
        <w:rPr>
          <w:rFonts w:cs="Calibri"/>
        </w:rPr>
        <w:t>directions that include ‘en</w:t>
      </w:r>
      <w:r w:rsidR="00D14D25" w:rsidRPr="00723389">
        <w:rPr>
          <w:rFonts w:cs="Calibri"/>
        </w:rPr>
        <w:t xml:space="preserve"> </w:t>
      </w:r>
      <w:r w:rsidR="00403927" w:rsidRPr="00723389">
        <w:rPr>
          <w:rFonts w:cs="Calibri"/>
        </w:rPr>
        <w:t>dashes’</w:t>
      </w:r>
      <w:r w:rsidR="00D14D25" w:rsidRPr="00723389">
        <w:rPr>
          <w:rFonts w:cs="Calibri"/>
        </w:rPr>
        <w:t>, which</w:t>
      </w:r>
      <w:r w:rsidR="00403927" w:rsidRPr="00723389">
        <w:rPr>
          <w:rFonts w:cs="Calibri"/>
        </w:rPr>
        <w:t xml:space="preserve"> are more visually appealing</w:t>
      </w:r>
      <w:r w:rsidR="00D14D25" w:rsidRPr="00723389">
        <w:rPr>
          <w:rFonts w:cs="Calibri"/>
        </w:rPr>
        <w:t>, whereas n</w:t>
      </w:r>
      <w:r w:rsidR="00403927" w:rsidRPr="00723389">
        <w:rPr>
          <w:rFonts w:cs="Calibri"/>
        </w:rPr>
        <w:t>umber</w:t>
      </w:r>
      <w:r w:rsidR="00D14D25" w:rsidRPr="00723389">
        <w:rPr>
          <w:rFonts w:cs="Calibri"/>
        </w:rPr>
        <w:t>ed</w:t>
      </w:r>
      <w:r w:rsidR="00403927" w:rsidRPr="00723389">
        <w:rPr>
          <w:rFonts w:cs="Calibri"/>
        </w:rPr>
        <w:t xml:space="preserve"> provisions include ‘hyphens’ that separate text but keep it more condensed, </w:t>
      </w:r>
      <w:r w:rsidR="00D14D25" w:rsidRPr="00723389">
        <w:rPr>
          <w:rFonts w:cs="Calibri"/>
        </w:rPr>
        <w:t xml:space="preserve">which is </w:t>
      </w:r>
      <w:r w:rsidR="00403927" w:rsidRPr="00723389">
        <w:rPr>
          <w:rFonts w:cs="Calibri"/>
        </w:rPr>
        <w:t xml:space="preserve">especially important for provision </w:t>
      </w:r>
      <w:r w:rsidR="005A0188" w:rsidRPr="00723389">
        <w:rPr>
          <w:rFonts w:cs="Calibri"/>
        </w:rPr>
        <w:t>cross-</w:t>
      </w:r>
      <w:r w:rsidR="00403927" w:rsidRPr="00723389">
        <w:rPr>
          <w:rFonts w:cs="Calibri"/>
        </w:rPr>
        <w:t>referencing.</w:t>
      </w:r>
      <w:r w:rsidR="00956B30" w:rsidRPr="00723389">
        <w:rPr>
          <w:rFonts w:cs="Calibri"/>
        </w:rPr>
        <w:t xml:space="preserve"> </w:t>
      </w:r>
    </w:p>
    <w:p w14:paraId="2B92A029" w14:textId="1B032C97" w:rsidR="00403927" w:rsidRPr="00723389" w:rsidRDefault="009C4DE8" w:rsidP="00691BCE">
      <w:pPr>
        <w:pStyle w:val="BodyText"/>
        <w:rPr>
          <w:rFonts w:cs="Calibri"/>
        </w:rPr>
      </w:pPr>
      <w:r w:rsidRPr="00723389">
        <w:rPr>
          <w:rFonts w:cs="Calibri"/>
        </w:rPr>
        <w:t>Policy statements and plans differ widely</w:t>
      </w:r>
      <w:r w:rsidR="00403927" w:rsidRPr="00723389">
        <w:rPr>
          <w:rFonts w:cs="Calibri"/>
        </w:rPr>
        <w:t xml:space="preserve"> in the</w:t>
      </w:r>
      <w:r w:rsidRPr="00723389">
        <w:rPr>
          <w:rFonts w:cs="Calibri"/>
        </w:rPr>
        <w:t>ir</w:t>
      </w:r>
      <w:r w:rsidR="00403927" w:rsidRPr="00723389">
        <w:rPr>
          <w:rFonts w:cs="Calibri"/>
        </w:rPr>
        <w:t xml:space="preserve"> level of use of spatial defined elements</w:t>
      </w:r>
      <w:r w:rsidRPr="00723389">
        <w:rPr>
          <w:rFonts w:cs="Calibri"/>
        </w:rPr>
        <w:t>. For example,</w:t>
      </w:r>
      <w:r w:rsidR="00403927" w:rsidRPr="00723389">
        <w:rPr>
          <w:rFonts w:cs="Calibri"/>
        </w:rPr>
        <w:t xml:space="preserve"> the Auckland Unitary Plan contains a large number of precincts</w:t>
      </w:r>
      <w:r w:rsidRPr="00723389">
        <w:rPr>
          <w:rFonts w:cs="Calibri"/>
        </w:rPr>
        <w:t>, which s</w:t>
      </w:r>
      <w:r w:rsidR="00403927" w:rsidRPr="00723389">
        <w:rPr>
          <w:rFonts w:cs="Calibri"/>
        </w:rPr>
        <w:t xml:space="preserve">equential numbering is considered to be helpful </w:t>
      </w:r>
      <w:r w:rsidRPr="00723389">
        <w:rPr>
          <w:rFonts w:cs="Calibri"/>
        </w:rPr>
        <w:t xml:space="preserve">with </w:t>
      </w:r>
      <w:r w:rsidR="00403927" w:rsidRPr="00723389">
        <w:rPr>
          <w:rFonts w:cs="Calibri"/>
        </w:rPr>
        <w:t xml:space="preserve">and the </w:t>
      </w:r>
      <w:r w:rsidRPr="00723389">
        <w:rPr>
          <w:rFonts w:cs="Calibri"/>
        </w:rPr>
        <w:t>F</w:t>
      </w:r>
      <w:r w:rsidR="00403927" w:rsidRPr="00723389">
        <w:rPr>
          <w:rFonts w:cs="Calibri"/>
        </w:rPr>
        <w:t xml:space="preserve">ormat </w:t>
      </w:r>
      <w:r w:rsidRPr="00723389">
        <w:rPr>
          <w:rFonts w:cs="Calibri"/>
        </w:rPr>
        <w:t>S</w:t>
      </w:r>
      <w:r w:rsidR="00403927" w:rsidRPr="00723389">
        <w:rPr>
          <w:rFonts w:cs="Calibri"/>
        </w:rPr>
        <w:t>tandard</w:t>
      </w:r>
      <w:r w:rsidRPr="00723389">
        <w:rPr>
          <w:rFonts w:cs="Calibri"/>
        </w:rPr>
        <w:t xml:space="preserve"> now provides for them</w:t>
      </w:r>
      <w:r w:rsidR="00403927" w:rsidRPr="00723389">
        <w:rPr>
          <w:rFonts w:cs="Calibri"/>
        </w:rPr>
        <w:t>.</w:t>
      </w:r>
      <w:r w:rsidR="00D0511A" w:rsidRPr="00723389">
        <w:rPr>
          <w:rFonts w:cs="Calibri"/>
        </w:rPr>
        <w:t> </w:t>
      </w:r>
      <w:r w:rsidR="00403927" w:rsidRPr="00723389">
        <w:rPr>
          <w:rFonts w:cs="Calibri"/>
        </w:rPr>
        <w:t>Directions relating to sequential numbering and addition and deletion of provisions will</w:t>
      </w:r>
      <w:r w:rsidR="00D0511A" w:rsidRPr="00723389">
        <w:rPr>
          <w:rFonts w:cs="Calibri"/>
        </w:rPr>
        <w:t> </w:t>
      </w:r>
      <w:r w:rsidR="00403927" w:rsidRPr="00723389">
        <w:rPr>
          <w:rFonts w:cs="Calibri"/>
        </w:rPr>
        <w:t xml:space="preserve">also apply. </w:t>
      </w:r>
    </w:p>
    <w:p w14:paraId="331704CF" w14:textId="77777777" w:rsidR="00A6040D" w:rsidRPr="00723389" w:rsidRDefault="000E55DF" w:rsidP="00691BCE">
      <w:pPr>
        <w:pStyle w:val="BodyText"/>
        <w:rPr>
          <w:rFonts w:cs="Calibri"/>
        </w:rPr>
      </w:pPr>
      <w:r w:rsidRPr="00723389">
        <w:rPr>
          <w:rFonts w:cs="Calibri"/>
        </w:rPr>
        <w:t xml:space="preserve">We agree it is </w:t>
      </w:r>
      <w:r w:rsidR="00A6040D" w:rsidRPr="00723389">
        <w:rPr>
          <w:rFonts w:cs="Calibri"/>
        </w:rPr>
        <w:t xml:space="preserve">useful to </w:t>
      </w:r>
      <w:r w:rsidRPr="00723389">
        <w:rPr>
          <w:rFonts w:cs="Calibri"/>
        </w:rPr>
        <w:t xml:space="preserve">provide standardised instruction on how to </w:t>
      </w:r>
      <w:r w:rsidR="00CF1063" w:rsidRPr="00723389">
        <w:rPr>
          <w:rFonts w:cs="Calibri"/>
        </w:rPr>
        <w:t>add and</w:t>
      </w:r>
      <w:r w:rsidRPr="00723389">
        <w:rPr>
          <w:rFonts w:cs="Calibri"/>
        </w:rPr>
        <w:t>/or</w:t>
      </w:r>
      <w:r w:rsidR="00CF1063" w:rsidRPr="00723389">
        <w:rPr>
          <w:rFonts w:cs="Calibri"/>
        </w:rPr>
        <w:t xml:space="preserve"> delet</w:t>
      </w:r>
      <w:r w:rsidRPr="00723389">
        <w:rPr>
          <w:rFonts w:cs="Calibri"/>
        </w:rPr>
        <w:t>e</w:t>
      </w:r>
      <w:r w:rsidR="00CF1063" w:rsidRPr="00723389">
        <w:rPr>
          <w:rFonts w:cs="Calibri"/>
        </w:rPr>
        <w:t xml:space="preserve"> policy statement</w:t>
      </w:r>
      <w:r w:rsidR="0006314A" w:rsidRPr="00723389">
        <w:rPr>
          <w:rFonts w:cs="Calibri"/>
        </w:rPr>
        <w:t xml:space="preserve"> and </w:t>
      </w:r>
      <w:r w:rsidR="00CF1063" w:rsidRPr="00723389">
        <w:rPr>
          <w:rFonts w:cs="Calibri"/>
        </w:rPr>
        <w:t>plan provisions</w:t>
      </w:r>
      <w:r w:rsidR="00A6040D" w:rsidRPr="00723389">
        <w:rPr>
          <w:rFonts w:cs="Calibri"/>
        </w:rPr>
        <w:t xml:space="preserve">. For additions of new plan provisions, </w:t>
      </w:r>
      <w:r w:rsidR="0006314A" w:rsidRPr="00723389">
        <w:rPr>
          <w:rFonts w:cs="Calibri"/>
        </w:rPr>
        <w:t xml:space="preserve">we recommend </w:t>
      </w:r>
      <w:r w:rsidR="00A6040D" w:rsidRPr="00723389">
        <w:rPr>
          <w:rFonts w:cs="Calibri"/>
        </w:rPr>
        <w:t>new direction</w:t>
      </w:r>
      <w:r w:rsidRPr="00723389">
        <w:rPr>
          <w:rFonts w:cs="Calibri"/>
        </w:rPr>
        <w:t>s</w:t>
      </w:r>
      <w:r w:rsidR="00A6040D" w:rsidRPr="00723389">
        <w:rPr>
          <w:rFonts w:cs="Calibri"/>
        </w:rPr>
        <w:t xml:space="preserve"> </w:t>
      </w:r>
      <w:r w:rsidR="0006314A" w:rsidRPr="00723389">
        <w:rPr>
          <w:rFonts w:cs="Calibri"/>
        </w:rPr>
        <w:t xml:space="preserve">to apply </w:t>
      </w:r>
      <w:r w:rsidR="00A6040D" w:rsidRPr="00723389">
        <w:rPr>
          <w:rFonts w:cs="Calibri"/>
        </w:rPr>
        <w:t>the next sequential number</w:t>
      </w:r>
      <w:r w:rsidRPr="00723389">
        <w:rPr>
          <w:rFonts w:cs="Calibri"/>
        </w:rPr>
        <w:t>.</w:t>
      </w:r>
      <w:r w:rsidR="00956B30" w:rsidRPr="00723389">
        <w:rPr>
          <w:rFonts w:cs="Calibri"/>
        </w:rPr>
        <w:t xml:space="preserve"> </w:t>
      </w:r>
      <w:r w:rsidR="0006314A" w:rsidRPr="00723389">
        <w:rPr>
          <w:rFonts w:cs="Calibri"/>
        </w:rPr>
        <w:t xml:space="preserve">We </w:t>
      </w:r>
      <w:r w:rsidR="005660BA" w:rsidRPr="00723389">
        <w:rPr>
          <w:rFonts w:cs="Calibri"/>
        </w:rPr>
        <w:t xml:space="preserve">recognise that this will result in provisions being out of order </w:t>
      </w:r>
      <w:r w:rsidRPr="00723389">
        <w:rPr>
          <w:rFonts w:cs="Calibri"/>
        </w:rPr>
        <w:t>if a plan reader reads the plan as ‘published’</w:t>
      </w:r>
      <w:r w:rsidR="0006314A" w:rsidRPr="00723389">
        <w:rPr>
          <w:rFonts w:cs="Calibri"/>
        </w:rPr>
        <w:t>;</w:t>
      </w:r>
      <w:r w:rsidRPr="00723389">
        <w:rPr>
          <w:rFonts w:cs="Calibri"/>
        </w:rPr>
        <w:t xml:space="preserve"> however</w:t>
      </w:r>
      <w:r w:rsidR="0006314A" w:rsidRPr="00723389">
        <w:rPr>
          <w:rFonts w:cs="Calibri"/>
        </w:rPr>
        <w:t>,</w:t>
      </w:r>
      <w:r w:rsidRPr="00723389">
        <w:rPr>
          <w:rFonts w:cs="Calibri"/>
        </w:rPr>
        <w:t xml:space="preserve"> if the query function is used in an e</w:t>
      </w:r>
      <w:r w:rsidR="0006314A" w:rsidRPr="00723389">
        <w:rPr>
          <w:rFonts w:cs="Calibri"/>
        </w:rPr>
        <w:t>P</w:t>
      </w:r>
      <w:r w:rsidRPr="00723389">
        <w:rPr>
          <w:rFonts w:cs="Calibri"/>
        </w:rPr>
        <w:t>lan</w:t>
      </w:r>
      <w:r w:rsidR="0006314A" w:rsidRPr="00723389">
        <w:rPr>
          <w:rFonts w:cs="Calibri"/>
        </w:rPr>
        <w:t>,</w:t>
      </w:r>
      <w:r w:rsidRPr="00723389">
        <w:rPr>
          <w:rFonts w:cs="Calibri"/>
        </w:rPr>
        <w:t xml:space="preserve"> then this issue will become irrelevant.</w:t>
      </w:r>
      <w:r w:rsidR="00956B30" w:rsidRPr="00723389">
        <w:rPr>
          <w:rFonts w:cs="Calibri"/>
        </w:rPr>
        <w:t xml:space="preserve"> </w:t>
      </w:r>
      <w:r w:rsidR="00A6040D" w:rsidRPr="00723389">
        <w:rPr>
          <w:rFonts w:cs="Calibri"/>
        </w:rPr>
        <w:t xml:space="preserve">For deletions, </w:t>
      </w:r>
      <w:r w:rsidR="0006314A" w:rsidRPr="00723389">
        <w:rPr>
          <w:rFonts w:cs="Calibri"/>
        </w:rPr>
        <w:t xml:space="preserve">we recommend using </w:t>
      </w:r>
      <w:r w:rsidR="00A6040D" w:rsidRPr="00723389">
        <w:rPr>
          <w:rFonts w:cs="Calibri"/>
        </w:rPr>
        <w:t xml:space="preserve">a new direction </w:t>
      </w:r>
      <w:r w:rsidR="005660BA" w:rsidRPr="00723389">
        <w:rPr>
          <w:rFonts w:cs="Calibri"/>
        </w:rPr>
        <w:t xml:space="preserve">stating </w:t>
      </w:r>
      <w:r w:rsidR="0006314A" w:rsidRPr="00723389">
        <w:rPr>
          <w:rFonts w:cs="Calibri"/>
        </w:rPr>
        <w:t xml:space="preserve">that </w:t>
      </w:r>
      <w:r w:rsidR="005660BA" w:rsidRPr="00723389">
        <w:rPr>
          <w:rFonts w:cs="Calibri"/>
        </w:rPr>
        <w:t>if an existing provision is deleted, adjacent provision numbers that are unaffected by the deletion must retain their existing numbers.</w:t>
      </w:r>
      <w:r w:rsidR="00691BCE" w:rsidRPr="00723389">
        <w:rPr>
          <w:rFonts w:cs="Calibri"/>
        </w:rPr>
        <w:t xml:space="preserve"> </w:t>
      </w:r>
      <w:r w:rsidR="00B27614" w:rsidRPr="00723389">
        <w:rPr>
          <w:rFonts w:cs="Calibri"/>
        </w:rPr>
        <w:t>We recommend t</w:t>
      </w:r>
      <w:r w:rsidR="00691BCE" w:rsidRPr="00723389">
        <w:rPr>
          <w:rFonts w:cs="Calibri"/>
        </w:rPr>
        <w:t>hese directions appl</w:t>
      </w:r>
      <w:r w:rsidR="0006314A" w:rsidRPr="00723389">
        <w:rPr>
          <w:rFonts w:cs="Calibri"/>
        </w:rPr>
        <w:t>y</w:t>
      </w:r>
      <w:r w:rsidR="00691BCE" w:rsidRPr="00723389">
        <w:rPr>
          <w:rFonts w:cs="Calibri"/>
        </w:rPr>
        <w:t xml:space="preserve"> to operative policy statements and plans only, </w:t>
      </w:r>
      <w:r w:rsidR="00EA3D5B" w:rsidRPr="00723389">
        <w:rPr>
          <w:rFonts w:cs="Calibri"/>
        </w:rPr>
        <w:t xml:space="preserve">because many </w:t>
      </w:r>
      <w:r w:rsidR="00691BCE" w:rsidRPr="00723389">
        <w:rPr>
          <w:rFonts w:cs="Calibri"/>
        </w:rPr>
        <w:t xml:space="preserve">proposed policy statements and plans change greatly as they move through the process and there is an ability to ‘refresh’ the numbering when </w:t>
      </w:r>
      <w:r w:rsidR="00EA3D5B" w:rsidRPr="00723389">
        <w:rPr>
          <w:rFonts w:cs="Calibri"/>
        </w:rPr>
        <w:t xml:space="preserve">a statement or </w:t>
      </w:r>
      <w:r w:rsidR="00691BCE" w:rsidRPr="00723389">
        <w:rPr>
          <w:rFonts w:cs="Calibri"/>
        </w:rPr>
        <w:t>plan i</w:t>
      </w:r>
      <w:r w:rsidR="0006314A" w:rsidRPr="00723389">
        <w:rPr>
          <w:rFonts w:cs="Calibri"/>
        </w:rPr>
        <w:t>s</w:t>
      </w:r>
      <w:r w:rsidR="00691BCE" w:rsidRPr="00723389">
        <w:rPr>
          <w:rFonts w:cs="Calibri"/>
        </w:rPr>
        <w:t xml:space="preserve"> made operative. </w:t>
      </w:r>
    </w:p>
    <w:p w14:paraId="152050B8" w14:textId="3A60A454" w:rsidR="00CF1063" w:rsidRPr="00723389" w:rsidRDefault="00F01A05" w:rsidP="00691BCE">
      <w:pPr>
        <w:pStyle w:val="BodyText"/>
        <w:rPr>
          <w:rFonts w:cs="Calibri"/>
        </w:rPr>
      </w:pPr>
      <w:r w:rsidRPr="00723389">
        <w:rPr>
          <w:rFonts w:cs="Calibri"/>
        </w:rPr>
        <w:t>Many p</w:t>
      </w:r>
      <w:r w:rsidR="00CF1063" w:rsidRPr="00723389">
        <w:rPr>
          <w:rFonts w:cs="Calibri"/>
        </w:rPr>
        <w:t>olicy statements</w:t>
      </w:r>
      <w:r w:rsidRPr="00723389">
        <w:rPr>
          <w:rFonts w:cs="Calibri"/>
        </w:rPr>
        <w:t xml:space="preserve"> and </w:t>
      </w:r>
      <w:r w:rsidR="00CF1063" w:rsidRPr="00723389">
        <w:rPr>
          <w:rFonts w:cs="Calibri"/>
        </w:rPr>
        <w:t xml:space="preserve">plan provisions, particularly rules, contain a lot of </w:t>
      </w:r>
      <w:r w:rsidR="00CF664C" w:rsidRPr="00723389">
        <w:rPr>
          <w:rFonts w:cs="Calibri"/>
        </w:rPr>
        <w:t>contributing elements</w:t>
      </w:r>
      <w:r w:rsidR="00CF1063" w:rsidRPr="00723389">
        <w:rPr>
          <w:rFonts w:cs="Calibri"/>
        </w:rPr>
        <w:t xml:space="preserve"> that users have to comply with. </w:t>
      </w:r>
      <w:r w:rsidRPr="00723389">
        <w:rPr>
          <w:rFonts w:cs="Calibri"/>
        </w:rPr>
        <w:t xml:space="preserve">We </w:t>
      </w:r>
      <w:r w:rsidR="00CF1063" w:rsidRPr="00723389">
        <w:rPr>
          <w:rFonts w:cs="Calibri"/>
        </w:rPr>
        <w:t>recommend that the standard include</w:t>
      </w:r>
      <w:r w:rsidRPr="00723389">
        <w:rPr>
          <w:rFonts w:cs="Calibri"/>
        </w:rPr>
        <w:t>s</w:t>
      </w:r>
      <w:r w:rsidR="00CF1063" w:rsidRPr="00723389">
        <w:rPr>
          <w:rFonts w:cs="Calibri"/>
        </w:rPr>
        <w:t xml:space="preserve"> a direction that standardises</w:t>
      </w:r>
      <w:r w:rsidR="00FF58A9" w:rsidRPr="00723389">
        <w:rPr>
          <w:rFonts w:cs="Calibri"/>
        </w:rPr>
        <w:t xml:space="preserve"> how these sub</w:t>
      </w:r>
      <w:r w:rsidR="00D91B59" w:rsidRPr="00723389">
        <w:rPr>
          <w:rFonts w:cs="Calibri"/>
        </w:rPr>
        <w:t>-</w:t>
      </w:r>
      <w:r w:rsidR="00FF58A9" w:rsidRPr="00723389">
        <w:rPr>
          <w:rFonts w:cs="Calibri"/>
        </w:rPr>
        <w:t>clauses are referenced</w:t>
      </w:r>
      <w:r w:rsidR="00CF1063" w:rsidRPr="00723389">
        <w:rPr>
          <w:rFonts w:cs="Calibri"/>
        </w:rPr>
        <w:t>, using a</w:t>
      </w:r>
      <w:r w:rsidR="0042229C" w:rsidRPr="00723389">
        <w:rPr>
          <w:rFonts w:cs="Calibri"/>
        </w:rPr>
        <w:t>n</w:t>
      </w:r>
      <w:r w:rsidR="00CF1063" w:rsidRPr="00723389">
        <w:rPr>
          <w:rFonts w:cs="Calibri"/>
        </w:rPr>
        <w:t xml:space="preserve"> approach </w:t>
      </w:r>
      <w:r w:rsidR="0059288F" w:rsidRPr="00723389">
        <w:rPr>
          <w:rFonts w:cs="Calibri"/>
        </w:rPr>
        <w:t>that is</w:t>
      </w:r>
      <w:r w:rsidR="00D0511A" w:rsidRPr="00723389">
        <w:rPr>
          <w:rFonts w:cs="Calibri"/>
        </w:rPr>
        <w:t> </w:t>
      </w:r>
      <w:r w:rsidR="00CF1063" w:rsidRPr="00723389">
        <w:rPr>
          <w:rFonts w:cs="Calibri"/>
        </w:rPr>
        <w:t>common in policy statement</w:t>
      </w:r>
      <w:r w:rsidR="0042229C" w:rsidRPr="00723389">
        <w:rPr>
          <w:rFonts w:cs="Calibri"/>
        </w:rPr>
        <w:t xml:space="preserve">s and </w:t>
      </w:r>
      <w:r w:rsidR="00CF1063" w:rsidRPr="00723389">
        <w:rPr>
          <w:rFonts w:cs="Calibri"/>
        </w:rPr>
        <w:t xml:space="preserve">plans and compatible with ePlan numbering, </w:t>
      </w:r>
      <w:r w:rsidR="0042229C" w:rsidRPr="00723389">
        <w:rPr>
          <w:rFonts w:cs="Calibri"/>
        </w:rPr>
        <w:t>such as</w:t>
      </w:r>
      <w:r w:rsidR="00CF1063" w:rsidRPr="00723389">
        <w:rPr>
          <w:rFonts w:cs="Calibri"/>
        </w:rPr>
        <w:t>:</w:t>
      </w:r>
      <w:r w:rsidR="00D0511A" w:rsidRPr="00723389">
        <w:rPr>
          <w:rFonts w:cs="Calibri"/>
        </w:rPr>
        <w:t> </w:t>
      </w:r>
      <w:r w:rsidR="00CF1063" w:rsidRPr="00723389">
        <w:rPr>
          <w:rFonts w:cs="Calibri"/>
        </w:rPr>
        <w:t>O1(1)(a)(i).</w:t>
      </w:r>
      <w:r w:rsidR="00956B30" w:rsidRPr="00723389">
        <w:rPr>
          <w:rFonts w:cs="Calibri"/>
        </w:rPr>
        <w:t xml:space="preserve"> </w:t>
      </w:r>
      <w:r w:rsidR="008F636E">
        <w:rPr>
          <w:rFonts w:cs="Calibri"/>
        </w:rPr>
        <w:t xml:space="preserve">It is noted that some councils use more than three sub-clauses to number provisions. Councils can continue to do this at their discretion. </w:t>
      </w:r>
    </w:p>
    <w:p w14:paraId="13C55C51" w14:textId="43ABAB87" w:rsidR="00CF1063" w:rsidRPr="00723389" w:rsidRDefault="00CF1063" w:rsidP="00691BCE">
      <w:pPr>
        <w:pStyle w:val="BodyText"/>
        <w:rPr>
          <w:rFonts w:cs="Calibri"/>
        </w:rPr>
      </w:pPr>
      <w:r w:rsidRPr="00723389">
        <w:rPr>
          <w:rFonts w:cs="Calibri"/>
        </w:rPr>
        <w:t>The Environment Court noted that numbering should enable enforceable policy statement</w:t>
      </w:r>
      <w:r w:rsidR="0042229C" w:rsidRPr="00723389">
        <w:rPr>
          <w:rFonts w:cs="Calibri"/>
        </w:rPr>
        <w:t xml:space="preserve"> and</w:t>
      </w:r>
      <w:r w:rsidR="00D0511A" w:rsidRPr="00723389">
        <w:rPr>
          <w:rFonts w:cs="Calibri"/>
        </w:rPr>
        <w:t> </w:t>
      </w:r>
      <w:r w:rsidRPr="00723389">
        <w:rPr>
          <w:rFonts w:cs="Calibri"/>
        </w:rPr>
        <w:t xml:space="preserve">plan navigation. </w:t>
      </w:r>
      <w:r w:rsidR="0042229C" w:rsidRPr="00723389">
        <w:rPr>
          <w:rFonts w:cs="Calibri"/>
        </w:rPr>
        <w:t>We</w:t>
      </w:r>
      <w:r w:rsidRPr="00723389">
        <w:rPr>
          <w:rFonts w:cs="Calibri"/>
        </w:rPr>
        <w:t xml:space="preserve"> recommend that the numbering standard include</w:t>
      </w:r>
      <w:r w:rsidR="0042229C" w:rsidRPr="00723389">
        <w:rPr>
          <w:rFonts w:cs="Calibri"/>
        </w:rPr>
        <w:t>s</w:t>
      </w:r>
      <w:r w:rsidRPr="00723389">
        <w:rPr>
          <w:rFonts w:cs="Calibri"/>
        </w:rPr>
        <w:t xml:space="preserve"> a direction requiring all parts of a rule </w:t>
      </w:r>
      <w:r w:rsidR="000E55DF" w:rsidRPr="00723389">
        <w:rPr>
          <w:rFonts w:cs="Calibri"/>
        </w:rPr>
        <w:t xml:space="preserve">to be </w:t>
      </w:r>
      <w:r w:rsidRPr="00723389">
        <w:rPr>
          <w:rFonts w:cs="Calibri"/>
        </w:rPr>
        <w:t>individually identifiable</w:t>
      </w:r>
      <w:r w:rsidR="000E55DF" w:rsidRPr="00723389">
        <w:rPr>
          <w:rFonts w:cs="Calibri"/>
        </w:rPr>
        <w:t xml:space="preserve"> (ie, the use of bullets is not an acceptable solution)</w:t>
      </w:r>
      <w:r w:rsidRPr="00723389">
        <w:rPr>
          <w:rFonts w:cs="Calibri"/>
        </w:rPr>
        <w:t>.</w:t>
      </w:r>
    </w:p>
    <w:p w14:paraId="15734F1E" w14:textId="77777777" w:rsidR="00A6040D" w:rsidRPr="00723389" w:rsidRDefault="00A6040D" w:rsidP="005A0188">
      <w:pPr>
        <w:pStyle w:val="Heading4"/>
        <w:rPr>
          <w:rFonts w:cs="Calibri"/>
        </w:rPr>
      </w:pPr>
      <w:r w:rsidRPr="00723389">
        <w:rPr>
          <w:rFonts w:cs="Calibri"/>
        </w:rPr>
        <w:t xml:space="preserve">National list of </w:t>
      </w:r>
      <w:r w:rsidR="00950E78" w:rsidRPr="00723389">
        <w:rPr>
          <w:rFonts w:cs="Calibri"/>
        </w:rPr>
        <w:t>r</w:t>
      </w:r>
      <w:r w:rsidRPr="00723389">
        <w:rPr>
          <w:rFonts w:cs="Calibri"/>
        </w:rPr>
        <w:t xml:space="preserve">equiring </w:t>
      </w:r>
      <w:r w:rsidR="00950E78" w:rsidRPr="00723389">
        <w:rPr>
          <w:rFonts w:cs="Calibri"/>
        </w:rPr>
        <w:t>a</w:t>
      </w:r>
      <w:r w:rsidRPr="00723389">
        <w:rPr>
          <w:rFonts w:cs="Calibri"/>
        </w:rPr>
        <w:t>uthorities identifiers</w:t>
      </w:r>
    </w:p>
    <w:p w14:paraId="03AEF484" w14:textId="7F1ADD2B" w:rsidR="004B78A2" w:rsidRPr="00723389" w:rsidRDefault="00A6040D" w:rsidP="004B78A2">
      <w:pPr>
        <w:pStyle w:val="BodyText"/>
        <w:rPr>
          <w:rFonts w:cs="Calibri"/>
        </w:rPr>
      </w:pPr>
      <w:r w:rsidRPr="00723389">
        <w:rPr>
          <w:rFonts w:cs="Calibri"/>
        </w:rPr>
        <w:t xml:space="preserve">Two submissions requested that the standards include standardised </w:t>
      </w:r>
      <w:r w:rsidR="00950E78" w:rsidRPr="00723389">
        <w:rPr>
          <w:rFonts w:cs="Calibri"/>
        </w:rPr>
        <w:t xml:space="preserve">abbreviations </w:t>
      </w:r>
      <w:r w:rsidRPr="00723389">
        <w:rPr>
          <w:rFonts w:cs="Calibri"/>
        </w:rPr>
        <w:t xml:space="preserve">for all requiring authorities </w:t>
      </w:r>
      <w:r w:rsidR="00950E78" w:rsidRPr="00723389">
        <w:rPr>
          <w:rFonts w:cs="Calibri"/>
        </w:rPr>
        <w:t xml:space="preserve">because </w:t>
      </w:r>
      <w:r w:rsidRPr="00723389">
        <w:rPr>
          <w:rFonts w:cs="Calibri"/>
        </w:rPr>
        <w:t xml:space="preserve">this is fixed. </w:t>
      </w:r>
      <w:r w:rsidR="007B6202" w:rsidRPr="00723389">
        <w:rPr>
          <w:rFonts w:cs="Calibri"/>
        </w:rPr>
        <w:t>A</w:t>
      </w:r>
      <w:r w:rsidR="00DD7FD5" w:rsidRPr="00723389">
        <w:rPr>
          <w:rFonts w:cs="Calibri"/>
        </w:rPr>
        <w:t>fter further a</w:t>
      </w:r>
      <w:r w:rsidR="007B6202" w:rsidRPr="00723389">
        <w:rPr>
          <w:rFonts w:cs="Calibri"/>
        </w:rPr>
        <w:t>nalysis</w:t>
      </w:r>
      <w:r w:rsidR="00950E78" w:rsidRPr="00723389">
        <w:rPr>
          <w:rFonts w:cs="Calibri"/>
        </w:rPr>
        <w:t>, we</w:t>
      </w:r>
      <w:r w:rsidR="007B6202" w:rsidRPr="00723389">
        <w:rPr>
          <w:rFonts w:cs="Calibri"/>
        </w:rPr>
        <w:t xml:space="preserve"> agree the</w:t>
      </w:r>
      <w:r w:rsidR="00950E78" w:rsidRPr="00723389">
        <w:rPr>
          <w:rFonts w:cs="Calibri"/>
        </w:rPr>
        <w:t xml:space="preserve"> standards</w:t>
      </w:r>
      <w:r w:rsidR="007B6202" w:rsidRPr="00723389">
        <w:rPr>
          <w:rFonts w:cs="Calibri"/>
        </w:rPr>
        <w:t xml:space="preserve"> can </w:t>
      </w:r>
      <w:r w:rsidR="00950E78" w:rsidRPr="00723389">
        <w:rPr>
          <w:rFonts w:cs="Calibri"/>
        </w:rPr>
        <w:t xml:space="preserve">require </w:t>
      </w:r>
      <w:r w:rsidR="007B6202" w:rsidRPr="00723389">
        <w:rPr>
          <w:rFonts w:cs="Calibri"/>
        </w:rPr>
        <w:t xml:space="preserve">some level of standardisation. </w:t>
      </w:r>
      <w:r w:rsidR="00950E78" w:rsidRPr="00723389">
        <w:rPr>
          <w:rFonts w:cs="Calibri"/>
        </w:rPr>
        <w:t xml:space="preserve">We </w:t>
      </w:r>
      <w:r w:rsidR="004B78A2" w:rsidRPr="00723389">
        <w:rPr>
          <w:rFonts w:cs="Calibri"/>
        </w:rPr>
        <w:t xml:space="preserve">recommend that the </w:t>
      </w:r>
      <w:r w:rsidR="00301371" w:rsidRPr="00723389">
        <w:rPr>
          <w:rFonts w:cs="Calibri"/>
        </w:rPr>
        <w:t>D</w:t>
      </w:r>
      <w:r w:rsidR="004B78A2" w:rsidRPr="00723389">
        <w:rPr>
          <w:rFonts w:cs="Calibri"/>
        </w:rPr>
        <w:t xml:space="preserve">esignations </w:t>
      </w:r>
      <w:r w:rsidR="00301371" w:rsidRPr="00723389">
        <w:rPr>
          <w:rFonts w:cs="Calibri"/>
        </w:rPr>
        <w:t>S</w:t>
      </w:r>
      <w:r w:rsidR="004B78A2" w:rsidRPr="00723389">
        <w:rPr>
          <w:rFonts w:cs="Calibri"/>
        </w:rPr>
        <w:t>tandard include</w:t>
      </w:r>
      <w:r w:rsidR="00EA3D5B" w:rsidRPr="00723389">
        <w:rPr>
          <w:rFonts w:cs="Calibri"/>
        </w:rPr>
        <w:t>s</w:t>
      </w:r>
      <w:r w:rsidR="000F76D3" w:rsidRPr="00723389">
        <w:rPr>
          <w:rFonts w:cs="Calibri"/>
        </w:rPr>
        <w:t> </w:t>
      </w:r>
      <w:r w:rsidR="004B78A2" w:rsidRPr="00723389">
        <w:rPr>
          <w:rFonts w:cs="Calibri"/>
        </w:rPr>
        <w:t xml:space="preserve">mandatory </w:t>
      </w:r>
      <w:r w:rsidR="00301371" w:rsidRPr="00723389">
        <w:rPr>
          <w:rFonts w:cs="Calibri"/>
        </w:rPr>
        <w:t xml:space="preserve">direction </w:t>
      </w:r>
      <w:r w:rsidR="004B78A2" w:rsidRPr="00723389">
        <w:rPr>
          <w:rFonts w:cs="Calibri"/>
        </w:rPr>
        <w:t xml:space="preserve">requiring authority identifiers </w:t>
      </w:r>
      <w:r w:rsidR="007B6202" w:rsidRPr="00723389">
        <w:rPr>
          <w:rFonts w:cs="Calibri"/>
        </w:rPr>
        <w:t>for requiring authorities that are</w:t>
      </w:r>
      <w:r w:rsidR="000F76D3" w:rsidRPr="00723389">
        <w:rPr>
          <w:rFonts w:cs="Calibri"/>
        </w:rPr>
        <w:t> </w:t>
      </w:r>
      <w:r w:rsidR="007B6202" w:rsidRPr="00723389">
        <w:rPr>
          <w:rFonts w:cs="Calibri"/>
        </w:rPr>
        <w:t>commonly used in plans, and that are not local authorities themselves or businesses (</w:t>
      </w:r>
      <w:r w:rsidR="00301371" w:rsidRPr="00723389">
        <w:rPr>
          <w:rFonts w:cs="Calibri"/>
        </w:rPr>
        <w:t xml:space="preserve">which </w:t>
      </w:r>
      <w:r w:rsidR="007B6202" w:rsidRPr="00723389">
        <w:rPr>
          <w:rFonts w:cs="Calibri"/>
        </w:rPr>
        <w:t>are susceptible to more title changes)</w:t>
      </w:r>
      <w:r w:rsidR="00301371" w:rsidRPr="00723389">
        <w:rPr>
          <w:rFonts w:cs="Calibri"/>
        </w:rPr>
        <w:t>. In addition, we recommend that</w:t>
      </w:r>
      <w:r w:rsidR="004B78A2" w:rsidRPr="00723389">
        <w:rPr>
          <w:rFonts w:cs="Calibri"/>
        </w:rPr>
        <w:t xml:space="preserve"> the </w:t>
      </w:r>
      <w:r w:rsidR="00301371" w:rsidRPr="00723389">
        <w:rPr>
          <w:rFonts w:cs="Calibri"/>
        </w:rPr>
        <w:t>F</w:t>
      </w:r>
      <w:r w:rsidR="004B78A2" w:rsidRPr="00723389">
        <w:rPr>
          <w:rFonts w:cs="Calibri"/>
        </w:rPr>
        <w:t xml:space="preserve">ormat </w:t>
      </w:r>
      <w:r w:rsidR="00301371" w:rsidRPr="00723389">
        <w:rPr>
          <w:rFonts w:cs="Calibri"/>
        </w:rPr>
        <w:t>S</w:t>
      </w:r>
      <w:r w:rsidR="004B78A2" w:rsidRPr="00723389">
        <w:rPr>
          <w:rFonts w:cs="Calibri"/>
        </w:rPr>
        <w:t>tandard requires these to be used and directs the form of additional requiring authority identification in policy statements</w:t>
      </w:r>
      <w:r w:rsidR="00301371" w:rsidRPr="00723389">
        <w:rPr>
          <w:rFonts w:cs="Calibri"/>
        </w:rPr>
        <w:t xml:space="preserve"> and </w:t>
      </w:r>
      <w:r w:rsidR="004B78A2" w:rsidRPr="00723389">
        <w:rPr>
          <w:rFonts w:cs="Calibri"/>
        </w:rPr>
        <w:t>plans.</w:t>
      </w:r>
    </w:p>
    <w:p w14:paraId="69E70B6C" w14:textId="77777777" w:rsidR="00E52E57" w:rsidRPr="00723389" w:rsidRDefault="00E52E57" w:rsidP="005A0188">
      <w:pPr>
        <w:pStyle w:val="Heading4"/>
        <w:rPr>
          <w:rFonts w:cs="Calibri"/>
        </w:rPr>
      </w:pPr>
      <w:r w:rsidRPr="00723389">
        <w:rPr>
          <w:rFonts w:cs="Calibri"/>
        </w:rPr>
        <w:lastRenderedPageBreak/>
        <w:t>Implementing a new numbering system</w:t>
      </w:r>
    </w:p>
    <w:p w14:paraId="5FAE1329" w14:textId="40828DFB" w:rsidR="00E52E57" w:rsidRPr="00723389" w:rsidRDefault="00E52E57" w:rsidP="00FF501A">
      <w:pPr>
        <w:pStyle w:val="BodyText"/>
        <w:rPr>
          <w:rFonts w:cs="Calibri"/>
        </w:rPr>
      </w:pPr>
      <w:r w:rsidRPr="00723389">
        <w:rPr>
          <w:rFonts w:cs="Calibri"/>
        </w:rPr>
        <w:t xml:space="preserve">Auckland Council and the </w:t>
      </w:r>
      <w:r w:rsidR="00301371" w:rsidRPr="00723389">
        <w:rPr>
          <w:rFonts w:cs="Calibri"/>
        </w:rPr>
        <w:t xml:space="preserve">New Zealand Planning Institute </w:t>
      </w:r>
      <w:r w:rsidRPr="00723389">
        <w:rPr>
          <w:rFonts w:cs="Calibri"/>
        </w:rPr>
        <w:t>submit</w:t>
      </w:r>
      <w:r w:rsidR="00301371" w:rsidRPr="00723389">
        <w:rPr>
          <w:rFonts w:cs="Calibri"/>
        </w:rPr>
        <w:t>ted</w:t>
      </w:r>
      <w:r w:rsidRPr="00723389">
        <w:rPr>
          <w:rFonts w:cs="Calibri"/>
        </w:rPr>
        <w:t xml:space="preserve"> that significant ‘reshuffling’ of plans </w:t>
      </w:r>
      <w:r w:rsidR="00301371" w:rsidRPr="00723389">
        <w:rPr>
          <w:rFonts w:cs="Calibri"/>
        </w:rPr>
        <w:t xml:space="preserve">will be </w:t>
      </w:r>
      <w:r w:rsidRPr="00723389">
        <w:rPr>
          <w:rFonts w:cs="Calibri"/>
        </w:rPr>
        <w:t xml:space="preserve">required to comply with the numbering standard. </w:t>
      </w:r>
      <w:r w:rsidR="00301371" w:rsidRPr="00723389">
        <w:rPr>
          <w:rFonts w:cs="Calibri"/>
        </w:rPr>
        <w:t xml:space="preserve">We </w:t>
      </w:r>
      <w:r w:rsidRPr="00723389">
        <w:rPr>
          <w:rFonts w:cs="Calibri"/>
        </w:rPr>
        <w:t>acknowledge that changing to a new system of numbering is not a straightforward task</w:t>
      </w:r>
      <w:r w:rsidR="00FF501A" w:rsidRPr="00723389">
        <w:rPr>
          <w:rFonts w:cs="Calibri"/>
        </w:rPr>
        <w:t>.</w:t>
      </w:r>
      <w:r w:rsidR="000F76D3" w:rsidRPr="00723389">
        <w:rPr>
          <w:rFonts w:cs="Calibri"/>
        </w:rPr>
        <w:t> </w:t>
      </w:r>
      <w:r w:rsidR="00FF501A" w:rsidRPr="00723389">
        <w:rPr>
          <w:rFonts w:cs="Calibri"/>
        </w:rPr>
        <w:t>T</w:t>
      </w:r>
      <w:r w:rsidRPr="00723389">
        <w:rPr>
          <w:rFonts w:cs="Calibri"/>
        </w:rPr>
        <w:t>he</w:t>
      </w:r>
      <w:r w:rsidR="000F76D3" w:rsidRPr="00723389">
        <w:rPr>
          <w:rFonts w:cs="Calibri"/>
        </w:rPr>
        <w:t> </w:t>
      </w:r>
      <w:r w:rsidRPr="00723389">
        <w:rPr>
          <w:rFonts w:cs="Calibri"/>
        </w:rPr>
        <w:t>numbering standard has been developed to be compatible with e</w:t>
      </w:r>
      <w:r w:rsidR="00301371" w:rsidRPr="00723389">
        <w:rPr>
          <w:rFonts w:cs="Calibri"/>
        </w:rPr>
        <w:t>P</w:t>
      </w:r>
      <w:r w:rsidRPr="00723389">
        <w:rPr>
          <w:rFonts w:cs="Calibri"/>
        </w:rPr>
        <w:t>lans and so</w:t>
      </w:r>
      <w:r w:rsidR="00C64C82">
        <w:rPr>
          <w:rFonts w:cs="Calibri"/>
        </w:rPr>
        <w:t> </w:t>
      </w:r>
      <w:r w:rsidRPr="00723389">
        <w:rPr>
          <w:rFonts w:cs="Calibri"/>
        </w:rPr>
        <w:t>that</w:t>
      </w:r>
      <w:r w:rsidR="000F76D3" w:rsidRPr="00723389">
        <w:rPr>
          <w:rFonts w:cs="Calibri"/>
        </w:rPr>
        <w:t> </w:t>
      </w:r>
      <w:r w:rsidRPr="00723389">
        <w:rPr>
          <w:rFonts w:cs="Calibri"/>
        </w:rPr>
        <w:t>renumbering can occur as policy statement</w:t>
      </w:r>
      <w:r w:rsidR="00301371" w:rsidRPr="00723389">
        <w:rPr>
          <w:rFonts w:cs="Calibri"/>
        </w:rPr>
        <w:t xml:space="preserve">s and </w:t>
      </w:r>
      <w:r w:rsidRPr="00723389">
        <w:rPr>
          <w:rFonts w:cs="Calibri"/>
        </w:rPr>
        <w:t>plans move towards increased e</w:t>
      </w:r>
      <w:r w:rsidR="00301371" w:rsidRPr="00723389">
        <w:rPr>
          <w:rFonts w:cs="Calibri"/>
        </w:rPr>
        <w:t>P</w:t>
      </w:r>
      <w:r w:rsidRPr="00723389">
        <w:rPr>
          <w:rFonts w:cs="Calibri"/>
        </w:rPr>
        <w:t>lan</w:t>
      </w:r>
      <w:r w:rsidR="000F76D3" w:rsidRPr="00723389">
        <w:rPr>
          <w:rFonts w:cs="Calibri"/>
        </w:rPr>
        <w:t> </w:t>
      </w:r>
      <w:r w:rsidRPr="00723389">
        <w:rPr>
          <w:rFonts w:cs="Calibri"/>
        </w:rPr>
        <w:t>functionality.</w:t>
      </w:r>
      <w:r w:rsidR="00956B30" w:rsidRPr="00723389">
        <w:rPr>
          <w:rFonts w:cs="Calibri"/>
        </w:rPr>
        <w:t xml:space="preserve"> </w:t>
      </w:r>
    </w:p>
    <w:p w14:paraId="3421FF6F" w14:textId="77777777" w:rsidR="00CB677A" w:rsidRPr="00723389" w:rsidRDefault="00CB677A" w:rsidP="000F76D3">
      <w:pPr>
        <w:pStyle w:val="BodyText"/>
        <w:rPr>
          <w:rFonts w:cs="Calibri"/>
        </w:rPr>
      </w:pPr>
      <w:r w:rsidRPr="00723389">
        <w:rPr>
          <w:rFonts w:cs="Calibri"/>
        </w:rPr>
        <w:br w:type="page"/>
      </w:r>
    </w:p>
    <w:p w14:paraId="1751229D" w14:textId="77777777" w:rsidR="00E52E57" w:rsidRPr="00723389" w:rsidRDefault="003C200E" w:rsidP="000F76D3">
      <w:pPr>
        <w:pStyle w:val="Heading1"/>
        <w:ind w:left="851" w:hanging="851"/>
        <w:rPr>
          <w:rFonts w:cs="Calibri"/>
        </w:rPr>
      </w:pPr>
      <w:bookmarkStart w:id="16" w:name="_Toc440060"/>
      <w:r w:rsidRPr="00723389">
        <w:rPr>
          <w:rFonts w:cs="Calibri"/>
        </w:rPr>
        <w:lastRenderedPageBreak/>
        <w:t xml:space="preserve">Recommendations </w:t>
      </w:r>
      <w:r w:rsidR="00B86E8C" w:rsidRPr="00723389">
        <w:rPr>
          <w:rFonts w:cs="Calibri"/>
        </w:rPr>
        <w:t xml:space="preserve">on </w:t>
      </w:r>
      <w:r w:rsidR="00301371" w:rsidRPr="00723389">
        <w:rPr>
          <w:rFonts w:cs="Calibri"/>
        </w:rPr>
        <w:t>F</w:t>
      </w:r>
      <w:r w:rsidR="00B86E8C" w:rsidRPr="00723389">
        <w:rPr>
          <w:rFonts w:cs="Calibri"/>
        </w:rPr>
        <w:t>ormat</w:t>
      </w:r>
      <w:r w:rsidR="00E52E57" w:rsidRPr="00723389">
        <w:rPr>
          <w:rFonts w:cs="Calibri"/>
        </w:rPr>
        <w:t xml:space="preserve"> </w:t>
      </w:r>
      <w:r w:rsidR="00301371" w:rsidRPr="00723389">
        <w:rPr>
          <w:rFonts w:cs="Calibri"/>
        </w:rPr>
        <w:t>S</w:t>
      </w:r>
      <w:r w:rsidR="00341A42" w:rsidRPr="00723389">
        <w:rPr>
          <w:rFonts w:cs="Calibri"/>
        </w:rPr>
        <w:t>tandard</w:t>
      </w:r>
      <w:bookmarkEnd w:id="16"/>
      <w:r w:rsidR="00E52E57" w:rsidRPr="00723389">
        <w:rPr>
          <w:rFonts w:cs="Calibri"/>
        </w:rPr>
        <w:t xml:space="preserve"> </w:t>
      </w:r>
    </w:p>
    <w:p w14:paraId="1EA999FC" w14:textId="77777777" w:rsidR="00B86E8C" w:rsidRPr="00723389" w:rsidRDefault="00B86E8C" w:rsidP="00B86E8C">
      <w:pPr>
        <w:pStyle w:val="BodyText"/>
        <w:rPr>
          <w:rFonts w:cs="Calibri"/>
        </w:rPr>
      </w:pPr>
      <w:r w:rsidRPr="00723389">
        <w:rPr>
          <w:rFonts w:cs="Calibri"/>
        </w:rPr>
        <w:t>We recommend the following changes to</w:t>
      </w:r>
      <w:r w:rsidR="00301371" w:rsidRPr="00723389">
        <w:rPr>
          <w:rFonts w:cs="Calibri"/>
        </w:rPr>
        <w:t xml:space="preserve"> the</w:t>
      </w:r>
      <w:r w:rsidRPr="00723389">
        <w:rPr>
          <w:rFonts w:cs="Calibri"/>
        </w:rPr>
        <w:t xml:space="preserve"> draft </w:t>
      </w:r>
      <w:r w:rsidR="005E594B" w:rsidRPr="00723389">
        <w:rPr>
          <w:rFonts w:cs="Calibri"/>
        </w:rPr>
        <w:t>C</w:t>
      </w:r>
      <w:r w:rsidRPr="00723389">
        <w:rPr>
          <w:rFonts w:cs="Calibri"/>
        </w:rPr>
        <w:t xml:space="preserve">hapter </w:t>
      </w:r>
      <w:r w:rsidR="005E594B" w:rsidRPr="00723389">
        <w:rPr>
          <w:rFonts w:cs="Calibri"/>
        </w:rPr>
        <w:t>F</w:t>
      </w:r>
      <w:r w:rsidRPr="00723389">
        <w:rPr>
          <w:rFonts w:cs="Calibri"/>
        </w:rPr>
        <w:t>orm</w:t>
      </w:r>
      <w:r w:rsidR="00290455" w:rsidRPr="00723389">
        <w:rPr>
          <w:rFonts w:cs="Calibri"/>
        </w:rPr>
        <w:t xml:space="preserve"> and </w:t>
      </w:r>
      <w:r w:rsidR="005E594B" w:rsidRPr="00723389">
        <w:rPr>
          <w:rFonts w:cs="Calibri"/>
        </w:rPr>
        <w:t>S</w:t>
      </w:r>
      <w:r w:rsidR="00290455" w:rsidRPr="00723389">
        <w:rPr>
          <w:rFonts w:cs="Calibri"/>
        </w:rPr>
        <w:t xml:space="preserve">tatus of </w:t>
      </w:r>
      <w:r w:rsidR="005E594B" w:rsidRPr="00723389">
        <w:rPr>
          <w:rFonts w:cs="Calibri"/>
        </w:rPr>
        <w:t>R</w:t>
      </w:r>
      <w:r w:rsidR="00290455" w:rsidRPr="00723389">
        <w:rPr>
          <w:rFonts w:cs="Calibri"/>
        </w:rPr>
        <w:t xml:space="preserve">ules and </w:t>
      </w:r>
      <w:r w:rsidR="005E594B" w:rsidRPr="00723389">
        <w:rPr>
          <w:rFonts w:cs="Calibri"/>
        </w:rPr>
        <w:t>O</w:t>
      </w:r>
      <w:r w:rsidR="00290455" w:rsidRPr="00723389">
        <w:rPr>
          <w:rFonts w:cs="Calibri"/>
        </w:rPr>
        <w:t xml:space="preserve">ther </w:t>
      </w:r>
      <w:r w:rsidR="005E594B" w:rsidRPr="00723389">
        <w:rPr>
          <w:rFonts w:cs="Calibri"/>
        </w:rPr>
        <w:t>T</w:t>
      </w:r>
      <w:r w:rsidR="00290455" w:rsidRPr="00723389">
        <w:rPr>
          <w:rFonts w:cs="Calibri"/>
        </w:rPr>
        <w:t xml:space="preserve">ext and </w:t>
      </w:r>
      <w:r w:rsidR="005E594B" w:rsidRPr="00723389">
        <w:rPr>
          <w:rFonts w:cs="Calibri"/>
        </w:rPr>
        <w:t>N</w:t>
      </w:r>
      <w:r w:rsidR="00290455" w:rsidRPr="00723389">
        <w:rPr>
          <w:rFonts w:cs="Calibri"/>
        </w:rPr>
        <w:t xml:space="preserve">umbering </w:t>
      </w:r>
      <w:r w:rsidR="005E594B" w:rsidRPr="00723389">
        <w:rPr>
          <w:rFonts w:cs="Calibri"/>
        </w:rPr>
        <w:t>S</w:t>
      </w:r>
      <w:r w:rsidRPr="00723389">
        <w:rPr>
          <w:rFonts w:cs="Calibri"/>
        </w:rPr>
        <w:t>tandard</w:t>
      </w:r>
      <w:r w:rsidR="00290455" w:rsidRPr="00723389">
        <w:rPr>
          <w:rFonts w:cs="Calibri"/>
        </w:rPr>
        <w:t>s</w:t>
      </w:r>
      <w:r w:rsidR="00B807C0" w:rsidRPr="00723389">
        <w:rPr>
          <w:rFonts w:cs="Calibri"/>
        </w:rPr>
        <w:t>.</w:t>
      </w:r>
      <w:r w:rsidRPr="00723389">
        <w:rPr>
          <w:rFonts w:cs="Calibri"/>
        </w:rPr>
        <w:t xml:space="preserve"> </w:t>
      </w:r>
    </w:p>
    <w:p w14:paraId="6B850DD2" w14:textId="77777777" w:rsidR="00B86E8C" w:rsidRPr="00723389" w:rsidRDefault="005E594B" w:rsidP="000F76D3">
      <w:pPr>
        <w:pStyle w:val="Bullet"/>
        <w:rPr>
          <w:rFonts w:cs="Calibri"/>
        </w:rPr>
      </w:pPr>
      <w:r w:rsidRPr="00723389">
        <w:rPr>
          <w:rFonts w:cs="Calibri"/>
        </w:rPr>
        <w:t>M</w:t>
      </w:r>
      <w:r w:rsidR="00B86E8C" w:rsidRPr="00723389">
        <w:rPr>
          <w:rFonts w:cs="Calibri"/>
        </w:rPr>
        <w:t>erge the amended content in</w:t>
      </w:r>
      <w:r w:rsidRPr="00723389">
        <w:rPr>
          <w:rFonts w:cs="Calibri"/>
        </w:rPr>
        <w:t xml:space="preserve"> the d</w:t>
      </w:r>
      <w:r w:rsidR="00B86E8C" w:rsidRPr="00723389">
        <w:rPr>
          <w:rFonts w:cs="Calibri"/>
        </w:rPr>
        <w:t xml:space="preserve">raft </w:t>
      </w:r>
      <w:r w:rsidRPr="00723389">
        <w:rPr>
          <w:rFonts w:cs="Calibri"/>
        </w:rPr>
        <w:t>C</w:t>
      </w:r>
      <w:r w:rsidR="00B86E8C" w:rsidRPr="00723389">
        <w:rPr>
          <w:rFonts w:cs="Calibri"/>
        </w:rPr>
        <w:t xml:space="preserve">hapter </w:t>
      </w:r>
      <w:r w:rsidRPr="00723389">
        <w:rPr>
          <w:rFonts w:cs="Calibri"/>
        </w:rPr>
        <w:t>F</w:t>
      </w:r>
      <w:r w:rsidR="00B86E8C" w:rsidRPr="00723389">
        <w:rPr>
          <w:rFonts w:cs="Calibri"/>
        </w:rPr>
        <w:t xml:space="preserve">orm </w:t>
      </w:r>
      <w:r w:rsidRPr="00723389">
        <w:rPr>
          <w:rFonts w:cs="Calibri"/>
        </w:rPr>
        <w:t>S</w:t>
      </w:r>
      <w:r w:rsidR="00B86E8C" w:rsidRPr="00723389">
        <w:rPr>
          <w:rFonts w:cs="Calibri"/>
        </w:rPr>
        <w:t xml:space="preserve">tandard and draft </w:t>
      </w:r>
      <w:r w:rsidRPr="00723389">
        <w:rPr>
          <w:rFonts w:cs="Calibri"/>
        </w:rPr>
        <w:t>S</w:t>
      </w:r>
      <w:r w:rsidR="00B86E8C" w:rsidRPr="00723389">
        <w:rPr>
          <w:rFonts w:cs="Calibri"/>
        </w:rPr>
        <w:t xml:space="preserve">tatus of </w:t>
      </w:r>
      <w:r w:rsidRPr="00723389">
        <w:rPr>
          <w:rFonts w:cs="Calibri"/>
        </w:rPr>
        <w:t>R</w:t>
      </w:r>
      <w:r w:rsidR="00B86E8C" w:rsidRPr="00723389">
        <w:rPr>
          <w:rFonts w:cs="Calibri"/>
        </w:rPr>
        <w:t xml:space="preserve">ules and </w:t>
      </w:r>
      <w:r w:rsidRPr="00723389">
        <w:rPr>
          <w:rFonts w:cs="Calibri"/>
        </w:rPr>
        <w:t>O</w:t>
      </w:r>
      <w:r w:rsidR="00B86E8C" w:rsidRPr="00723389">
        <w:rPr>
          <w:rFonts w:cs="Calibri"/>
        </w:rPr>
        <w:t xml:space="preserve">ther </w:t>
      </w:r>
      <w:r w:rsidRPr="00723389">
        <w:rPr>
          <w:rFonts w:cs="Calibri"/>
        </w:rPr>
        <w:t>T</w:t>
      </w:r>
      <w:r w:rsidR="00B86E8C" w:rsidRPr="00723389">
        <w:rPr>
          <w:rFonts w:cs="Calibri"/>
        </w:rPr>
        <w:t xml:space="preserve">ext and </w:t>
      </w:r>
      <w:r w:rsidRPr="00723389">
        <w:rPr>
          <w:rFonts w:cs="Calibri"/>
        </w:rPr>
        <w:t>N</w:t>
      </w:r>
      <w:r w:rsidR="00B86E8C" w:rsidRPr="00723389">
        <w:rPr>
          <w:rFonts w:cs="Calibri"/>
        </w:rPr>
        <w:t xml:space="preserve">umbering </w:t>
      </w:r>
      <w:r w:rsidRPr="00723389">
        <w:rPr>
          <w:rFonts w:cs="Calibri"/>
        </w:rPr>
        <w:t>S</w:t>
      </w:r>
      <w:r w:rsidR="00B86E8C" w:rsidRPr="00723389">
        <w:rPr>
          <w:rFonts w:cs="Calibri"/>
        </w:rPr>
        <w:t xml:space="preserve">tandard, and renumber and rename </w:t>
      </w:r>
      <w:r w:rsidRPr="00723389">
        <w:rPr>
          <w:rFonts w:cs="Calibri"/>
        </w:rPr>
        <w:t>the draft standards</w:t>
      </w:r>
      <w:r w:rsidR="00B86E8C" w:rsidRPr="00723389">
        <w:rPr>
          <w:rFonts w:cs="Calibri"/>
        </w:rPr>
        <w:t xml:space="preserve"> as the </w:t>
      </w:r>
      <w:r w:rsidRPr="00723389">
        <w:rPr>
          <w:rFonts w:cs="Calibri"/>
          <w:b/>
        </w:rPr>
        <w:t>F</w:t>
      </w:r>
      <w:r w:rsidR="00B86E8C" w:rsidRPr="00723389">
        <w:rPr>
          <w:rFonts w:cs="Calibri"/>
          <w:b/>
        </w:rPr>
        <w:t xml:space="preserve">ormat </w:t>
      </w:r>
      <w:r w:rsidRPr="00723389">
        <w:rPr>
          <w:rFonts w:cs="Calibri"/>
          <w:b/>
        </w:rPr>
        <w:t>S</w:t>
      </w:r>
      <w:r w:rsidR="00B86E8C" w:rsidRPr="00723389">
        <w:rPr>
          <w:rFonts w:cs="Calibri"/>
          <w:b/>
        </w:rPr>
        <w:t>tandard</w:t>
      </w:r>
      <w:r w:rsidRPr="00723389">
        <w:rPr>
          <w:rFonts w:cs="Calibri"/>
        </w:rPr>
        <w:t>.</w:t>
      </w:r>
    </w:p>
    <w:p w14:paraId="6A7010BF" w14:textId="77777777" w:rsidR="001546D9" w:rsidRPr="00723389" w:rsidRDefault="001546D9" w:rsidP="00B86E8C">
      <w:pPr>
        <w:pStyle w:val="Bullet"/>
        <w:rPr>
          <w:rFonts w:cs="Calibri"/>
        </w:rPr>
      </w:pPr>
      <w:r w:rsidRPr="00723389">
        <w:rPr>
          <w:rFonts w:cs="Calibri"/>
        </w:rPr>
        <w:t>Move draft directions 1 and 2 in the draft Chapter Form Standard to 17. Implementation Standard</w:t>
      </w:r>
    </w:p>
    <w:p w14:paraId="683F591C" w14:textId="77777777" w:rsidR="00B86E8C" w:rsidRPr="00723389" w:rsidRDefault="005E594B" w:rsidP="00B86E8C">
      <w:pPr>
        <w:pStyle w:val="Bullet"/>
        <w:rPr>
          <w:rFonts w:cs="Calibri"/>
        </w:rPr>
      </w:pPr>
      <w:r w:rsidRPr="00723389">
        <w:rPr>
          <w:rFonts w:cs="Calibri"/>
        </w:rPr>
        <w:t>R</w:t>
      </w:r>
      <w:r w:rsidR="00B86E8C" w:rsidRPr="00723389">
        <w:rPr>
          <w:rFonts w:cs="Calibri"/>
        </w:rPr>
        <w:t xml:space="preserve">emove draft directions 3–11, 13 and 14 </w:t>
      </w:r>
      <w:r w:rsidR="00B807C0" w:rsidRPr="00723389">
        <w:rPr>
          <w:rFonts w:cs="Calibri"/>
        </w:rPr>
        <w:t xml:space="preserve">on order and grouping of provisions </w:t>
      </w:r>
      <w:r w:rsidR="00B86E8C" w:rsidRPr="00723389">
        <w:rPr>
          <w:rFonts w:cs="Calibri"/>
        </w:rPr>
        <w:t xml:space="preserve">in the draft </w:t>
      </w:r>
      <w:r w:rsidRPr="00723389">
        <w:rPr>
          <w:rFonts w:cs="Calibri"/>
        </w:rPr>
        <w:t>C</w:t>
      </w:r>
      <w:r w:rsidR="00B86E8C" w:rsidRPr="00723389">
        <w:rPr>
          <w:rFonts w:cs="Calibri"/>
        </w:rPr>
        <w:t xml:space="preserve">hapter </w:t>
      </w:r>
      <w:r w:rsidRPr="00723389">
        <w:rPr>
          <w:rFonts w:cs="Calibri"/>
        </w:rPr>
        <w:t>F</w:t>
      </w:r>
      <w:r w:rsidR="00B86E8C" w:rsidRPr="00723389">
        <w:rPr>
          <w:rFonts w:cs="Calibri"/>
        </w:rPr>
        <w:t xml:space="preserve">orm </w:t>
      </w:r>
      <w:r w:rsidRPr="00723389">
        <w:rPr>
          <w:rFonts w:cs="Calibri"/>
        </w:rPr>
        <w:t>S</w:t>
      </w:r>
      <w:r w:rsidR="00B86E8C" w:rsidRPr="00723389">
        <w:rPr>
          <w:rFonts w:cs="Calibri"/>
        </w:rPr>
        <w:t xml:space="preserve">tandard and replace these with </w:t>
      </w:r>
      <w:r w:rsidRPr="00723389">
        <w:rPr>
          <w:rFonts w:cs="Calibri"/>
        </w:rPr>
        <w:t xml:space="preserve">the </w:t>
      </w:r>
      <w:r w:rsidR="00B807C0" w:rsidRPr="00723389">
        <w:rPr>
          <w:rFonts w:cs="Calibri"/>
        </w:rPr>
        <w:t>separate directions for regional policy statement, regional plan and district plans for clarity</w:t>
      </w:r>
      <w:r w:rsidR="00B22D21" w:rsidRPr="00723389">
        <w:rPr>
          <w:rFonts w:cs="Calibri"/>
        </w:rPr>
        <w:t>.</w:t>
      </w:r>
    </w:p>
    <w:p w14:paraId="614A6C53" w14:textId="77777777" w:rsidR="00B807C0" w:rsidRPr="00723389" w:rsidRDefault="005E594B" w:rsidP="001546D9">
      <w:pPr>
        <w:pStyle w:val="Bullet"/>
        <w:rPr>
          <w:rFonts w:cs="Calibri"/>
        </w:rPr>
      </w:pPr>
      <w:r w:rsidRPr="00723389">
        <w:rPr>
          <w:rFonts w:cs="Calibri"/>
        </w:rPr>
        <w:t>A</w:t>
      </w:r>
      <w:r w:rsidR="00B86E8C" w:rsidRPr="00723389">
        <w:rPr>
          <w:rFonts w:cs="Calibri"/>
        </w:rPr>
        <w:t>mend direction 12 rules</w:t>
      </w:r>
      <w:r w:rsidR="00290455" w:rsidRPr="00723389">
        <w:rPr>
          <w:rFonts w:cs="Calibri"/>
        </w:rPr>
        <w:t xml:space="preserve"> in the draft </w:t>
      </w:r>
      <w:r w:rsidRPr="00723389">
        <w:rPr>
          <w:rFonts w:cs="Calibri"/>
        </w:rPr>
        <w:t>C</w:t>
      </w:r>
      <w:r w:rsidR="00290455" w:rsidRPr="00723389">
        <w:rPr>
          <w:rFonts w:cs="Calibri"/>
        </w:rPr>
        <w:t xml:space="preserve">hapter </w:t>
      </w:r>
      <w:r w:rsidRPr="00723389">
        <w:rPr>
          <w:rFonts w:cs="Calibri"/>
        </w:rPr>
        <w:t>F</w:t>
      </w:r>
      <w:r w:rsidR="00290455" w:rsidRPr="00723389">
        <w:rPr>
          <w:rFonts w:cs="Calibri"/>
        </w:rPr>
        <w:t xml:space="preserve">orm </w:t>
      </w:r>
      <w:r w:rsidRPr="00723389">
        <w:rPr>
          <w:rFonts w:cs="Calibri"/>
        </w:rPr>
        <w:t>S</w:t>
      </w:r>
      <w:r w:rsidR="00290455" w:rsidRPr="00723389">
        <w:rPr>
          <w:rFonts w:cs="Calibri"/>
        </w:rPr>
        <w:t>tandard</w:t>
      </w:r>
      <w:r w:rsidR="00B86E8C" w:rsidRPr="00723389">
        <w:rPr>
          <w:rFonts w:cs="Calibri"/>
        </w:rPr>
        <w:t xml:space="preserve"> and add </w:t>
      </w:r>
      <w:r w:rsidR="00B807C0" w:rsidRPr="00723389">
        <w:rPr>
          <w:rFonts w:cs="Calibri"/>
        </w:rPr>
        <w:t>high level</w:t>
      </w:r>
      <w:r w:rsidR="00B86E8C" w:rsidRPr="00723389">
        <w:rPr>
          <w:rFonts w:cs="Calibri"/>
        </w:rPr>
        <w:t xml:space="preserve"> directions relating to</w:t>
      </w:r>
      <w:r w:rsidR="00B807C0" w:rsidRPr="00723389">
        <w:rPr>
          <w:rFonts w:cs="Calibri"/>
        </w:rPr>
        <w:t>: the order of activity status, location of relevant matters of control or district and abbreviations for activity status within rules</w:t>
      </w:r>
      <w:r w:rsidR="007E2EBE" w:rsidRPr="00723389">
        <w:rPr>
          <w:rFonts w:cs="Calibri"/>
        </w:rPr>
        <w:t>.</w:t>
      </w:r>
      <w:r w:rsidR="00B86E8C" w:rsidRPr="00723389">
        <w:rPr>
          <w:rFonts w:cs="Calibri"/>
        </w:rPr>
        <w:t xml:space="preserve"> </w:t>
      </w:r>
    </w:p>
    <w:p w14:paraId="7F2A8E3B" w14:textId="77777777" w:rsidR="00B86E8C" w:rsidRPr="00723389" w:rsidRDefault="008C2840" w:rsidP="001546D9">
      <w:pPr>
        <w:pStyle w:val="Bullet"/>
        <w:rPr>
          <w:rFonts w:cs="Calibri"/>
        </w:rPr>
      </w:pPr>
      <w:r w:rsidRPr="00723389">
        <w:rPr>
          <w:rFonts w:cs="Calibri"/>
        </w:rPr>
        <w:t>R</w:t>
      </w:r>
      <w:r w:rsidR="00B86E8C" w:rsidRPr="00723389">
        <w:rPr>
          <w:rFonts w:cs="Calibri"/>
        </w:rPr>
        <w:t xml:space="preserve">emove directions 12 b–d </w:t>
      </w:r>
      <w:r w:rsidR="00290455" w:rsidRPr="00723389">
        <w:rPr>
          <w:rFonts w:cs="Calibri"/>
        </w:rPr>
        <w:t xml:space="preserve">in the draft </w:t>
      </w:r>
      <w:r w:rsidRPr="00723389">
        <w:rPr>
          <w:rFonts w:cs="Calibri"/>
        </w:rPr>
        <w:t>C</w:t>
      </w:r>
      <w:r w:rsidR="00290455" w:rsidRPr="00723389">
        <w:rPr>
          <w:rFonts w:cs="Calibri"/>
        </w:rPr>
        <w:t xml:space="preserve">hapter </w:t>
      </w:r>
      <w:r w:rsidRPr="00723389">
        <w:rPr>
          <w:rFonts w:cs="Calibri"/>
        </w:rPr>
        <w:t>F</w:t>
      </w:r>
      <w:r w:rsidR="00290455" w:rsidRPr="00723389">
        <w:rPr>
          <w:rFonts w:cs="Calibri"/>
        </w:rPr>
        <w:t xml:space="preserve">orm </w:t>
      </w:r>
      <w:r w:rsidRPr="00723389">
        <w:rPr>
          <w:rFonts w:cs="Calibri"/>
        </w:rPr>
        <w:t>S</w:t>
      </w:r>
      <w:r w:rsidR="00290455" w:rsidRPr="00723389">
        <w:rPr>
          <w:rFonts w:cs="Calibri"/>
        </w:rPr>
        <w:t>tandard as</w:t>
      </w:r>
      <w:r w:rsidR="00B86E8C" w:rsidRPr="00723389">
        <w:rPr>
          <w:rFonts w:cs="Calibri"/>
        </w:rPr>
        <w:t xml:space="preserve"> they relate to rule tables and the rule format tables (tables 25, 26 and 27) from the </w:t>
      </w:r>
      <w:r w:rsidRPr="00723389">
        <w:rPr>
          <w:rFonts w:cs="Calibri"/>
        </w:rPr>
        <w:t>F</w:t>
      </w:r>
      <w:r w:rsidR="00290455" w:rsidRPr="00723389">
        <w:rPr>
          <w:rFonts w:cs="Calibri"/>
        </w:rPr>
        <w:t>ormat</w:t>
      </w:r>
      <w:r w:rsidR="00B86E8C" w:rsidRPr="00723389">
        <w:rPr>
          <w:rFonts w:cs="Calibri"/>
        </w:rPr>
        <w:t xml:space="preserve"> </w:t>
      </w:r>
      <w:r w:rsidRPr="00723389">
        <w:rPr>
          <w:rFonts w:cs="Calibri"/>
        </w:rPr>
        <w:t>S</w:t>
      </w:r>
      <w:r w:rsidR="00B86E8C" w:rsidRPr="00723389">
        <w:rPr>
          <w:rFonts w:cs="Calibri"/>
        </w:rPr>
        <w:t>tandard and move an amended version of these to guidance.</w:t>
      </w:r>
    </w:p>
    <w:p w14:paraId="1E9F64B9" w14:textId="77777777" w:rsidR="00B86E8C" w:rsidRPr="00723389" w:rsidRDefault="008C2840" w:rsidP="00B86E8C">
      <w:pPr>
        <w:pStyle w:val="Bullet"/>
        <w:rPr>
          <w:rFonts w:cs="Calibri"/>
        </w:rPr>
      </w:pPr>
      <w:r w:rsidRPr="00723389">
        <w:rPr>
          <w:rFonts w:cs="Calibri"/>
        </w:rPr>
        <w:t>C</w:t>
      </w:r>
      <w:r w:rsidR="00B86E8C" w:rsidRPr="00723389">
        <w:rPr>
          <w:rFonts w:cs="Calibri"/>
        </w:rPr>
        <w:t>ontinue to work with councils and e</w:t>
      </w:r>
      <w:r w:rsidRPr="00723389">
        <w:rPr>
          <w:rFonts w:cs="Calibri"/>
        </w:rPr>
        <w:t>P</w:t>
      </w:r>
      <w:r w:rsidR="00B86E8C" w:rsidRPr="00723389">
        <w:rPr>
          <w:rFonts w:cs="Calibri"/>
        </w:rPr>
        <w:t>lan providers to develop a standardised way to draft and present rules in plans and evaluate whether the outcome can be incorporated into future standards.</w:t>
      </w:r>
    </w:p>
    <w:p w14:paraId="4DD4BFDD" w14:textId="77777777" w:rsidR="001546D9" w:rsidRPr="00723389" w:rsidRDefault="001546D9" w:rsidP="001546D9">
      <w:pPr>
        <w:pStyle w:val="Bullet"/>
        <w:rPr>
          <w:rFonts w:cs="Calibri"/>
        </w:rPr>
      </w:pPr>
      <w:r w:rsidRPr="00723389">
        <w:rPr>
          <w:rFonts w:cs="Calibri"/>
        </w:rPr>
        <w:t>Move draft directions 1 and 2, implementation directions, of the draft Status of Rules and Other Text and Numbering Form Standard to 17. Implementation Standard</w:t>
      </w:r>
    </w:p>
    <w:p w14:paraId="75D16FA7" w14:textId="77777777" w:rsidR="00094BC4" w:rsidRPr="00723389" w:rsidRDefault="008C2840" w:rsidP="00094BC4">
      <w:pPr>
        <w:pStyle w:val="Bullet"/>
        <w:rPr>
          <w:rFonts w:cs="Calibri"/>
        </w:rPr>
      </w:pPr>
      <w:r w:rsidRPr="00723389">
        <w:rPr>
          <w:rFonts w:cs="Calibri"/>
        </w:rPr>
        <w:t>R</w:t>
      </w:r>
      <w:r w:rsidR="00094BC4" w:rsidRPr="00723389">
        <w:rPr>
          <w:rFonts w:cs="Calibri"/>
        </w:rPr>
        <w:t xml:space="preserve">emove directions </w:t>
      </w:r>
      <w:r w:rsidR="001546D9" w:rsidRPr="00723389">
        <w:rPr>
          <w:rFonts w:cs="Calibri"/>
        </w:rPr>
        <w:t>1</w:t>
      </w:r>
      <w:r w:rsidR="00094BC4" w:rsidRPr="00723389">
        <w:rPr>
          <w:rFonts w:cs="Calibri"/>
        </w:rPr>
        <w:t xml:space="preserve">a and </w:t>
      </w:r>
      <w:r w:rsidR="001546D9" w:rsidRPr="00723389">
        <w:rPr>
          <w:rFonts w:cs="Calibri"/>
        </w:rPr>
        <w:t>1</w:t>
      </w:r>
      <w:r w:rsidR="00094BC4" w:rsidRPr="00723389">
        <w:rPr>
          <w:rFonts w:cs="Calibri"/>
        </w:rPr>
        <w:t>b</w:t>
      </w:r>
      <w:r w:rsidR="00290455" w:rsidRPr="00723389">
        <w:rPr>
          <w:rFonts w:cs="Calibri"/>
        </w:rPr>
        <w:t xml:space="preserve"> of the draft </w:t>
      </w:r>
      <w:r w:rsidR="005A59D0" w:rsidRPr="00723389">
        <w:rPr>
          <w:rFonts w:cs="Calibri"/>
        </w:rPr>
        <w:t>S</w:t>
      </w:r>
      <w:r w:rsidR="00290455" w:rsidRPr="00723389">
        <w:rPr>
          <w:rFonts w:cs="Calibri"/>
        </w:rPr>
        <w:t xml:space="preserve">tatus of </w:t>
      </w:r>
      <w:r w:rsidR="005A59D0" w:rsidRPr="00723389">
        <w:rPr>
          <w:rFonts w:cs="Calibri"/>
        </w:rPr>
        <w:t>R</w:t>
      </w:r>
      <w:r w:rsidR="00290455" w:rsidRPr="00723389">
        <w:rPr>
          <w:rFonts w:cs="Calibri"/>
        </w:rPr>
        <w:t xml:space="preserve">ules and </w:t>
      </w:r>
      <w:r w:rsidR="005A59D0" w:rsidRPr="00723389">
        <w:rPr>
          <w:rFonts w:cs="Calibri"/>
        </w:rPr>
        <w:t>O</w:t>
      </w:r>
      <w:r w:rsidR="00290455" w:rsidRPr="00723389">
        <w:rPr>
          <w:rFonts w:cs="Calibri"/>
        </w:rPr>
        <w:t xml:space="preserve">ther </w:t>
      </w:r>
      <w:r w:rsidR="005A59D0" w:rsidRPr="00723389">
        <w:rPr>
          <w:rFonts w:cs="Calibri"/>
        </w:rPr>
        <w:t>T</w:t>
      </w:r>
      <w:r w:rsidR="00290455" w:rsidRPr="00723389">
        <w:rPr>
          <w:rFonts w:cs="Calibri"/>
        </w:rPr>
        <w:t xml:space="preserve">ext and </w:t>
      </w:r>
      <w:r w:rsidR="005A59D0" w:rsidRPr="00723389">
        <w:rPr>
          <w:rFonts w:cs="Calibri"/>
        </w:rPr>
        <w:t>N</w:t>
      </w:r>
      <w:r w:rsidR="00290455" w:rsidRPr="00723389">
        <w:rPr>
          <w:rFonts w:cs="Calibri"/>
        </w:rPr>
        <w:t xml:space="preserve">umbering </w:t>
      </w:r>
      <w:r w:rsidR="005A59D0" w:rsidRPr="00723389">
        <w:rPr>
          <w:rFonts w:cs="Calibri"/>
        </w:rPr>
        <w:t>S</w:t>
      </w:r>
      <w:r w:rsidR="00290455" w:rsidRPr="00723389">
        <w:rPr>
          <w:rFonts w:cs="Calibri"/>
        </w:rPr>
        <w:t>tandard</w:t>
      </w:r>
      <w:r w:rsidR="00094BC4" w:rsidRPr="00723389">
        <w:rPr>
          <w:rFonts w:cs="Calibri"/>
        </w:rPr>
        <w:t xml:space="preserve"> relating to highlighting of text required by the </w:t>
      </w:r>
      <w:r w:rsidR="005A59D0" w:rsidRPr="00723389">
        <w:rPr>
          <w:rFonts w:cs="Calibri"/>
        </w:rPr>
        <w:t>N</w:t>
      </w:r>
      <w:r w:rsidR="00094BC4" w:rsidRPr="00723389">
        <w:rPr>
          <w:rFonts w:cs="Calibri"/>
        </w:rPr>
        <w:t xml:space="preserve">ational </w:t>
      </w:r>
      <w:r w:rsidR="005A59D0" w:rsidRPr="00723389">
        <w:rPr>
          <w:rFonts w:cs="Calibri"/>
        </w:rPr>
        <w:t>P</w:t>
      </w:r>
      <w:r w:rsidR="00094BC4" w:rsidRPr="00723389">
        <w:rPr>
          <w:rFonts w:cs="Calibri"/>
        </w:rPr>
        <w:t xml:space="preserve">lanning </w:t>
      </w:r>
      <w:r w:rsidR="005A59D0" w:rsidRPr="00723389">
        <w:rPr>
          <w:rFonts w:cs="Calibri"/>
        </w:rPr>
        <w:t>S</w:t>
      </w:r>
      <w:r w:rsidR="00094BC4" w:rsidRPr="00723389">
        <w:rPr>
          <w:rFonts w:cs="Calibri"/>
        </w:rPr>
        <w:t>tandards and national direction</w:t>
      </w:r>
      <w:r w:rsidR="00290455" w:rsidRPr="00723389">
        <w:rPr>
          <w:rFonts w:cs="Calibri"/>
        </w:rPr>
        <w:t>.</w:t>
      </w:r>
    </w:p>
    <w:p w14:paraId="7EB548DC" w14:textId="519ACC5B" w:rsidR="00094BC4" w:rsidRPr="00723389" w:rsidRDefault="005A59D0" w:rsidP="000F76D3">
      <w:pPr>
        <w:pStyle w:val="Bullet"/>
        <w:rPr>
          <w:rFonts w:cs="Calibri"/>
        </w:rPr>
      </w:pPr>
      <w:r w:rsidRPr="00723389">
        <w:rPr>
          <w:rFonts w:cs="Calibri"/>
        </w:rPr>
        <w:t>R</w:t>
      </w:r>
      <w:r w:rsidR="00094BC4" w:rsidRPr="00723389">
        <w:rPr>
          <w:rFonts w:cs="Calibri"/>
        </w:rPr>
        <w:t xml:space="preserve">eplace directions </w:t>
      </w:r>
      <w:r w:rsidR="007E2EBE" w:rsidRPr="00723389">
        <w:rPr>
          <w:rFonts w:cs="Calibri"/>
        </w:rPr>
        <w:t>1</w:t>
      </w:r>
      <w:r w:rsidR="00094BC4" w:rsidRPr="00723389">
        <w:rPr>
          <w:rFonts w:cs="Calibri"/>
        </w:rPr>
        <w:t>c–</w:t>
      </w:r>
      <w:r w:rsidR="007E2EBE" w:rsidRPr="00723389">
        <w:rPr>
          <w:rFonts w:cs="Calibri"/>
        </w:rPr>
        <w:t>1</w:t>
      </w:r>
      <w:r w:rsidR="00094BC4" w:rsidRPr="00723389">
        <w:rPr>
          <w:rFonts w:cs="Calibri"/>
        </w:rPr>
        <w:t xml:space="preserve">f </w:t>
      </w:r>
      <w:r w:rsidR="00B22D21" w:rsidRPr="00723389">
        <w:rPr>
          <w:rFonts w:cs="Calibri"/>
        </w:rPr>
        <w:t xml:space="preserve">relating to differentiating provisions subject to change, variation or appeal, and differentiating the status of rules in plans with concise and </w:t>
      </w:r>
      <w:r w:rsidR="0067708A" w:rsidRPr="00723389">
        <w:rPr>
          <w:rFonts w:cs="Calibri"/>
        </w:rPr>
        <w:t>focused</w:t>
      </w:r>
      <w:r w:rsidR="00B22D21" w:rsidRPr="00723389">
        <w:rPr>
          <w:rFonts w:cs="Calibri"/>
        </w:rPr>
        <w:t xml:space="preserve"> direction</w:t>
      </w:r>
      <w:r w:rsidR="008F636E">
        <w:rPr>
          <w:rFonts w:cs="Calibri"/>
        </w:rPr>
        <w:t>s</w:t>
      </w:r>
      <w:r w:rsidR="00B22D21" w:rsidRPr="00723389">
        <w:rPr>
          <w:rFonts w:cs="Calibri"/>
        </w:rPr>
        <w:t xml:space="preserve">. </w:t>
      </w:r>
    </w:p>
    <w:p w14:paraId="0BB90F0B" w14:textId="77777777" w:rsidR="00290455" w:rsidRPr="00723389" w:rsidRDefault="008C2840" w:rsidP="000F76D3">
      <w:pPr>
        <w:pStyle w:val="Bullet"/>
        <w:rPr>
          <w:rFonts w:cs="Calibri"/>
        </w:rPr>
      </w:pPr>
      <w:r w:rsidRPr="00723389">
        <w:rPr>
          <w:rFonts w:cs="Calibri"/>
        </w:rPr>
        <w:t>I</w:t>
      </w:r>
      <w:r w:rsidR="00290455" w:rsidRPr="00723389">
        <w:rPr>
          <w:rFonts w:cs="Calibri"/>
        </w:rPr>
        <w:t xml:space="preserve">nclude </w:t>
      </w:r>
      <w:r w:rsidR="00B807C0" w:rsidRPr="00723389">
        <w:rPr>
          <w:rFonts w:cs="Calibri"/>
        </w:rPr>
        <w:t xml:space="preserve">a </w:t>
      </w:r>
      <w:r w:rsidR="00290455" w:rsidRPr="00723389">
        <w:rPr>
          <w:rFonts w:cs="Calibri"/>
        </w:rPr>
        <w:t>new direction</w:t>
      </w:r>
      <w:r w:rsidR="00B807C0" w:rsidRPr="00723389">
        <w:rPr>
          <w:rFonts w:cs="Calibri"/>
        </w:rPr>
        <w:t xml:space="preserve"> that requires combined plans to identify: regional policy statement, regional plan, regional coastal plan and district plan provisions. </w:t>
      </w:r>
    </w:p>
    <w:p w14:paraId="5582DADB" w14:textId="77777777" w:rsidR="00290455" w:rsidRPr="00723389" w:rsidRDefault="00497714" w:rsidP="000F76D3">
      <w:pPr>
        <w:pStyle w:val="Bullet"/>
        <w:rPr>
          <w:rFonts w:cs="Calibri"/>
        </w:rPr>
      </w:pPr>
      <w:r w:rsidRPr="00723389">
        <w:rPr>
          <w:rFonts w:cs="Calibri"/>
        </w:rPr>
        <w:t>I</w:t>
      </w:r>
      <w:r w:rsidR="00290455" w:rsidRPr="00723389">
        <w:rPr>
          <w:rFonts w:cs="Calibri"/>
        </w:rPr>
        <w:t xml:space="preserve">nclude new directions </w:t>
      </w:r>
      <w:r w:rsidR="00B807C0" w:rsidRPr="00723389">
        <w:rPr>
          <w:rFonts w:cs="Calibri"/>
        </w:rPr>
        <w:t xml:space="preserve">that require defined terms to be differentiating and ePlan requirements for differentiating defined terms. </w:t>
      </w:r>
    </w:p>
    <w:p w14:paraId="1812F6CD" w14:textId="77777777" w:rsidR="00B22D21" w:rsidRPr="00723389" w:rsidRDefault="0067708A" w:rsidP="000F76D3">
      <w:pPr>
        <w:pStyle w:val="Bullet"/>
        <w:rPr>
          <w:rFonts w:cs="Calibri"/>
        </w:rPr>
      </w:pPr>
      <w:r w:rsidRPr="00723389">
        <w:rPr>
          <w:rFonts w:cs="Calibri"/>
        </w:rPr>
        <w:t>Add</w:t>
      </w:r>
      <w:r w:rsidR="00B22D21" w:rsidRPr="00723389">
        <w:rPr>
          <w:rFonts w:cs="Calibri"/>
        </w:rPr>
        <w:t xml:space="preserve"> the directions on schedules from the previous schedules, appendices and maps standard to the format standard.</w:t>
      </w:r>
    </w:p>
    <w:p w14:paraId="2A92D7E3" w14:textId="77777777" w:rsidR="00341A42" w:rsidRPr="00723389" w:rsidRDefault="0066480C" w:rsidP="000F76D3">
      <w:pPr>
        <w:pStyle w:val="Bullet"/>
        <w:rPr>
          <w:rFonts w:cs="Calibri"/>
        </w:rPr>
      </w:pPr>
      <w:r w:rsidRPr="00723389">
        <w:rPr>
          <w:rFonts w:cs="Calibri"/>
        </w:rPr>
        <w:t>R</w:t>
      </w:r>
      <w:r w:rsidR="00094BC4" w:rsidRPr="00723389">
        <w:rPr>
          <w:rFonts w:cs="Calibri"/>
        </w:rPr>
        <w:t>emove draft directions</w:t>
      </w:r>
      <w:r w:rsidR="00290455" w:rsidRPr="00723389">
        <w:rPr>
          <w:rFonts w:cs="Calibri"/>
        </w:rPr>
        <w:t xml:space="preserve"> </w:t>
      </w:r>
      <w:r w:rsidR="007E2EBE" w:rsidRPr="00723389">
        <w:rPr>
          <w:rFonts w:cs="Calibri"/>
        </w:rPr>
        <w:t>2</w:t>
      </w:r>
      <w:r w:rsidR="00290455" w:rsidRPr="00723389">
        <w:rPr>
          <w:rFonts w:cs="Calibri"/>
        </w:rPr>
        <w:t xml:space="preserve"> and </w:t>
      </w:r>
      <w:r w:rsidR="007E2EBE" w:rsidRPr="00723389">
        <w:rPr>
          <w:rFonts w:cs="Calibri"/>
        </w:rPr>
        <w:t>3</w:t>
      </w:r>
      <w:r w:rsidR="00290455" w:rsidRPr="00723389">
        <w:rPr>
          <w:rFonts w:cs="Calibri"/>
        </w:rPr>
        <w:t xml:space="preserve"> of the draft </w:t>
      </w:r>
      <w:r w:rsidRPr="00723389">
        <w:rPr>
          <w:rFonts w:cs="Calibri"/>
        </w:rPr>
        <w:t>S</w:t>
      </w:r>
      <w:r w:rsidR="00290455" w:rsidRPr="00723389">
        <w:rPr>
          <w:rFonts w:cs="Calibri"/>
        </w:rPr>
        <w:t xml:space="preserve">tatus of </w:t>
      </w:r>
      <w:r w:rsidRPr="00723389">
        <w:rPr>
          <w:rFonts w:cs="Calibri"/>
        </w:rPr>
        <w:t>R</w:t>
      </w:r>
      <w:r w:rsidR="00290455" w:rsidRPr="00723389">
        <w:rPr>
          <w:rFonts w:cs="Calibri"/>
        </w:rPr>
        <w:t xml:space="preserve">ules and </w:t>
      </w:r>
      <w:r w:rsidRPr="00723389">
        <w:rPr>
          <w:rFonts w:cs="Calibri"/>
        </w:rPr>
        <w:t>O</w:t>
      </w:r>
      <w:r w:rsidR="00290455" w:rsidRPr="00723389">
        <w:rPr>
          <w:rFonts w:cs="Calibri"/>
        </w:rPr>
        <w:t xml:space="preserve">ther </w:t>
      </w:r>
      <w:r w:rsidRPr="00723389">
        <w:rPr>
          <w:rFonts w:cs="Calibri"/>
        </w:rPr>
        <w:t>T</w:t>
      </w:r>
      <w:r w:rsidR="00290455" w:rsidRPr="00723389">
        <w:rPr>
          <w:rFonts w:cs="Calibri"/>
        </w:rPr>
        <w:t xml:space="preserve">ext and </w:t>
      </w:r>
      <w:r w:rsidRPr="00723389">
        <w:rPr>
          <w:rFonts w:cs="Calibri"/>
        </w:rPr>
        <w:t>N</w:t>
      </w:r>
      <w:r w:rsidR="00290455" w:rsidRPr="00723389">
        <w:rPr>
          <w:rFonts w:cs="Calibri"/>
        </w:rPr>
        <w:t xml:space="preserve">umbering </w:t>
      </w:r>
      <w:r w:rsidRPr="00723389">
        <w:rPr>
          <w:rFonts w:cs="Calibri"/>
        </w:rPr>
        <w:t>S</w:t>
      </w:r>
      <w:r w:rsidR="00290455" w:rsidRPr="00723389">
        <w:rPr>
          <w:rFonts w:cs="Calibri"/>
        </w:rPr>
        <w:t>tandard</w:t>
      </w:r>
      <w:r w:rsidRPr="00723389">
        <w:rPr>
          <w:rFonts w:cs="Calibri"/>
        </w:rPr>
        <w:t>.</w:t>
      </w:r>
    </w:p>
    <w:p w14:paraId="5E70E8E5" w14:textId="77777777" w:rsidR="00094BC4" w:rsidRPr="00723389" w:rsidRDefault="0066480C" w:rsidP="000F76D3">
      <w:pPr>
        <w:pStyle w:val="Bullet"/>
        <w:rPr>
          <w:rFonts w:cs="Calibri"/>
        </w:rPr>
      </w:pPr>
      <w:r w:rsidRPr="00723389">
        <w:rPr>
          <w:rFonts w:cs="Calibri"/>
        </w:rPr>
        <w:t>R</w:t>
      </w:r>
      <w:r w:rsidR="00094BC4" w:rsidRPr="00723389">
        <w:rPr>
          <w:rFonts w:cs="Calibri"/>
        </w:rPr>
        <w:t>eword draft direction</w:t>
      </w:r>
      <w:r w:rsidR="00290455" w:rsidRPr="00723389">
        <w:rPr>
          <w:rFonts w:cs="Calibri"/>
        </w:rPr>
        <w:t xml:space="preserve"> </w:t>
      </w:r>
      <w:r w:rsidR="007E2EBE" w:rsidRPr="00723389">
        <w:rPr>
          <w:rFonts w:cs="Calibri"/>
        </w:rPr>
        <w:t xml:space="preserve">4 </w:t>
      </w:r>
      <w:r w:rsidR="00350586" w:rsidRPr="00723389">
        <w:rPr>
          <w:rFonts w:cs="Calibri"/>
        </w:rPr>
        <w:t>on updated</w:t>
      </w:r>
      <w:r w:rsidR="007E2EBE" w:rsidRPr="00723389">
        <w:rPr>
          <w:rFonts w:cs="Calibri"/>
        </w:rPr>
        <w:t xml:space="preserve"> text in an ePlan as a result of a plan change or variation</w:t>
      </w:r>
      <w:r w:rsidR="00290455" w:rsidRPr="00723389">
        <w:rPr>
          <w:rFonts w:cs="Calibri"/>
        </w:rPr>
        <w:t xml:space="preserve"> of the draft </w:t>
      </w:r>
      <w:r w:rsidRPr="00723389">
        <w:rPr>
          <w:rFonts w:cs="Calibri"/>
        </w:rPr>
        <w:t>S</w:t>
      </w:r>
      <w:r w:rsidR="00290455" w:rsidRPr="00723389">
        <w:rPr>
          <w:rFonts w:cs="Calibri"/>
        </w:rPr>
        <w:t xml:space="preserve">tatus of </w:t>
      </w:r>
      <w:r w:rsidRPr="00723389">
        <w:rPr>
          <w:rFonts w:cs="Calibri"/>
        </w:rPr>
        <w:t>R</w:t>
      </w:r>
      <w:r w:rsidR="00290455" w:rsidRPr="00723389">
        <w:rPr>
          <w:rFonts w:cs="Calibri"/>
        </w:rPr>
        <w:t xml:space="preserve">ules and </w:t>
      </w:r>
      <w:r w:rsidRPr="00723389">
        <w:rPr>
          <w:rFonts w:cs="Calibri"/>
        </w:rPr>
        <w:t>O</w:t>
      </w:r>
      <w:r w:rsidR="00290455" w:rsidRPr="00723389">
        <w:rPr>
          <w:rFonts w:cs="Calibri"/>
        </w:rPr>
        <w:t xml:space="preserve">ther </w:t>
      </w:r>
      <w:r w:rsidRPr="00723389">
        <w:rPr>
          <w:rFonts w:cs="Calibri"/>
        </w:rPr>
        <w:t>T</w:t>
      </w:r>
      <w:r w:rsidR="00290455" w:rsidRPr="00723389">
        <w:rPr>
          <w:rFonts w:cs="Calibri"/>
        </w:rPr>
        <w:t xml:space="preserve">ext and </w:t>
      </w:r>
      <w:r w:rsidRPr="00723389">
        <w:rPr>
          <w:rFonts w:cs="Calibri"/>
        </w:rPr>
        <w:t>N</w:t>
      </w:r>
      <w:r w:rsidR="00290455" w:rsidRPr="00723389">
        <w:rPr>
          <w:rFonts w:cs="Calibri"/>
        </w:rPr>
        <w:t xml:space="preserve">umbering </w:t>
      </w:r>
      <w:r w:rsidRPr="00723389">
        <w:rPr>
          <w:rFonts w:cs="Calibri"/>
        </w:rPr>
        <w:t>S</w:t>
      </w:r>
      <w:r w:rsidR="00290455" w:rsidRPr="00723389">
        <w:rPr>
          <w:rFonts w:cs="Calibri"/>
        </w:rPr>
        <w:t>tandard</w:t>
      </w:r>
      <w:r w:rsidR="00B807C0" w:rsidRPr="00723389">
        <w:rPr>
          <w:rFonts w:cs="Calibri"/>
        </w:rPr>
        <w:t xml:space="preserve"> for clarity.</w:t>
      </w:r>
    </w:p>
    <w:p w14:paraId="2CA37355" w14:textId="77777777" w:rsidR="00094BC4" w:rsidRPr="00723389" w:rsidRDefault="0066480C" w:rsidP="000F76D3">
      <w:pPr>
        <w:pStyle w:val="Bullet"/>
        <w:rPr>
          <w:rFonts w:cs="Calibri"/>
        </w:rPr>
      </w:pPr>
      <w:r w:rsidRPr="00723389">
        <w:rPr>
          <w:rFonts w:cs="Calibri"/>
        </w:rPr>
        <w:lastRenderedPageBreak/>
        <w:t>R</w:t>
      </w:r>
      <w:r w:rsidR="00094BC4" w:rsidRPr="00723389">
        <w:rPr>
          <w:rFonts w:cs="Calibri"/>
        </w:rPr>
        <w:t xml:space="preserve">emove draft direction </w:t>
      </w:r>
      <w:r w:rsidR="007E2EBE" w:rsidRPr="00723389">
        <w:rPr>
          <w:rFonts w:cs="Calibri"/>
        </w:rPr>
        <w:t>5</w:t>
      </w:r>
      <w:r w:rsidR="00350586" w:rsidRPr="00723389">
        <w:rPr>
          <w:rFonts w:cs="Calibri"/>
        </w:rPr>
        <w:t xml:space="preserve"> on updated text in a paper based plan updated as a result of a plan change or variation</w:t>
      </w:r>
      <w:r w:rsidR="00290455" w:rsidRPr="00723389">
        <w:rPr>
          <w:rFonts w:cs="Calibri"/>
        </w:rPr>
        <w:t xml:space="preserve"> of the draft </w:t>
      </w:r>
      <w:r w:rsidRPr="00723389">
        <w:rPr>
          <w:rFonts w:cs="Calibri"/>
        </w:rPr>
        <w:t>S</w:t>
      </w:r>
      <w:r w:rsidR="00290455" w:rsidRPr="00723389">
        <w:rPr>
          <w:rFonts w:cs="Calibri"/>
        </w:rPr>
        <w:t xml:space="preserve">tatus of </w:t>
      </w:r>
      <w:r w:rsidRPr="00723389">
        <w:rPr>
          <w:rFonts w:cs="Calibri"/>
        </w:rPr>
        <w:t>R</w:t>
      </w:r>
      <w:r w:rsidR="00290455" w:rsidRPr="00723389">
        <w:rPr>
          <w:rFonts w:cs="Calibri"/>
        </w:rPr>
        <w:t xml:space="preserve">ules and </w:t>
      </w:r>
      <w:r w:rsidRPr="00723389">
        <w:rPr>
          <w:rFonts w:cs="Calibri"/>
        </w:rPr>
        <w:t>O</w:t>
      </w:r>
      <w:r w:rsidR="00290455" w:rsidRPr="00723389">
        <w:rPr>
          <w:rFonts w:cs="Calibri"/>
        </w:rPr>
        <w:t xml:space="preserve">ther </w:t>
      </w:r>
      <w:r w:rsidRPr="00723389">
        <w:rPr>
          <w:rFonts w:cs="Calibri"/>
        </w:rPr>
        <w:t>T</w:t>
      </w:r>
      <w:r w:rsidR="00290455" w:rsidRPr="00723389">
        <w:rPr>
          <w:rFonts w:cs="Calibri"/>
        </w:rPr>
        <w:t xml:space="preserve">ext and </w:t>
      </w:r>
      <w:r w:rsidRPr="00723389">
        <w:rPr>
          <w:rFonts w:cs="Calibri"/>
        </w:rPr>
        <w:t>N</w:t>
      </w:r>
      <w:r w:rsidR="00290455" w:rsidRPr="00723389">
        <w:rPr>
          <w:rFonts w:cs="Calibri"/>
        </w:rPr>
        <w:t xml:space="preserve">umbering </w:t>
      </w:r>
      <w:r w:rsidRPr="00723389">
        <w:rPr>
          <w:rFonts w:cs="Calibri"/>
        </w:rPr>
        <w:t>S</w:t>
      </w:r>
      <w:r w:rsidR="00290455" w:rsidRPr="00723389">
        <w:rPr>
          <w:rFonts w:cs="Calibri"/>
        </w:rPr>
        <w:t>tandard.</w:t>
      </w:r>
    </w:p>
    <w:p w14:paraId="158C4B10" w14:textId="77777777" w:rsidR="000C01C5" w:rsidRPr="00723389" w:rsidRDefault="0066480C" w:rsidP="000F76D3">
      <w:pPr>
        <w:pStyle w:val="Bullet"/>
        <w:rPr>
          <w:rFonts w:cs="Calibri"/>
        </w:rPr>
      </w:pPr>
      <w:r w:rsidRPr="00723389">
        <w:rPr>
          <w:rFonts w:cs="Calibri"/>
        </w:rPr>
        <w:t>R</w:t>
      </w:r>
      <w:r w:rsidR="000C01C5" w:rsidRPr="00723389">
        <w:rPr>
          <w:rFonts w:cs="Calibri"/>
        </w:rPr>
        <w:t>emove draft numbering form directions 1–16 and 3 and 4</w:t>
      </w:r>
      <w:r w:rsidR="00194E07" w:rsidRPr="00723389">
        <w:rPr>
          <w:rFonts w:cs="Calibri"/>
        </w:rPr>
        <w:t>.</w:t>
      </w:r>
      <w:r w:rsidR="000C01C5" w:rsidRPr="00723389">
        <w:rPr>
          <w:rFonts w:cs="Calibri"/>
        </w:rPr>
        <w:t xml:space="preserve"> (</w:t>
      </w:r>
      <w:r w:rsidR="00194E07" w:rsidRPr="00723389">
        <w:rPr>
          <w:rFonts w:cs="Calibri"/>
        </w:rPr>
        <w:t>N</w:t>
      </w:r>
      <w:r w:rsidR="000C01C5" w:rsidRPr="00723389">
        <w:rPr>
          <w:rFonts w:cs="Calibri"/>
        </w:rPr>
        <w:t>ote the numbering in the draft standard was incorrect</w:t>
      </w:r>
      <w:r w:rsidR="00194E07" w:rsidRPr="00723389">
        <w:rPr>
          <w:rFonts w:cs="Calibri"/>
        </w:rPr>
        <w:t>.</w:t>
      </w:r>
      <w:r w:rsidR="000C01C5" w:rsidRPr="00723389">
        <w:rPr>
          <w:rFonts w:cs="Calibri"/>
        </w:rPr>
        <w:t xml:space="preserve">) </w:t>
      </w:r>
      <w:r w:rsidR="00194E07" w:rsidRPr="00723389">
        <w:rPr>
          <w:rFonts w:cs="Calibri"/>
        </w:rPr>
        <w:t>R</w:t>
      </w:r>
      <w:r w:rsidR="000C01C5" w:rsidRPr="00723389">
        <w:rPr>
          <w:rFonts w:cs="Calibri"/>
        </w:rPr>
        <w:t>eplace with more detailed and specific directions 13 to 38 that relate to</w:t>
      </w:r>
      <w:r w:rsidR="00F3411B" w:rsidRPr="00723389">
        <w:rPr>
          <w:rFonts w:cs="Calibri"/>
        </w:rPr>
        <w:t xml:space="preserve"> identification of</w:t>
      </w:r>
      <w:r w:rsidR="000C01C5" w:rsidRPr="00723389">
        <w:rPr>
          <w:rFonts w:cs="Calibri"/>
        </w:rPr>
        <w:t xml:space="preserve">: </w:t>
      </w:r>
    </w:p>
    <w:p w14:paraId="42286DB8" w14:textId="77777777" w:rsidR="000C01C5" w:rsidRPr="00723389" w:rsidRDefault="000C01C5" w:rsidP="000F76D3">
      <w:pPr>
        <w:pStyle w:val="Sub-list"/>
        <w:rPr>
          <w:rFonts w:cs="Calibri"/>
        </w:rPr>
      </w:pPr>
      <w:r w:rsidRPr="00723389">
        <w:rPr>
          <w:rFonts w:cs="Calibri"/>
        </w:rPr>
        <w:t>chapters and sections</w:t>
      </w:r>
    </w:p>
    <w:p w14:paraId="2405FB92" w14:textId="77777777" w:rsidR="00350586" w:rsidRPr="00723389" w:rsidRDefault="00350586" w:rsidP="000F76D3">
      <w:pPr>
        <w:pStyle w:val="Sub-list"/>
        <w:rPr>
          <w:rFonts w:cs="Calibri"/>
        </w:rPr>
      </w:pPr>
      <w:r w:rsidRPr="00723389">
        <w:rPr>
          <w:rFonts w:cs="Calibri"/>
        </w:rPr>
        <w:t>parts that do not contain issues, objectives, polices, rules, methods, principal reasons and anticipated environmental results</w:t>
      </w:r>
    </w:p>
    <w:p w14:paraId="1490CDB5" w14:textId="77777777" w:rsidR="000C01C5" w:rsidRPr="00723389" w:rsidRDefault="000C01C5" w:rsidP="000F76D3">
      <w:pPr>
        <w:pStyle w:val="Sub-list"/>
        <w:rPr>
          <w:rFonts w:cs="Calibri"/>
        </w:rPr>
      </w:pPr>
      <w:r w:rsidRPr="00723389">
        <w:rPr>
          <w:rFonts w:cs="Calibri"/>
        </w:rPr>
        <w:t>freshwater management units, catchments, areas, precincts and development areas chapters</w:t>
      </w:r>
    </w:p>
    <w:p w14:paraId="12305F0A" w14:textId="77777777" w:rsidR="000C01C5" w:rsidRPr="00723389" w:rsidRDefault="000C01C5" w:rsidP="000F76D3">
      <w:pPr>
        <w:pStyle w:val="Sub-list"/>
        <w:rPr>
          <w:rFonts w:cs="Calibri"/>
        </w:rPr>
      </w:pPr>
      <w:r w:rsidRPr="00723389">
        <w:rPr>
          <w:rFonts w:cs="Calibri"/>
        </w:rPr>
        <w:t>matters associated with designations</w:t>
      </w:r>
    </w:p>
    <w:p w14:paraId="64BAC4A5" w14:textId="77777777" w:rsidR="000C01C5" w:rsidRPr="00723389" w:rsidRDefault="000C01C5" w:rsidP="000F76D3">
      <w:pPr>
        <w:pStyle w:val="Sub-list"/>
        <w:rPr>
          <w:rFonts w:cs="Calibri"/>
        </w:rPr>
      </w:pPr>
      <w:r w:rsidRPr="00723389">
        <w:rPr>
          <w:rFonts w:cs="Calibri"/>
        </w:rPr>
        <w:t>additional chapters, sections and subsections</w:t>
      </w:r>
    </w:p>
    <w:p w14:paraId="6C16C8C1" w14:textId="77777777" w:rsidR="000C01C5" w:rsidRPr="00723389" w:rsidRDefault="000C01C5" w:rsidP="000F76D3">
      <w:pPr>
        <w:pStyle w:val="Sub-list"/>
        <w:rPr>
          <w:rFonts w:cs="Calibri"/>
        </w:rPr>
      </w:pPr>
      <w:r w:rsidRPr="00723389">
        <w:rPr>
          <w:rFonts w:cs="Calibri"/>
        </w:rPr>
        <w:t>appendices and schedules</w:t>
      </w:r>
    </w:p>
    <w:p w14:paraId="412073A6" w14:textId="77777777" w:rsidR="000C01C5" w:rsidRPr="00723389" w:rsidRDefault="000C01C5" w:rsidP="000F76D3">
      <w:pPr>
        <w:pStyle w:val="Sub-list"/>
        <w:rPr>
          <w:rFonts w:cs="Calibri"/>
        </w:rPr>
      </w:pPr>
      <w:r w:rsidRPr="00723389">
        <w:rPr>
          <w:rFonts w:cs="Calibri"/>
        </w:rPr>
        <w:t xml:space="preserve">numbering of </w:t>
      </w:r>
      <w:r w:rsidR="00F3411B" w:rsidRPr="00723389">
        <w:rPr>
          <w:rFonts w:cs="Calibri"/>
        </w:rPr>
        <w:t xml:space="preserve">issues, objectives, policies, rules, methods, principal reasons and anticipated environmental results </w:t>
      </w:r>
    </w:p>
    <w:p w14:paraId="15017190" w14:textId="77777777" w:rsidR="000C01C5" w:rsidRPr="00723389" w:rsidRDefault="000C01C5" w:rsidP="000F76D3">
      <w:pPr>
        <w:pStyle w:val="Sub-list"/>
        <w:rPr>
          <w:rFonts w:cs="Calibri"/>
        </w:rPr>
      </w:pPr>
      <w:r w:rsidRPr="00723389">
        <w:rPr>
          <w:rFonts w:cs="Calibri"/>
        </w:rPr>
        <w:t>numbering of subset provisions</w:t>
      </w:r>
    </w:p>
    <w:p w14:paraId="736E5503" w14:textId="77777777" w:rsidR="000C01C5" w:rsidRPr="00723389" w:rsidRDefault="000C01C5" w:rsidP="000F76D3">
      <w:pPr>
        <w:pStyle w:val="Sub-list"/>
        <w:rPr>
          <w:rFonts w:cs="Calibri"/>
        </w:rPr>
      </w:pPr>
      <w:r w:rsidRPr="00723389">
        <w:rPr>
          <w:rFonts w:cs="Calibri"/>
        </w:rPr>
        <w:t>numbering of addition of plan provisions in an operative policy statement or plan</w:t>
      </w:r>
    </w:p>
    <w:p w14:paraId="6AC03AAA" w14:textId="77777777" w:rsidR="000C01C5" w:rsidRPr="00723389" w:rsidRDefault="000C01C5" w:rsidP="008E7927">
      <w:pPr>
        <w:pStyle w:val="Sub-list"/>
        <w:spacing w:after="160"/>
        <w:rPr>
          <w:rFonts w:cs="Calibri"/>
        </w:rPr>
      </w:pPr>
      <w:r w:rsidRPr="00723389">
        <w:rPr>
          <w:rFonts w:cs="Calibri"/>
        </w:rPr>
        <w:t>numbering when plan provisions in an operative policy statement or plan are deleted</w:t>
      </w:r>
      <w:r w:rsidR="00AF7C91" w:rsidRPr="00723389">
        <w:rPr>
          <w:rFonts w:cs="Calibri"/>
        </w:rPr>
        <w:t>.</w:t>
      </w:r>
    </w:p>
    <w:p w14:paraId="2DF88407" w14:textId="22D00A93" w:rsidR="0067708A" w:rsidRPr="00723389" w:rsidRDefault="0067708A" w:rsidP="00532A30">
      <w:pPr>
        <w:pStyle w:val="Bullet"/>
        <w:rPr>
          <w:rFonts w:cs="Calibri"/>
        </w:rPr>
      </w:pPr>
      <w:r w:rsidRPr="00723389">
        <w:rPr>
          <w:rFonts w:cs="Calibri"/>
        </w:rPr>
        <w:t xml:space="preserve">Amend </w:t>
      </w:r>
      <w:r w:rsidR="00D213B6">
        <w:rPr>
          <w:rFonts w:cs="Calibri"/>
        </w:rPr>
        <w:t xml:space="preserve">the unique identifier </w:t>
      </w:r>
      <w:r w:rsidRPr="00723389">
        <w:rPr>
          <w:rFonts w:cs="Calibri"/>
        </w:rPr>
        <w:t xml:space="preserve">table </w:t>
      </w:r>
      <w:r w:rsidR="00D213B6">
        <w:rPr>
          <w:rFonts w:cs="Calibri"/>
        </w:rPr>
        <w:t xml:space="preserve">(previously table 28) </w:t>
      </w:r>
      <w:r w:rsidRPr="00723389">
        <w:rPr>
          <w:rFonts w:cs="Calibri"/>
        </w:rPr>
        <w:t>to r</w:t>
      </w:r>
      <w:r w:rsidR="00094BC4" w:rsidRPr="00723389">
        <w:rPr>
          <w:rFonts w:cs="Calibri"/>
        </w:rPr>
        <w:t>emove all reference</w:t>
      </w:r>
      <w:r w:rsidR="00AF7C91" w:rsidRPr="00723389">
        <w:rPr>
          <w:rFonts w:cs="Calibri"/>
        </w:rPr>
        <w:t>s</w:t>
      </w:r>
      <w:r w:rsidR="00094BC4" w:rsidRPr="00723389">
        <w:rPr>
          <w:rFonts w:cs="Calibri"/>
        </w:rPr>
        <w:t xml:space="preserve"> to parts as directions in relation to parts </w:t>
      </w:r>
      <w:r w:rsidR="00AF7C91" w:rsidRPr="00723389">
        <w:rPr>
          <w:rFonts w:cs="Calibri"/>
        </w:rPr>
        <w:t xml:space="preserve">are </w:t>
      </w:r>
      <w:r w:rsidR="00094BC4" w:rsidRPr="00723389">
        <w:rPr>
          <w:rFonts w:cs="Calibri"/>
        </w:rPr>
        <w:t>included in the relevant structure standards</w:t>
      </w:r>
      <w:r w:rsidRPr="00723389">
        <w:rPr>
          <w:rFonts w:cs="Calibri"/>
        </w:rPr>
        <w:t>.</w:t>
      </w:r>
    </w:p>
    <w:p w14:paraId="31EDBD9C" w14:textId="3335A66C" w:rsidR="0067708A" w:rsidRPr="00723389" w:rsidRDefault="0067708A" w:rsidP="00532A30">
      <w:pPr>
        <w:pStyle w:val="Bullet"/>
        <w:rPr>
          <w:rFonts w:cs="Calibri"/>
        </w:rPr>
      </w:pPr>
      <w:r w:rsidRPr="00723389">
        <w:rPr>
          <w:rFonts w:cs="Calibri"/>
        </w:rPr>
        <w:t xml:space="preserve">Remove all abbreviations in </w:t>
      </w:r>
      <w:r w:rsidR="00D213B6">
        <w:rPr>
          <w:rFonts w:cs="Calibri"/>
        </w:rPr>
        <w:t xml:space="preserve">the unique identifier </w:t>
      </w:r>
      <w:r w:rsidRPr="00723389">
        <w:rPr>
          <w:rFonts w:cs="Calibri"/>
        </w:rPr>
        <w:t xml:space="preserve">table from chapters and sections in the introduction and general provisions, evaluation and monitoring and appendices and maps parts. </w:t>
      </w:r>
    </w:p>
    <w:p w14:paraId="088FE4F0" w14:textId="2A3A7392" w:rsidR="00094BC4" w:rsidRPr="00723389" w:rsidRDefault="0067708A" w:rsidP="00532A30">
      <w:pPr>
        <w:pStyle w:val="Bullet"/>
        <w:rPr>
          <w:rFonts w:cs="Calibri"/>
        </w:rPr>
      </w:pPr>
      <w:r w:rsidRPr="00723389">
        <w:rPr>
          <w:rFonts w:cs="Calibri"/>
        </w:rPr>
        <w:t xml:space="preserve">Amend </w:t>
      </w:r>
      <w:r w:rsidR="00D213B6">
        <w:rPr>
          <w:rFonts w:cs="Calibri"/>
        </w:rPr>
        <w:t xml:space="preserve">the unique identifier </w:t>
      </w:r>
      <w:r w:rsidRPr="00723389">
        <w:rPr>
          <w:rFonts w:cs="Calibri"/>
        </w:rPr>
        <w:t>table to and merge and alphabetise the abbreviations for succinctness and clarity</w:t>
      </w:r>
      <w:r w:rsidR="00AF7C91" w:rsidRPr="00723389">
        <w:rPr>
          <w:rFonts w:cs="Calibri"/>
        </w:rPr>
        <w:t>.</w:t>
      </w:r>
    </w:p>
    <w:p w14:paraId="134E87CF" w14:textId="672C6D9F" w:rsidR="000C01C5" w:rsidRPr="00723389" w:rsidRDefault="005A71CC" w:rsidP="00532A30">
      <w:pPr>
        <w:pStyle w:val="Bullet"/>
        <w:rPr>
          <w:rFonts w:cs="Calibri"/>
          <w:szCs w:val="22"/>
        </w:rPr>
      </w:pPr>
      <w:r w:rsidRPr="00723389">
        <w:rPr>
          <w:rFonts w:cs="Calibri"/>
        </w:rPr>
        <w:t>R</w:t>
      </w:r>
      <w:r w:rsidR="000C01C5" w:rsidRPr="00723389">
        <w:rPr>
          <w:rFonts w:cs="Calibri"/>
        </w:rPr>
        <w:t>eassess all</w:t>
      </w:r>
      <w:r w:rsidR="000C01C5" w:rsidRPr="00723389">
        <w:rPr>
          <w:rFonts w:cs="Calibri"/>
          <w:szCs w:val="22"/>
        </w:rPr>
        <w:t xml:space="preserve"> </w:t>
      </w:r>
      <w:r w:rsidRPr="00723389">
        <w:rPr>
          <w:rFonts w:cs="Calibri"/>
          <w:szCs w:val="22"/>
        </w:rPr>
        <w:t xml:space="preserve">abbreviations </w:t>
      </w:r>
      <w:r w:rsidR="000C01C5" w:rsidRPr="00723389">
        <w:rPr>
          <w:rFonts w:cs="Calibri"/>
          <w:szCs w:val="22"/>
        </w:rPr>
        <w:t xml:space="preserve">in </w:t>
      </w:r>
      <w:r w:rsidR="00D213B6">
        <w:rPr>
          <w:rFonts w:cs="Calibri"/>
          <w:szCs w:val="22"/>
        </w:rPr>
        <w:t xml:space="preserve">the unique identifier </w:t>
      </w:r>
      <w:r w:rsidRPr="00723389">
        <w:rPr>
          <w:rFonts w:cs="Calibri"/>
          <w:szCs w:val="22"/>
        </w:rPr>
        <w:t>t</w:t>
      </w:r>
      <w:r w:rsidR="000C01C5" w:rsidRPr="00723389">
        <w:rPr>
          <w:rFonts w:cs="Calibri"/>
          <w:szCs w:val="22"/>
        </w:rPr>
        <w:t>able</w:t>
      </w:r>
      <w:r w:rsidRPr="00723389">
        <w:rPr>
          <w:rFonts w:cs="Calibri"/>
          <w:szCs w:val="22"/>
        </w:rPr>
        <w:t>,</w:t>
      </w:r>
      <w:r w:rsidR="000C01C5" w:rsidRPr="00723389">
        <w:rPr>
          <w:rFonts w:cs="Calibri"/>
          <w:szCs w:val="22"/>
        </w:rPr>
        <w:t xml:space="preserve"> making changes to reflect the amended structure standards and make changes where possible </w:t>
      </w:r>
      <w:r w:rsidRPr="00723389">
        <w:rPr>
          <w:rFonts w:cs="Calibri"/>
          <w:szCs w:val="22"/>
        </w:rPr>
        <w:t xml:space="preserve">to make them </w:t>
      </w:r>
      <w:r w:rsidR="000C01C5" w:rsidRPr="00723389">
        <w:rPr>
          <w:rFonts w:cs="Calibri"/>
          <w:szCs w:val="22"/>
        </w:rPr>
        <w:t xml:space="preserve">more </w:t>
      </w:r>
      <w:r w:rsidR="005A59D0" w:rsidRPr="00723389">
        <w:rPr>
          <w:rFonts w:cs="Calibri"/>
          <w:szCs w:val="22"/>
        </w:rPr>
        <w:t>intuitive</w:t>
      </w:r>
      <w:r w:rsidRPr="00723389">
        <w:rPr>
          <w:rFonts w:cs="Calibri"/>
          <w:szCs w:val="22"/>
        </w:rPr>
        <w:t>.</w:t>
      </w:r>
    </w:p>
    <w:p w14:paraId="46BCC1A7" w14:textId="77777777" w:rsidR="00FB0D58" w:rsidRPr="00723389" w:rsidRDefault="00FB0D58" w:rsidP="00FB0D58">
      <w:pPr>
        <w:pStyle w:val="Heading3"/>
        <w:rPr>
          <w:rFonts w:cs="Calibri"/>
        </w:rPr>
      </w:pPr>
      <w:r w:rsidRPr="00723389">
        <w:rPr>
          <w:rFonts w:cs="Calibri"/>
        </w:rPr>
        <w:t>Guidance to accompany this standard</w:t>
      </w:r>
    </w:p>
    <w:p w14:paraId="525DF903" w14:textId="28EC48BD" w:rsidR="0059621B" w:rsidRPr="00723389" w:rsidRDefault="00FB0D58" w:rsidP="00BE2A78">
      <w:pPr>
        <w:pStyle w:val="BodyText"/>
        <w:rPr>
          <w:rFonts w:cs="Calibri"/>
        </w:rPr>
      </w:pPr>
      <w:r w:rsidRPr="00723389">
        <w:rPr>
          <w:rFonts w:cs="Calibri"/>
        </w:rPr>
        <w:t xml:space="preserve">A number of submissions noted the need for more detailed guidance to accompany the </w:t>
      </w:r>
      <w:r w:rsidR="005A71CC" w:rsidRPr="00723389">
        <w:rPr>
          <w:rFonts w:cs="Calibri"/>
        </w:rPr>
        <w:t>F</w:t>
      </w:r>
      <w:r w:rsidRPr="00723389">
        <w:rPr>
          <w:rFonts w:cs="Calibri"/>
        </w:rPr>
        <w:t xml:space="preserve">ormat </w:t>
      </w:r>
      <w:r w:rsidR="005A71CC" w:rsidRPr="00723389">
        <w:rPr>
          <w:rFonts w:cs="Calibri"/>
        </w:rPr>
        <w:t>S</w:t>
      </w:r>
      <w:r w:rsidRPr="00723389">
        <w:rPr>
          <w:rFonts w:cs="Calibri"/>
        </w:rPr>
        <w:t xml:space="preserve">tandard. </w:t>
      </w:r>
      <w:r w:rsidR="0059621B" w:rsidRPr="00723389">
        <w:rPr>
          <w:rFonts w:cs="Calibri"/>
        </w:rPr>
        <w:t>We are currently working with the Waikato District Council to</w:t>
      </w:r>
      <w:r w:rsidR="00CA433A" w:rsidRPr="00723389">
        <w:rPr>
          <w:rFonts w:cs="Calibri"/>
        </w:rPr>
        <w:t xml:space="preserve"> test this standard against</w:t>
      </w:r>
      <w:r w:rsidR="0059621B" w:rsidRPr="00723389">
        <w:rPr>
          <w:rFonts w:cs="Calibri"/>
        </w:rPr>
        <w:t xml:space="preserve"> </w:t>
      </w:r>
      <w:r w:rsidR="005A71CC" w:rsidRPr="00723389">
        <w:rPr>
          <w:rFonts w:cs="Calibri"/>
        </w:rPr>
        <w:t xml:space="preserve">its </w:t>
      </w:r>
      <w:r w:rsidR="0059621B" w:rsidRPr="00723389">
        <w:rPr>
          <w:rFonts w:cs="Calibri"/>
        </w:rPr>
        <w:t xml:space="preserve">recently notified proposed district plan. This and similar work done on the Dunedin City Council 2G plan will be made available to councils as examples of </w:t>
      </w:r>
      <w:r w:rsidR="00BB19A5" w:rsidRPr="00723389">
        <w:rPr>
          <w:rFonts w:cs="Calibri"/>
        </w:rPr>
        <w:t xml:space="preserve">how councils </w:t>
      </w:r>
      <w:r w:rsidR="008F636E">
        <w:rPr>
          <w:rFonts w:cs="Calibri"/>
        </w:rPr>
        <w:t>can apply the standards</w:t>
      </w:r>
      <w:r w:rsidR="0059621B" w:rsidRPr="00723389">
        <w:rPr>
          <w:rFonts w:cs="Calibri"/>
        </w:rPr>
        <w:t xml:space="preserve">. </w:t>
      </w:r>
    </w:p>
    <w:p w14:paraId="7A26BDA8" w14:textId="77777777" w:rsidR="0059621B" w:rsidRPr="00723389" w:rsidRDefault="005A71CC" w:rsidP="00BE2A78">
      <w:pPr>
        <w:pStyle w:val="BodyText"/>
        <w:rPr>
          <w:rFonts w:cs="Calibri"/>
        </w:rPr>
      </w:pPr>
      <w:r w:rsidRPr="00723389">
        <w:rPr>
          <w:rFonts w:cs="Calibri"/>
        </w:rPr>
        <w:t xml:space="preserve">Table </w:t>
      </w:r>
      <w:r w:rsidR="003B3696" w:rsidRPr="00723389">
        <w:rPr>
          <w:rFonts w:cs="Calibri"/>
        </w:rPr>
        <w:t>2</w:t>
      </w:r>
      <w:r w:rsidRPr="00723389">
        <w:rPr>
          <w:rFonts w:cs="Calibri"/>
        </w:rPr>
        <w:t xml:space="preserve"> presents</w:t>
      </w:r>
      <w:r w:rsidR="0059621B" w:rsidRPr="00723389">
        <w:rPr>
          <w:rFonts w:cs="Calibri"/>
        </w:rPr>
        <w:t xml:space="preserve"> some specific areas identified within the </w:t>
      </w:r>
      <w:r w:rsidRPr="00723389">
        <w:rPr>
          <w:rFonts w:cs="Calibri"/>
        </w:rPr>
        <w:t>F</w:t>
      </w:r>
      <w:r w:rsidR="00E22AA3" w:rsidRPr="00723389">
        <w:rPr>
          <w:rFonts w:cs="Calibri"/>
        </w:rPr>
        <w:t>ormat</w:t>
      </w:r>
      <w:r w:rsidR="0059621B" w:rsidRPr="00723389">
        <w:rPr>
          <w:rFonts w:cs="Calibri"/>
        </w:rPr>
        <w:t xml:space="preserve"> </w:t>
      </w:r>
      <w:r w:rsidRPr="00723389">
        <w:rPr>
          <w:rFonts w:cs="Calibri"/>
        </w:rPr>
        <w:t>S</w:t>
      </w:r>
      <w:r w:rsidR="0059621B" w:rsidRPr="00723389">
        <w:rPr>
          <w:rFonts w:cs="Calibri"/>
        </w:rPr>
        <w:t>tandard that would benefit from accompan</w:t>
      </w:r>
      <w:r w:rsidR="00BB19A5" w:rsidRPr="00723389">
        <w:rPr>
          <w:rFonts w:cs="Calibri"/>
        </w:rPr>
        <w:t>ying</w:t>
      </w:r>
      <w:r w:rsidR="0059621B" w:rsidRPr="00723389">
        <w:rPr>
          <w:rFonts w:cs="Calibri"/>
        </w:rPr>
        <w:t xml:space="preserve"> guidance</w:t>
      </w:r>
      <w:r w:rsidRPr="00723389">
        <w:rPr>
          <w:rFonts w:cs="Calibri"/>
        </w:rPr>
        <w:t>.</w:t>
      </w:r>
    </w:p>
    <w:p w14:paraId="3B46C081" w14:textId="3BDBA65D" w:rsidR="0059621B" w:rsidRPr="00723389" w:rsidRDefault="003B3696" w:rsidP="00532A30">
      <w:pPr>
        <w:pStyle w:val="Tableheading"/>
        <w:rPr>
          <w:rFonts w:cs="Calibri"/>
        </w:rPr>
      </w:pPr>
      <w:r w:rsidRPr="00723389">
        <w:rPr>
          <w:rFonts w:cs="Calibri"/>
        </w:rPr>
        <w:lastRenderedPageBreak/>
        <w:t xml:space="preserve">Table 2: </w:t>
      </w:r>
      <w:r w:rsidR="00532A30" w:rsidRPr="00723389">
        <w:rPr>
          <w:rFonts w:cs="Calibri"/>
        </w:rPr>
        <w:tab/>
      </w:r>
      <w:r w:rsidRPr="00723389">
        <w:rPr>
          <w:rFonts w:cs="Calibri"/>
        </w:rPr>
        <w:t>Areas of the Format Standard where guidance may be helpful</w:t>
      </w:r>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977"/>
        <w:gridCol w:w="5528"/>
      </w:tblGrid>
      <w:tr w:rsidR="00532A30" w:rsidRPr="00723389" w14:paraId="6B35D9DC" w14:textId="77777777" w:rsidTr="00CC4E26">
        <w:trPr>
          <w:tblHeader/>
        </w:trPr>
        <w:tc>
          <w:tcPr>
            <w:tcW w:w="1750" w:type="pct"/>
            <w:shd w:val="clear" w:color="auto" w:fill="1C556C"/>
          </w:tcPr>
          <w:p w14:paraId="2453F30D" w14:textId="77777777" w:rsidR="0059621B" w:rsidRPr="00723389" w:rsidRDefault="0059621B" w:rsidP="006E3C98">
            <w:pPr>
              <w:pStyle w:val="TableTextbold"/>
              <w:keepNext/>
              <w:rPr>
                <w:rFonts w:ascii="Calibri" w:hAnsi="Calibri" w:cs="Calibri"/>
                <w:color w:val="FFFFFF" w:themeColor="background1"/>
              </w:rPr>
            </w:pPr>
            <w:r w:rsidRPr="00723389">
              <w:rPr>
                <w:rFonts w:ascii="Calibri" w:hAnsi="Calibri" w:cs="Calibri"/>
                <w:color w:val="FFFFFF" w:themeColor="background1"/>
              </w:rPr>
              <w:t>Topic</w:t>
            </w:r>
          </w:p>
        </w:tc>
        <w:tc>
          <w:tcPr>
            <w:tcW w:w="3250" w:type="pct"/>
            <w:shd w:val="clear" w:color="auto" w:fill="1C556C"/>
          </w:tcPr>
          <w:p w14:paraId="439FF990" w14:textId="77777777" w:rsidR="0059621B" w:rsidRPr="00723389" w:rsidRDefault="0059621B" w:rsidP="006E3C98">
            <w:pPr>
              <w:pStyle w:val="TableTextbold"/>
              <w:keepNext/>
              <w:rPr>
                <w:rFonts w:ascii="Calibri" w:hAnsi="Calibri" w:cs="Calibri"/>
                <w:color w:val="FFFFFF" w:themeColor="background1"/>
              </w:rPr>
            </w:pPr>
            <w:r w:rsidRPr="00723389">
              <w:rPr>
                <w:rFonts w:ascii="Calibri" w:hAnsi="Calibri" w:cs="Calibri"/>
                <w:color w:val="FFFFFF" w:themeColor="background1"/>
              </w:rPr>
              <w:t>Key guidance points</w:t>
            </w:r>
          </w:p>
        </w:tc>
      </w:tr>
      <w:tr w:rsidR="0059621B" w:rsidRPr="00723389" w14:paraId="7BE509F5" w14:textId="77777777" w:rsidTr="00CC4E26">
        <w:tc>
          <w:tcPr>
            <w:tcW w:w="1750" w:type="pct"/>
          </w:tcPr>
          <w:p w14:paraId="0BF3B0E1" w14:textId="77777777" w:rsidR="003C200E" w:rsidRPr="00723389" w:rsidRDefault="000C01C5" w:rsidP="00532A30">
            <w:pPr>
              <w:pStyle w:val="TableText"/>
              <w:keepNext/>
              <w:rPr>
                <w:rFonts w:ascii="Calibri" w:hAnsi="Calibri" w:cs="Calibri"/>
              </w:rPr>
            </w:pPr>
            <w:r w:rsidRPr="00723389">
              <w:rPr>
                <w:rFonts w:ascii="Calibri" w:hAnsi="Calibri" w:cs="Calibri"/>
              </w:rPr>
              <w:t xml:space="preserve">Why are </w:t>
            </w:r>
            <w:r w:rsidR="0059621B" w:rsidRPr="00723389">
              <w:rPr>
                <w:rFonts w:ascii="Calibri" w:hAnsi="Calibri" w:cs="Calibri"/>
              </w:rPr>
              <w:t>some common policy statement</w:t>
            </w:r>
            <w:r w:rsidR="004901EA" w:rsidRPr="00723389">
              <w:rPr>
                <w:rFonts w:ascii="Calibri" w:hAnsi="Calibri" w:cs="Calibri"/>
              </w:rPr>
              <w:t xml:space="preserve"> or </w:t>
            </w:r>
            <w:r w:rsidR="0059621B" w:rsidRPr="00723389">
              <w:rPr>
                <w:rFonts w:ascii="Calibri" w:hAnsi="Calibri" w:cs="Calibri"/>
              </w:rPr>
              <w:t xml:space="preserve">plan elements </w:t>
            </w:r>
            <w:r w:rsidRPr="00723389">
              <w:rPr>
                <w:rFonts w:ascii="Calibri" w:hAnsi="Calibri" w:cs="Calibri"/>
              </w:rPr>
              <w:t xml:space="preserve">excluded from the </w:t>
            </w:r>
            <w:r w:rsidR="00BB19A5" w:rsidRPr="00723389">
              <w:rPr>
                <w:rFonts w:ascii="Calibri" w:hAnsi="Calibri" w:cs="Calibri"/>
              </w:rPr>
              <w:t>F</w:t>
            </w:r>
            <w:r w:rsidRPr="00723389">
              <w:rPr>
                <w:rFonts w:ascii="Calibri" w:hAnsi="Calibri" w:cs="Calibri"/>
              </w:rPr>
              <w:t xml:space="preserve">ormat </w:t>
            </w:r>
            <w:r w:rsidR="00BB19A5" w:rsidRPr="00723389">
              <w:rPr>
                <w:rFonts w:ascii="Calibri" w:hAnsi="Calibri" w:cs="Calibri"/>
              </w:rPr>
              <w:t>S</w:t>
            </w:r>
            <w:r w:rsidRPr="00723389">
              <w:rPr>
                <w:rFonts w:ascii="Calibri" w:hAnsi="Calibri" w:cs="Calibri"/>
              </w:rPr>
              <w:t>tandard</w:t>
            </w:r>
            <w:r w:rsidR="0059621B" w:rsidRPr="00723389">
              <w:rPr>
                <w:rFonts w:ascii="Calibri" w:hAnsi="Calibri" w:cs="Calibri"/>
              </w:rPr>
              <w:t xml:space="preserve">, </w:t>
            </w:r>
            <w:r w:rsidR="004901EA" w:rsidRPr="00723389">
              <w:rPr>
                <w:rFonts w:ascii="Calibri" w:hAnsi="Calibri" w:cs="Calibri"/>
              </w:rPr>
              <w:t>such as i</w:t>
            </w:r>
            <w:r w:rsidR="0059621B" w:rsidRPr="00723389">
              <w:rPr>
                <w:rFonts w:ascii="Calibri" w:hAnsi="Calibri" w:cs="Calibri"/>
              </w:rPr>
              <w:t>ntroduction</w:t>
            </w:r>
            <w:r w:rsidR="004901EA" w:rsidRPr="00723389">
              <w:rPr>
                <w:rFonts w:ascii="Calibri" w:hAnsi="Calibri" w:cs="Calibri"/>
              </w:rPr>
              <w:t>, m</w:t>
            </w:r>
            <w:r w:rsidR="0059621B" w:rsidRPr="00723389">
              <w:rPr>
                <w:rFonts w:ascii="Calibri" w:hAnsi="Calibri" w:cs="Calibri"/>
              </w:rPr>
              <w:t>onitoring</w:t>
            </w:r>
            <w:r w:rsidR="004901EA" w:rsidRPr="00723389">
              <w:rPr>
                <w:rFonts w:ascii="Calibri" w:hAnsi="Calibri" w:cs="Calibri"/>
              </w:rPr>
              <w:t>,</w:t>
            </w:r>
            <w:r w:rsidR="0059621B" w:rsidRPr="00723389">
              <w:rPr>
                <w:rFonts w:ascii="Calibri" w:hAnsi="Calibri" w:cs="Calibri"/>
              </w:rPr>
              <w:t xml:space="preserve"> </w:t>
            </w:r>
            <w:r w:rsidR="004901EA" w:rsidRPr="00723389">
              <w:rPr>
                <w:rFonts w:ascii="Calibri" w:hAnsi="Calibri" w:cs="Calibri"/>
              </w:rPr>
              <w:t>e</w:t>
            </w:r>
            <w:r w:rsidR="0059621B" w:rsidRPr="00723389">
              <w:rPr>
                <w:rFonts w:ascii="Calibri" w:hAnsi="Calibri" w:cs="Calibri"/>
              </w:rPr>
              <w:t>xplanation of policies</w:t>
            </w:r>
            <w:r w:rsidR="004901EA" w:rsidRPr="00723389">
              <w:rPr>
                <w:rFonts w:ascii="Calibri" w:hAnsi="Calibri" w:cs="Calibri"/>
              </w:rPr>
              <w:t>, and a</w:t>
            </w:r>
            <w:r w:rsidR="003C200E" w:rsidRPr="00723389">
              <w:rPr>
                <w:rFonts w:ascii="Calibri" w:hAnsi="Calibri" w:cs="Calibri"/>
              </w:rPr>
              <w:t xml:space="preserve">ssessment </w:t>
            </w:r>
            <w:r w:rsidR="004901EA" w:rsidRPr="00723389">
              <w:rPr>
                <w:rFonts w:ascii="Calibri" w:hAnsi="Calibri" w:cs="Calibri"/>
              </w:rPr>
              <w:t>m</w:t>
            </w:r>
            <w:r w:rsidR="003C200E" w:rsidRPr="00723389">
              <w:rPr>
                <w:rFonts w:ascii="Calibri" w:hAnsi="Calibri" w:cs="Calibri"/>
              </w:rPr>
              <w:t>atters</w:t>
            </w:r>
            <w:r w:rsidR="004901EA" w:rsidRPr="00723389">
              <w:rPr>
                <w:rFonts w:ascii="Calibri" w:hAnsi="Calibri" w:cs="Calibri"/>
              </w:rPr>
              <w:t>?</w:t>
            </w:r>
          </w:p>
        </w:tc>
        <w:tc>
          <w:tcPr>
            <w:tcW w:w="3250" w:type="pct"/>
          </w:tcPr>
          <w:p w14:paraId="1ED56734" w14:textId="77777777" w:rsidR="000363A2" w:rsidRPr="00723389" w:rsidRDefault="0059621B" w:rsidP="00BE2A78">
            <w:pPr>
              <w:pStyle w:val="TableText"/>
              <w:rPr>
                <w:rFonts w:ascii="Calibri" w:hAnsi="Calibri" w:cs="Calibri"/>
              </w:rPr>
            </w:pPr>
            <w:r w:rsidRPr="00723389">
              <w:rPr>
                <w:rFonts w:ascii="Calibri" w:hAnsi="Calibri" w:cs="Calibri"/>
              </w:rPr>
              <w:t xml:space="preserve">Best practice is to limit plan content to the provisions with actual legal effect and to include the 'introductions' and 'explanations' as guidance or in </w:t>
            </w:r>
            <w:r w:rsidR="004901EA" w:rsidRPr="00723389">
              <w:rPr>
                <w:rFonts w:ascii="Calibri" w:hAnsi="Calibri" w:cs="Calibri"/>
              </w:rPr>
              <w:t xml:space="preserve">section </w:t>
            </w:r>
            <w:r w:rsidRPr="00723389">
              <w:rPr>
                <w:rFonts w:ascii="Calibri" w:hAnsi="Calibri" w:cs="Calibri"/>
              </w:rPr>
              <w:t>32</w:t>
            </w:r>
            <w:r w:rsidR="00BB19A5" w:rsidRPr="00723389">
              <w:rPr>
                <w:rFonts w:ascii="Calibri" w:hAnsi="Calibri" w:cs="Calibri"/>
              </w:rPr>
              <w:t xml:space="preserve"> reports</w:t>
            </w:r>
            <w:r w:rsidRPr="00723389">
              <w:rPr>
                <w:rFonts w:ascii="Calibri" w:hAnsi="Calibri" w:cs="Calibri"/>
              </w:rPr>
              <w:t xml:space="preserve">. But </w:t>
            </w:r>
            <w:r w:rsidR="00BB19A5" w:rsidRPr="00723389">
              <w:rPr>
                <w:rFonts w:ascii="Calibri" w:hAnsi="Calibri" w:cs="Calibri"/>
              </w:rPr>
              <w:t xml:space="preserve">they can be included </w:t>
            </w:r>
            <w:r w:rsidRPr="00723389">
              <w:rPr>
                <w:rFonts w:ascii="Calibri" w:hAnsi="Calibri" w:cs="Calibri"/>
              </w:rPr>
              <w:t>where they are important for plan interpretation</w:t>
            </w:r>
            <w:r w:rsidR="00BB19A5" w:rsidRPr="00723389">
              <w:rPr>
                <w:rFonts w:ascii="Calibri" w:hAnsi="Calibri" w:cs="Calibri"/>
              </w:rPr>
              <w:t>;</w:t>
            </w:r>
            <w:r w:rsidRPr="00723389">
              <w:rPr>
                <w:rFonts w:ascii="Calibri" w:hAnsi="Calibri" w:cs="Calibri"/>
              </w:rPr>
              <w:t xml:space="preserve"> for example</w:t>
            </w:r>
            <w:r w:rsidR="004901EA" w:rsidRPr="00723389">
              <w:rPr>
                <w:rFonts w:ascii="Calibri" w:hAnsi="Calibri" w:cs="Calibri"/>
              </w:rPr>
              <w:t>,</w:t>
            </w:r>
            <w:r w:rsidRPr="00723389">
              <w:rPr>
                <w:rFonts w:ascii="Calibri" w:hAnsi="Calibri" w:cs="Calibri"/>
              </w:rPr>
              <w:t xml:space="preserve"> the </w:t>
            </w:r>
            <w:r w:rsidR="004207F0" w:rsidRPr="00723389">
              <w:rPr>
                <w:rFonts w:ascii="Calibri" w:hAnsi="Calibri" w:cs="Calibri"/>
              </w:rPr>
              <w:t xml:space="preserve">Auckland Unitary Plan </w:t>
            </w:r>
            <w:r w:rsidRPr="00723389">
              <w:rPr>
                <w:rFonts w:ascii="Calibri" w:hAnsi="Calibri" w:cs="Calibri"/>
              </w:rPr>
              <w:t xml:space="preserve">includes </w:t>
            </w:r>
            <w:r w:rsidR="00BB19A5" w:rsidRPr="00723389">
              <w:rPr>
                <w:rFonts w:ascii="Calibri" w:hAnsi="Calibri" w:cs="Calibri"/>
              </w:rPr>
              <w:t xml:space="preserve">a </w:t>
            </w:r>
            <w:r w:rsidRPr="00723389">
              <w:rPr>
                <w:rFonts w:ascii="Calibri" w:hAnsi="Calibri" w:cs="Calibri"/>
              </w:rPr>
              <w:t>short rationale for each of its various rule requirements</w:t>
            </w:r>
            <w:r w:rsidR="00CA433A" w:rsidRPr="00723389">
              <w:rPr>
                <w:rFonts w:ascii="Calibri" w:hAnsi="Calibri" w:cs="Calibri"/>
              </w:rPr>
              <w:t>.</w:t>
            </w:r>
            <w:r w:rsidRPr="00723389">
              <w:rPr>
                <w:rFonts w:ascii="Calibri" w:hAnsi="Calibri" w:cs="Calibri"/>
              </w:rPr>
              <w:t xml:space="preserve"> </w:t>
            </w:r>
          </w:p>
        </w:tc>
      </w:tr>
      <w:tr w:rsidR="0059621B" w:rsidRPr="00723389" w14:paraId="73206282" w14:textId="77777777" w:rsidTr="00CC4E26">
        <w:tc>
          <w:tcPr>
            <w:tcW w:w="1750" w:type="pct"/>
          </w:tcPr>
          <w:p w14:paraId="1CBBF491" w14:textId="77777777" w:rsidR="0059621B" w:rsidRPr="00723389" w:rsidRDefault="008E23A0" w:rsidP="008E23A0">
            <w:pPr>
              <w:pStyle w:val="TableText"/>
              <w:rPr>
                <w:rFonts w:ascii="Calibri" w:hAnsi="Calibri" w:cs="Calibri"/>
              </w:rPr>
            </w:pPr>
            <w:r w:rsidRPr="00723389">
              <w:rPr>
                <w:rFonts w:ascii="Calibri" w:hAnsi="Calibri" w:cs="Calibri"/>
              </w:rPr>
              <w:t>Is there flexibility as to how provisions are grouped in the standards</w:t>
            </w:r>
            <w:r w:rsidR="00BB19A5" w:rsidRPr="00723389">
              <w:rPr>
                <w:rFonts w:ascii="Calibri" w:hAnsi="Calibri" w:cs="Calibri"/>
              </w:rPr>
              <w:t>?</w:t>
            </w:r>
            <w:r w:rsidRPr="00723389">
              <w:rPr>
                <w:rFonts w:ascii="Calibri" w:hAnsi="Calibri" w:cs="Calibri"/>
              </w:rPr>
              <w:t xml:space="preserve"> </w:t>
            </w:r>
          </w:p>
        </w:tc>
        <w:tc>
          <w:tcPr>
            <w:tcW w:w="3250" w:type="pct"/>
          </w:tcPr>
          <w:p w14:paraId="71A21C30" w14:textId="77777777" w:rsidR="0059621B" w:rsidRPr="00723389" w:rsidRDefault="008E23A0" w:rsidP="00BB19A5">
            <w:pPr>
              <w:pStyle w:val="TableText"/>
              <w:rPr>
                <w:rFonts w:ascii="Calibri" w:hAnsi="Calibri" w:cs="Calibri"/>
              </w:rPr>
            </w:pPr>
            <w:r w:rsidRPr="00723389">
              <w:rPr>
                <w:rFonts w:ascii="Calibri" w:hAnsi="Calibri" w:cs="Calibri"/>
              </w:rPr>
              <w:t>The words ‘</w:t>
            </w:r>
            <w:r w:rsidR="00BB19A5" w:rsidRPr="00723389">
              <w:rPr>
                <w:rFonts w:ascii="Calibri" w:hAnsi="Calibri" w:cs="Calibri"/>
              </w:rPr>
              <w:t>u</w:t>
            </w:r>
            <w:r w:rsidR="0059621B" w:rsidRPr="00723389">
              <w:rPr>
                <w:rFonts w:ascii="Calibri" w:hAnsi="Calibri" w:cs="Calibri"/>
              </w:rPr>
              <w:t>nless otherwise stated</w:t>
            </w:r>
            <w:r w:rsidRPr="00723389">
              <w:rPr>
                <w:rFonts w:ascii="Calibri" w:hAnsi="Calibri" w:cs="Calibri"/>
              </w:rPr>
              <w:t>’</w:t>
            </w:r>
            <w:r w:rsidR="0059621B" w:rsidRPr="00723389">
              <w:rPr>
                <w:rFonts w:ascii="Calibri" w:hAnsi="Calibri" w:cs="Calibri"/>
              </w:rPr>
              <w:t xml:space="preserve"> </w:t>
            </w:r>
            <w:r w:rsidRPr="00723389">
              <w:rPr>
                <w:rFonts w:ascii="Calibri" w:hAnsi="Calibri" w:cs="Calibri"/>
              </w:rPr>
              <w:t>allow for flexibility in grouping provisions to be explicitly directed in the standards, eg, integrated objectives chapter of regional plans</w:t>
            </w:r>
            <w:r w:rsidR="00D91B59" w:rsidRPr="00723389">
              <w:rPr>
                <w:rFonts w:ascii="Calibri" w:hAnsi="Calibri" w:cs="Calibri"/>
              </w:rPr>
              <w:t xml:space="preserve"> and strategic direction chapter of district plans</w:t>
            </w:r>
            <w:r w:rsidR="00BB19A5" w:rsidRPr="00723389">
              <w:rPr>
                <w:rFonts w:ascii="Calibri" w:hAnsi="Calibri" w:cs="Calibri"/>
              </w:rPr>
              <w:t>.</w:t>
            </w:r>
          </w:p>
        </w:tc>
      </w:tr>
      <w:tr w:rsidR="0059621B" w:rsidRPr="00723389" w14:paraId="65D262F4" w14:textId="77777777" w:rsidTr="00CC4E26">
        <w:tc>
          <w:tcPr>
            <w:tcW w:w="1750" w:type="pct"/>
          </w:tcPr>
          <w:p w14:paraId="3C7005D8" w14:textId="77777777" w:rsidR="0059621B" w:rsidRPr="00723389" w:rsidRDefault="008E23A0" w:rsidP="00BA316F">
            <w:pPr>
              <w:pStyle w:val="TableText"/>
              <w:rPr>
                <w:rFonts w:ascii="Calibri" w:hAnsi="Calibri" w:cs="Calibri"/>
              </w:rPr>
            </w:pPr>
            <w:r w:rsidRPr="00723389">
              <w:rPr>
                <w:rFonts w:ascii="Calibri" w:hAnsi="Calibri" w:cs="Calibri"/>
              </w:rPr>
              <w:t>What is expected now the ru</w:t>
            </w:r>
            <w:r w:rsidR="0059621B" w:rsidRPr="00723389">
              <w:rPr>
                <w:rFonts w:ascii="Calibri" w:hAnsi="Calibri" w:cs="Calibri"/>
              </w:rPr>
              <w:t>le format</w:t>
            </w:r>
            <w:r w:rsidRPr="00723389">
              <w:rPr>
                <w:rFonts w:ascii="Calibri" w:hAnsi="Calibri" w:cs="Calibri"/>
              </w:rPr>
              <w:t xml:space="preserve"> tables </w:t>
            </w:r>
            <w:r w:rsidR="00BA316F" w:rsidRPr="00723389">
              <w:rPr>
                <w:rFonts w:ascii="Calibri" w:hAnsi="Calibri" w:cs="Calibri"/>
              </w:rPr>
              <w:t>are no longer in the standard?</w:t>
            </w:r>
          </w:p>
        </w:tc>
        <w:tc>
          <w:tcPr>
            <w:tcW w:w="3250" w:type="pct"/>
          </w:tcPr>
          <w:p w14:paraId="309D099C" w14:textId="77777777" w:rsidR="0059621B" w:rsidRPr="00723389" w:rsidRDefault="0059621B" w:rsidP="00BE2A78">
            <w:pPr>
              <w:pStyle w:val="TableText"/>
              <w:rPr>
                <w:rFonts w:ascii="Calibri" w:hAnsi="Calibri" w:cs="Calibri"/>
              </w:rPr>
            </w:pPr>
            <w:r w:rsidRPr="00723389">
              <w:rPr>
                <w:rFonts w:ascii="Calibri" w:hAnsi="Calibri" w:cs="Calibri"/>
              </w:rPr>
              <w:t>With the move to increase levels of e</w:t>
            </w:r>
            <w:r w:rsidR="00BB19A5" w:rsidRPr="00723389">
              <w:rPr>
                <w:rFonts w:ascii="Calibri" w:hAnsi="Calibri" w:cs="Calibri"/>
              </w:rPr>
              <w:t>P</w:t>
            </w:r>
            <w:r w:rsidRPr="00723389">
              <w:rPr>
                <w:rFonts w:ascii="Calibri" w:hAnsi="Calibri" w:cs="Calibri"/>
              </w:rPr>
              <w:t>lan functionality required in the standards, including rule content in a format that is compatible with e</w:t>
            </w:r>
            <w:r w:rsidR="00BB19A5" w:rsidRPr="00723389">
              <w:rPr>
                <w:rFonts w:ascii="Calibri" w:hAnsi="Calibri" w:cs="Calibri"/>
              </w:rPr>
              <w:t>P</w:t>
            </w:r>
            <w:r w:rsidRPr="00723389">
              <w:rPr>
                <w:rFonts w:ascii="Calibri" w:hAnsi="Calibri" w:cs="Calibri"/>
              </w:rPr>
              <w:t xml:space="preserve">lan coding is considered </w:t>
            </w:r>
            <w:r w:rsidR="00CA433A" w:rsidRPr="00723389">
              <w:rPr>
                <w:rFonts w:ascii="Calibri" w:hAnsi="Calibri" w:cs="Calibri"/>
              </w:rPr>
              <w:t>necessary</w:t>
            </w:r>
            <w:r w:rsidRPr="00723389">
              <w:rPr>
                <w:rFonts w:ascii="Calibri" w:hAnsi="Calibri" w:cs="Calibri"/>
              </w:rPr>
              <w:t xml:space="preserve">. </w:t>
            </w:r>
          </w:p>
          <w:p w14:paraId="13866CDB" w14:textId="77777777" w:rsidR="0059621B" w:rsidRPr="00723389" w:rsidRDefault="0059621B" w:rsidP="00BE2A78">
            <w:pPr>
              <w:pStyle w:val="TableText"/>
              <w:rPr>
                <w:rFonts w:ascii="Calibri" w:hAnsi="Calibri" w:cs="Calibri"/>
              </w:rPr>
            </w:pPr>
            <w:r w:rsidRPr="00723389">
              <w:rPr>
                <w:rFonts w:ascii="Calibri" w:hAnsi="Calibri" w:cs="Calibri"/>
              </w:rPr>
              <w:t xml:space="preserve">The first </w:t>
            </w:r>
            <w:r w:rsidR="00BB19A5" w:rsidRPr="00723389">
              <w:rPr>
                <w:rFonts w:ascii="Calibri" w:hAnsi="Calibri" w:cs="Calibri"/>
              </w:rPr>
              <w:t xml:space="preserve">set </w:t>
            </w:r>
            <w:r w:rsidRPr="00723389">
              <w:rPr>
                <w:rFonts w:ascii="Calibri" w:hAnsi="Calibri" w:cs="Calibri"/>
              </w:rPr>
              <w:t>of planning standards do</w:t>
            </w:r>
            <w:r w:rsidR="00BB19A5" w:rsidRPr="00723389">
              <w:rPr>
                <w:rFonts w:ascii="Calibri" w:hAnsi="Calibri" w:cs="Calibri"/>
              </w:rPr>
              <w:t>es</w:t>
            </w:r>
            <w:r w:rsidRPr="00723389">
              <w:rPr>
                <w:rFonts w:ascii="Calibri" w:hAnsi="Calibri" w:cs="Calibri"/>
              </w:rPr>
              <w:t xml:space="preserve"> not require a particular format</w:t>
            </w:r>
            <w:r w:rsidR="00FE3264" w:rsidRPr="00723389">
              <w:rPr>
                <w:rFonts w:ascii="Calibri" w:hAnsi="Calibri" w:cs="Calibri"/>
              </w:rPr>
              <w:t>;</w:t>
            </w:r>
            <w:r w:rsidRPr="00723389">
              <w:rPr>
                <w:rFonts w:ascii="Calibri" w:hAnsi="Calibri" w:cs="Calibri"/>
              </w:rPr>
              <w:t xml:space="preserve"> however</w:t>
            </w:r>
            <w:r w:rsidR="00FE3264" w:rsidRPr="00723389">
              <w:rPr>
                <w:rFonts w:ascii="Calibri" w:hAnsi="Calibri" w:cs="Calibri"/>
              </w:rPr>
              <w:t>,</w:t>
            </w:r>
            <w:r w:rsidRPr="00723389">
              <w:rPr>
                <w:rFonts w:ascii="Calibri" w:hAnsi="Calibri" w:cs="Calibri"/>
              </w:rPr>
              <w:t xml:space="preserve"> the Ministry </w:t>
            </w:r>
            <w:r w:rsidR="00FE3264" w:rsidRPr="00723389">
              <w:rPr>
                <w:rFonts w:ascii="Calibri" w:hAnsi="Calibri" w:cs="Calibri"/>
              </w:rPr>
              <w:t xml:space="preserve">for the Environment </w:t>
            </w:r>
            <w:r w:rsidRPr="00723389">
              <w:rPr>
                <w:rFonts w:ascii="Calibri" w:hAnsi="Calibri" w:cs="Calibri"/>
              </w:rPr>
              <w:t xml:space="preserve">supports use of a rule table format that includes all of the relevant plan elements. </w:t>
            </w:r>
          </w:p>
          <w:p w14:paraId="270AD677" w14:textId="77777777" w:rsidR="0059621B" w:rsidRPr="00723389" w:rsidRDefault="000814FC" w:rsidP="000814FC">
            <w:pPr>
              <w:pStyle w:val="TableText"/>
              <w:rPr>
                <w:rFonts w:ascii="Calibri" w:hAnsi="Calibri" w:cs="Calibri"/>
              </w:rPr>
            </w:pPr>
            <w:r w:rsidRPr="00723389">
              <w:rPr>
                <w:rFonts w:ascii="Calibri" w:hAnsi="Calibri" w:cs="Calibri"/>
              </w:rPr>
              <w:t>R</w:t>
            </w:r>
            <w:r w:rsidR="0059621B" w:rsidRPr="00723389">
              <w:rPr>
                <w:rFonts w:ascii="Calibri" w:hAnsi="Calibri" w:cs="Calibri"/>
              </w:rPr>
              <w:t>ule tables</w:t>
            </w:r>
            <w:r w:rsidRPr="00723389">
              <w:rPr>
                <w:rFonts w:ascii="Calibri" w:hAnsi="Calibri" w:cs="Calibri"/>
              </w:rPr>
              <w:t>,</w:t>
            </w:r>
            <w:r w:rsidR="0059621B" w:rsidRPr="00723389">
              <w:rPr>
                <w:rFonts w:ascii="Calibri" w:hAnsi="Calibri" w:cs="Calibri"/>
              </w:rPr>
              <w:t xml:space="preserve"> with edits where necessary as a result of </w:t>
            </w:r>
            <w:r w:rsidR="00FA4223" w:rsidRPr="00723389">
              <w:rPr>
                <w:rFonts w:ascii="Calibri" w:hAnsi="Calibri" w:cs="Calibri"/>
              </w:rPr>
              <w:t>submitter</w:t>
            </w:r>
            <w:r w:rsidR="0059621B" w:rsidRPr="00723389">
              <w:rPr>
                <w:rFonts w:ascii="Calibri" w:hAnsi="Calibri" w:cs="Calibri"/>
              </w:rPr>
              <w:t xml:space="preserve"> input</w:t>
            </w:r>
            <w:r w:rsidRPr="00723389">
              <w:rPr>
                <w:rFonts w:ascii="Calibri" w:hAnsi="Calibri" w:cs="Calibri"/>
              </w:rPr>
              <w:t>, populated with content will be included in guidance</w:t>
            </w:r>
            <w:r w:rsidR="0059621B" w:rsidRPr="00723389">
              <w:rPr>
                <w:rFonts w:ascii="Calibri" w:hAnsi="Calibri" w:cs="Calibri"/>
              </w:rPr>
              <w:t xml:space="preserve">. </w:t>
            </w:r>
          </w:p>
        </w:tc>
      </w:tr>
      <w:tr w:rsidR="0059621B" w:rsidRPr="00723389" w14:paraId="47700594" w14:textId="77777777" w:rsidTr="00CC4E26">
        <w:tc>
          <w:tcPr>
            <w:tcW w:w="1750" w:type="pct"/>
          </w:tcPr>
          <w:p w14:paraId="532B0EAB" w14:textId="77777777" w:rsidR="0059621B" w:rsidRPr="00723389" w:rsidRDefault="00BA316F" w:rsidP="000814FC">
            <w:pPr>
              <w:pStyle w:val="TableText"/>
              <w:rPr>
                <w:rFonts w:ascii="Calibri" w:hAnsi="Calibri" w:cs="Calibri"/>
              </w:rPr>
            </w:pPr>
            <w:r w:rsidRPr="00723389">
              <w:rPr>
                <w:rFonts w:ascii="Calibri" w:hAnsi="Calibri" w:cs="Calibri"/>
              </w:rPr>
              <w:t>What is the m</w:t>
            </w:r>
            <w:r w:rsidR="0059621B" w:rsidRPr="00723389">
              <w:rPr>
                <w:rFonts w:ascii="Calibri" w:hAnsi="Calibri" w:cs="Calibri"/>
              </w:rPr>
              <w:t xml:space="preserve">eaning of ‘or similar’ </w:t>
            </w:r>
            <w:r w:rsidR="00FE3264" w:rsidRPr="00723389">
              <w:rPr>
                <w:rFonts w:ascii="Calibri" w:hAnsi="Calibri" w:cs="Calibri"/>
              </w:rPr>
              <w:t xml:space="preserve">in </w:t>
            </w:r>
            <w:r w:rsidRPr="00723389">
              <w:rPr>
                <w:rFonts w:ascii="Calibri" w:hAnsi="Calibri" w:cs="Calibri"/>
              </w:rPr>
              <w:t>the directions relating to differentiation of provisions</w:t>
            </w:r>
            <w:r w:rsidR="00FE3264" w:rsidRPr="00723389">
              <w:rPr>
                <w:rFonts w:ascii="Calibri" w:hAnsi="Calibri" w:cs="Calibri"/>
              </w:rPr>
              <w:t xml:space="preserve"> or </w:t>
            </w:r>
            <w:r w:rsidRPr="00723389">
              <w:rPr>
                <w:rFonts w:ascii="Calibri" w:hAnsi="Calibri" w:cs="Calibri"/>
              </w:rPr>
              <w:t>text?</w:t>
            </w:r>
          </w:p>
        </w:tc>
        <w:tc>
          <w:tcPr>
            <w:tcW w:w="3250" w:type="pct"/>
          </w:tcPr>
          <w:p w14:paraId="39172194" w14:textId="4DDFFF7B" w:rsidR="0059621B" w:rsidRPr="00723389" w:rsidRDefault="0059621B" w:rsidP="00FE3264">
            <w:pPr>
              <w:pStyle w:val="TableText"/>
              <w:rPr>
                <w:rFonts w:ascii="Calibri" w:hAnsi="Calibri" w:cs="Calibri"/>
              </w:rPr>
            </w:pPr>
            <w:r w:rsidRPr="00723389">
              <w:rPr>
                <w:rFonts w:ascii="Calibri" w:hAnsi="Calibri" w:cs="Calibri"/>
              </w:rPr>
              <w:t xml:space="preserve">‘Or similar’ has been included to give councils flexibility to apply a logical means of highlighting to their individual plan format and branding. </w:t>
            </w:r>
          </w:p>
        </w:tc>
      </w:tr>
      <w:tr w:rsidR="000363A2" w:rsidRPr="00723389" w14:paraId="79977D43" w14:textId="77777777" w:rsidTr="00CC4E26">
        <w:tc>
          <w:tcPr>
            <w:tcW w:w="1750" w:type="pct"/>
          </w:tcPr>
          <w:p w14:paraId="2F92DE4D" w14:textId="77777777" w:rsidR="000363A2" w:rsidRPr="00723389" w:rsidRDefault="00BA316F" w:rsidP="003041CE">
            <w:pPr>
              <w:pStyle w:val="TableText"/>
              <w:rPr>
                <w:rFonts w:ascii="Calibri" w:hAnsi="Calibri" w:cs="Calibri"/>
              </w:rPr>
            </w:pPr>
            <w:r w:rsidRPr="00723389">
              <w:rPr>
                <w:rFonts w:ascii="Calibri" w:hAnsi="Calibri" w:cs="Calibri"/>
              </w:rPr>
              <w:t>How should combined plan show the identification of RPS, RP,</w:t>
            </w:r>
            <w:r w:rsidR="003041CE" w:rsidRPr="00723389">
              <w:rPr>
                <w:rFonts w:ascii="Calibri" w:hAnsi="Calibri" w:cs="Calibri"/>
              </w:rPr>
              <w:t xml:space="preserve"> RCP</w:t>
            </w:r>
            <w:r w:rsidR="00344A10" w:rsidRPr="00723389">
              <w:rPr>
                <w:rFonts w:ascii="Calibri" w:hAnsi="Calibri" w:cs="Calibri"/>
              </w:rPr>
              <w:t xml:space="preserve"> and</w:t>
            </w:r>
            <w:r w:rsidRPr="00723389">
              <w:rPr>
                <w:rFonts w:ascii="Calibri" w:hAnsi="Calibri" w:cs="Calibri"/>
              </w:rPr>
              <w:t xml:space="preserve"> DP</w:t>
            </w:r>
            <w:r w:rsidR="0061347B" w:rsidRPr="00723389">
              <w:rPr>
                <w:rFonts w:ascii="Calibri" w:hAnsi="Calibri" w:cs="Calibri"/>
              </w:rPr>
              <w:t xml:space="preserve"> provisions</w:t>
            </w:r>
            <w:r w:rsidRPr="00723389">
              <w:rPr>
                <w:rFonts w:ascii="Calibri" w:hAnsi="Calibri" w:cs="Calibri"/>
              </w:rPr>
              <w:t>?</w:t>
            </w:r>
          </w:p>
        </w:tc>
        <w:tc>
          <w:tcPr>
            <w:tcW w:w="3250" w:type="pct"/>
          </w:tcPr>
          <w:p w14:paraId="3066FA27" w14:textId="77777777" w:rsidR="000363A2" w:rsidRPr="00723389" w:rsidRDefault="000363A2" w:rsidP="00FE3264">
            <w:pPr>
              <w:pStyle w:val="TableText"/>
              <w:rPr>
                <w:rFonts w:ascii="Calibri" w:hAnsi="Calibri" w:cs="Calibri"/>
              </w:rPr>
            </w:pPr>
            <w:r w:rsidRPr="00723389">
              <w:rPr>
                <w:rFonts w:ascii="Calibri" w:hAnsi="Calibri" w:cs="Calibri"/>
              </w:rPr>
              <w:t>I</w:t>
            </w:r>
            <w:r w:rsidR="00CA433A" w:rsidRPr="00723389">
              <w:rPr>
                <w:rFonts w:ascii="Calibri" w:hAnsi="Calibri" w:cs="Calibri"/>
              </w:rPr>
              <w:t>t wo</w:t>
            </w:r>
            <w:r w:rsidR="00BA316F" w:rsidRPr="00723389">
              <w:rPr>
                <w:rFonts w:ascii="Calibri" w:hAnsi="Calibri" w:cs="Calibri"/>
              </w:rPr>
              <w:t>u</w:t>
            </w:r>
            <w:r w:rsidR="00CA433A" w:rsidRPr="00723389">
              <w:rPr>
                <w:rFonts w:ascii="Calibri" w:hAnsi="Calibri" w:cs="Calibri"/>
              </w:rPr>
              <w:t>ld</w:t>
            </w:r>
            <w:r w:rsidR="00956B30" w:rsidRPr="00723389">
              <w:rPr>
                <w:rFonts w:ascii="Calibri" w:hAnsi="Calibri" w:cs="Calibri"/>
              </w:rPr>
              <w:t xml:space="preserve"> </w:t>
            </w:r>
            <w:r w:rsidRPr="00723389">
              <w:rPr>
                <w:rFonts w:ascii="Calibri" w:hAnsi="Calibri" w:cs="Calibri"/>
              </w:rPr>
              <w:t xml:space="preserve">be up to the council </w:t>
            </w:r>
            <w:r w:rsidR="00FE3264" w:rsidRPr="00723389">
              <w:rPr>
                <w:rFonts w:ascii="Calibri" w:hAnsi="Calibri" w:cs="Calibri"/>
              </w:rPr>
              <w:t xml:space="preserve">to decide </w:t>
            </w:r>
            <w:r w:rsidRPr="00723389">
              <w:rPr>
                <w:rFonts w:ascii="Calibri" w:hAnsi="Calibri" w:cs="Calibri"/>
              </w:rPr>
              <w:t xml:space="preserve">where exactly the </w:t>
            </w:r>
            <w:r w:rsidR="00FE3264" w:rsidRPr="00723389">
              <w:rPr>
                <w:rFonts w:ascii="Calibri" w:hAnsi="Calibri" w:cs="Calibri"/>
              </w:rPr>
              <w:t>abbreviations</w:t>
            </w:r>
            <w:r w:rsidRPr="00723389">
              <w:rPr>
                <w:rFonts w:ascii="Calibri" w:hAnsi="Calibri" w:cs="Calibri"/>
              </w:rPr>
              <w:t xml:space="preserve"> go</w:t>
            </w:r>
            <w:r w:rsidR="00FE3264" w:rsidRPr="00723389">
              <w:rPr>
                <w:rFonts w:ascii="Calibri" w:hAnsi="Calibri" w:cs="Calibri"/>
              </w:rPr>
              <w:t xml:space="preserve"> and</w:t>
            </w:r>
            <w:r w:rsidRPr="00723389">
              <w:rPr>
                <w:rFonts w:ascii="Calibri" w:hAnsi="Calibri" w:cs="Calibri"/>
              </w:rPr>
              <w:t xml:space="preserve"> how they would be displayed</w:t>
            </w:r>
            <w:r w:rsidR="00FE3264" w:rsidRPr="00723389">
              <w:rPr>
                <w:rFonts w:ascii="Calibri" w:hAnsi="Calibri" w:cs="Calibri"/>
              </w:rPr>
              <w:t>, eg, with</w:t>
            </w:r>
            <w:r w:rsidRPr="00723389">
              <w:rPr>
                <w:rFonts w:ascii="Calibri" w:hAnsi="Calibri" w:cs="Calibri"/>
              </w:rPr>
              <w:t xml:space="preserve"> pop</w:t>
            </w:r>
            <w:r w:rsidR="00FE3264" w:rsidRPr="00723389">
              <w:rPr>
                <w:rFonts w:ascii="Calibri" w:hAnsi="Calibri" w:cs="Calibri"/>
              </w:rPr>
              <w:t>-</w:t>
            </w:r>
            <w:r w:rsidRPr="00723389">
              <w:rPr>
                <w:rFonts w:ascii="Calibri" w:hAnsi="Calibri" w:cs="Calibri"/>
              </w:rPr>
              <w:t>ups, italics</w:t>
            </w:r>
            <w:r w:rsidR="00FE3264" w:rsidRPr="00723389">
              <w:rPr>
                <w:rFonts w:ascii="Calibri" w:hAnsi="Calibri" w:cs="Calibri"/>
              </w:rPr>
              <w:t xml:space="preserve"> or</w:t>
            </w:r>
            <w:r w:rsidRPr="00723389">
              <w:rPr>
                <w:rFonts w:ascii="Calibri" w:hAnsi="Calibri" w:cs="Calibri"/>
              </w:rPr>
              <w:t xml:space="preserve"> square brackets. ePlans could add extra functionality</w:t>
            </w:r>
            <w:r w:rsidR="00FE3264" w:rsidRPr="00723389">
              <w:rPr>
                <w:rFonts w:ascii="Calibri" w:hAnsi="Calibri" w:cs="Calibri"/>
              </w:rPr>
              <w:t>.</w:t>
            </w:r>
          </w:p>
        </w:tc>
      </w:tr>
    </w:tbl>
    <w:p w14:paraId="2558FAE3" w14:textId="77777777" w:rsidR="00CC4E26" w:rsidRPr="00723389" w:rsidRDefault="00CC4E26" w:rsidP="00CC4E26">
      <w:pPr>
        <w:pStyle w:val="BodyText"/>
        <w:rPr>
          <w:rFonts w:cs="Calibri"/>
        </w:rPr>
      </w:pPr>
    </w:p>
    <w:sectPr w:rsidR="00CC4E26" w:rsidRPr="00723389" w:rsidSect="00D34552">
      <w:headerReference w:type="default" r:id="rId13"/>
      <w:footerReference w:type="even" r:id="rId14"/>
      <w:footerReference w:type="default" r:id="rId15"/>
      <w:headerReference w:type="first" r:id="rId16"/>
      <w:footerReference w:type="first" r:id="rId17"/>
      <w:pgSz w:w="11907" w:h="16839"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AAC57" w14:textId="77777777" w:rsidR="005B0415" w:rsidRDefault="005B0415">
      <w:pPr>
        <w:spacing w:before="0" w:after="0" w:line="240" w:lineRule="auto"/>
      </w:pPr>
      <w:r>
        <w:separator/>
      </w:r>
    </w:p>
  </w:endnote>
  <w:endnote w:type="continuationSeparator" w:id="0">
    <w:p w14:paraId="104D4BEA" w14:textId="77777777" w:rsidR="005B0415" w:rsidRDefault="005B04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12280" w14:textId="77777777" w:rsidR="00D463C7" w:rsidRDefault="00D463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6260D" w14:textId="112EDF4F" w:rsidR="00D463C7" w:rsidRDefault="00D463C7" w:rsidP="00D34552">
    <w:pPr>
      <w:pStyle w:val="Footereven"/>
    </w:pPr>
    <w:r w:rsidRPr="004F458A">
      <w:rPr>
        <w:b/>
      </w:rPr>
      <w:fldChar w:fldCharType="begin"/>
    </w:r>
    <w:r w:rsidRPr="004F458A">
      <w:instrText xml:space="preserve"> PAGE </w:instrText>
    </w:r>
    <w:r w:rsidRPr="004F458A">
      <w:rPr>
        <w:b/>
      </w:rPr>
      <w:fldChar w:fldCharType="separate"/>
    </w:r>
    <w:r w:rsidR="00846956">
      <w:rPr>
        <w:noProof/>
      </w:rPr>
      <w:t>20</w:t>
    </w:r>
    <w:r w:rsidRPr="004F458A">
      <w:rPr>
        <w:b/>
      </w:rPr>
      <w:fldChar w:fldCharType="end"/>
    </w:r>
    <w:r>
      <w:tab/>
    </w:r>
    <w:r w:rsidRPr="00D34552">
      <w:t>2F Form</w:t>
    </w:r>
    <w:r>
      <w:t>at Standard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DF14A" w14:textId="12D552E8" w:rsidR="00D463C7" w:rsidRDefault="00D463C7" w:rsidP="00D34552">
    <w:pPr>
      <w:pStyle w:val="Footerodd"/>
    </w:pPr>
    <w:r>
      <w:tab/>
    </w:r>
    <w:r w:rsidRPr="00D34552">
      <w:t>2F Form</w:t>
    </w:r>
    <w:r>
      <w:t>at Standard</w:t>
    </w:r>
    <w:r>
      <w:tab/>
    </w:r>
    <w:r>
      <w:fldChar w:fldCharType="begin"/>
    </w:r>
    <w:r>
      <w:instrText xml:space="preserve"> PAGE   \* MERGEFORMAT </w:instrText>
    </w:r>
    <w:r>
      <w:fldChar w:fldCharType="separate"/>
    </w:r>
    <w:r w:rsidR="00846956">
      <w:rPr>
        <w:noProof/>
      </w:rPr>
      <w:t>21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F514F" w14:textId="77777777" w:rsidR="00D463C7" w:rsidRDefault="00D46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0B703" w14:textId="77777777" w:rsidR="005B0415" w:rsidRDefault="005B0415">
      <w:pPr>
        <w:spacing w:before="0" w:after="0" w:line="240" w:lineRule="auto"/>
      </w:pPr>
      <w:r>
        <w:separator/>
      </w:r>
    </w:p>
  </w:footnote>
  <w:footnote w:type="continuationSeparator" w:id="0">
    <w:p w14:paraId="5472F5BF" w14:textId="77777777" w:rsidR="005B0415" w:rsidRDefault="005B0415">
      <w:pPr>
        <w:spacing w:before="0" w:after="0" w:line="240" w:lineRule="auto"/>
      </w:pPr>
      <w:r>
        <w:continuationSeparator/>
      </w:r>
    </w:p>
  </w:footnote>
  <w:footnote w:id="1">
    <w:p w14:paraId="4625B7C4" w14:textId="77777777" w:rsidR="00D463C7" w:rsidRDefault="00D463C7" w:rsidP="00A4178E">
      <w:pPr>
        <w:pStyle w:val="FootnoteText"/>
      </w:pPr>
      <w:r>
        <w:rPr>
          <w:rStyle w:val="FootnoteReference"/>
        </w:rPr>
        <w:footnoteRef/>
      </w:r>
      <w:r>
        <w:t xml:space="preserve"> </w:t>
      </w:r>
      <w:r>
        <w:tab/>
      </w:r>
      <w:r>
        <w:rPr>
          <w:szCs w:val="19"/>
        </w:rPr>
        <w:t xml:space="preserve">Beca Ltd. 2017. </w:t>
      </w:r>
      <w:r>
        <w:rPr>
          <w:i/>
          <w:iCs/>
          <w:szCs w:val="19"/>
        </w:rPr>
        <w:t>Regional Rules Structure and Format</w:t>
      </w:r>
      <w:r>
        <w:rPr>
          <w:szCs w:val="19"/>
        </w:rPr>
        <w:t xml:space="preserve">. Prepared for the Ministry for the Environment by Beca Ltd. Wellington: Ministry for the Environment.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FDEE2" w14:textId="77777777" w:rsidR="00D463C7" w:rsidRDefault="00D463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89493" w14:textId="77777777" w:rsidR="00D463C7" w:rsidRDefault="00D463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2292C" w14:textId="77777777" w:rsidR="00D463C7" w:rsidRDefault="00D46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375FE"/>
    <w:multiLevelType w:val="hybridMultilevel"/>
    <w:tmpl w:val="819E0D3E"/>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6CB5528"/>
    <w:multiLevelType w:val="hybridMultilevel"/>
    <w:tmpl w:val="0FE89E44"/>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767366E"/>
    <w:multiLevelType w:val="hybridMultilevel"/>
    <w:tmpl w:val="F880F2EC"/>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 w15:restartNumberingAfterBreak="0">
    <w:nsid w:val="0EB13D09"/>
    <w:multiLevelType w:val="hybridMultilevel"/>
    <w:tmpl w:val="847AAC3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4082C5A"/>
    <w:multiLevelType w:val="hybridMultilevel"/>
    <w:tmpl w:val="0FE89E44"/>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149C5E74"/>
    <w:multiLevelType w:val="hybridMultilevel"/>
    <w:tmpl w:val="3904BD50"/>
    <w:lvl w:ilvl="0" w:tplc="43E4EB96">
      <w:start w:val="1"/>
      <w:numFmt w:val="decimal"/>
      <w:lvlText w:val="%1."/>
      <w:lvlJc w:val="left"/>
      <w:pPr>
        <w:tabs>
          <w:tab w:val="num" w:pos="284"/>
        </w:tabs>
        <w:ind w:left="284" w:hanging="284"/>
      </w:pPr>
      <w:rPr>
        <w:rFonts w:hint="default"/>
        <w:i w:val="0"/>
        <w:sz w:val="18"/>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9"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584" w:hanging="144"/>
      </w:pPr>
      <w:rPr>
        <w:rFonts w:ascii="Symbol" w:hAnsi="Symbol" w:hint="default"/>
      </w:rPr>
    </w:lvl>
  </w:abstractNum>
  <w:abstractNum w:abstractNumId="10" w15:restartNumberingAfterBreak="0">
    <w:nsid w:val="17E557D2"/>
    <w:multiLevelType w:val="hybridMultilevel"/>
    <w:tmpl w:val="8B92F11A"/>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BDA367D"/>
    <w:multiLevelType w:val="hybridMultilevel"/>
    <w:tmpl w:val="29749F1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F4A213C"/>
    <w:multiLevelType w:val="multilevel"/>
    <w:tmpl w:val="4C8E62AA"/>
    <w:lvl w:ilvl="0">
      <w:start w:val="1"/>
      <w:numFmt w:val="decimal"/>
      <w:pStyle w:val="TableTextnumbered"/>
      <w:lvlText w:val="%1"/>
      <w:lvlJc w:val="left"/>
      <w:pPr>
        <w:ind w:left="284" w:hanging="284"/>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08C5CF5"/>
    <w:multiLevelType w:val="hybridMultilevel"/>
    <w:tmpl w:val="57026E20"/>
    <w:lvl w:ilvl="0" w:tplc="5ED6D3F8">
      <w:start w:val="1"/>
      <w:numFmt w:val="lowerLetter"/>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27766FA"/>
    <w:multiLevelType w:val="hybridMultilevel"/>
    <w:tmpl w:val="80C80CEC"/>
    <w:lvl w:ilvl="0" w:tplc="F7D07D90">
      <w:start w:val="1"/>
      <w:numFmt w:val="decimal"/>
      <w:lvlText w:val="Table %1:"/>
      <w:lvlJc w:val="left"/>
      <w:pPr>
        <w:ind w:left="1779" w:hanging="360"/>
      </w:pPr>
      <w:rPr>
        <w:rFonts w:ascii="Calibri" w:hAnsi="Calibri" w:hint="default"/>
        <w:b/>
        <w:i w:val="0"/>
        <w:color w:val="000000" w:themeColor="text1"/>
        <w:sz w:val="2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5D055C9"/>
    <w:multiLevelType w:val="hybridMultilevel"/>
    <w:tmpl w:val="9966618A"/>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26774DD2"/>
    <w:multiLevelType w:val="hybridMultilevel"/>
    <w:tmpl w:val="809EBBDA"/>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D1A6BE2"/>
    <w:multiLevelType w:val="multilevel"/>
    <w:tmpl w:val="6386943A"/>
    <w:lvl w:ilvl="0">
      <w:start w:val="1"/>
      <w:numFmt w:val="decimal"/>
      <w:pStyle w:val="Numberedparagraph"/>
      <w:lvlText w:val="%1."/>
      <w:lvlJc w:val="left"/>
      <w:pPr>
        <w:ind w:left="0" w:firstLine="56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2DDB6937"/>
    <w:multiLevelType w:val="hybridMultilevel"/>
    <w:tmpl w:val="D44CE80C"/>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2E84400B"/>
    <w:multiLevelType w:val="hybridMultilevel"/>
    <w:tmpl w:val="2FC2B0FC"/>
    <w:lvl w:ilvl="0" w:tplc="1409000F">
      <w:start w:val="1"/>
      <w:numFmt w:val="decimal"/>
      <w:lvlText w:val="%1."/>
      <w:lvlJc w:val="left"/>
      <w:pPr>
        <w:ind w:left="754" w:hanging="360"/>
      </w:p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20" w15:restartNumberingAfterBreak="0">
    <w:nsid w:val="2F9B0EB7"/>
    <w:multiLevelType w:val="hybridMultilevel"/>
    <w:tmpl w:val="59080B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2" w15:restartNumberingAfterBreak="0">
    <w:nsid w:val="371F4E7E"/>
    <w:multiLevelType w:val="hybridMultilevel"/>
    <w:tmpl w:val="D6A29F04"/>
    <w:lvl w:ilvl="0" w:tplc="D426539E">
      <w:start w:val="1"/>
      <w:numFmt w:val="decimal"/>
      <w:lvlText w:val="%1."/>
      <w:lvlJc w:val="left"/>
      <w:pPr>
        <w:ind w:left="360" w:hanging="360"/>
      </w:pPr>
      <w:rPr>
        <w:rFonts w:asciiTheme="minorHAnsi" w:eastAsia="Times New Roman" w:hAnsiTheme="minorHAnsi" w:hint="default"/>
        <w:sz w:val="22"/>
        <w:szCs w:val="22"/>
      </w:rPr>
    </w:lvl>
    <w:lvl w:ilvl="1" w:tplc="B3788A26">
      <w:start w:val="1"/>
      <w:numFmt w:val="lowerLetter"/>
      <w:lvlText w:val="%2."/>
      <w:lvlJc w:val="left"/>
      <w:pPr>
        <w:ind w:left="1080" w:hanging="360"/>
      </w:pPr>
      <w:rPr>
        <w:rFonts w:asciiTheme="minorHAnsi" w:hAnsiTheme="minorHAnsi" w:hint="default"/>
        <w:b w:val="0"/>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386009AF"/>
    <w:multiLevelType w:val="hybridMultilevel"/>
    <w:tmpl w:val="18F003C0"/>
    <w:lvl w:ilvl="0" w:tplc="1409000F">
      <w:start w:val="1"/>
      <w:numFmt w:val="decimal"/>
      <w:lvlText w:val="%1."/>
      <w:lvlJc w:val="left"/>
      <w:pPr>
        <w:ind w:left="360" w:hanging="360"/>
      </w:pPr>
      <w:rPr>
        <w:rFonts w:hint="default"/>
        <w:color w:val="auto"/>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39D67CCD"/>
    <w:multiLevelType w:val="hybridMultilevel"/>
    <w:tmpl w:val="0FE89E44"/>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5" w15:restartNumberingAfterBreak="0">
    <w:nsid w:val="3BDF077E"/>
    <w:multiLevelType w:val="multilevel"/>
    <w:tmpl w:val="57C21320"/>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D465A16"/>
    <w:multiLevelType w:val="multilevel"/>
    <w:tmpl w:val="C600A56E"/>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2062489"/>
    <w:multiLevelType w:val="hybridMultilevel"/>
    <w:tmpl w:val="24A07630"/>
    <w:lvl w:ilvl="0" w:tplc="7BAA9AB6">
      <w:start w:val="1"/>
      <w:numFmt w:val="lowerLetter"/>
      <w:pStyle w:val="Greenmandatorytex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0B17DC"/>
    <w:multiLevelType w:val="hybridMultilevel"/>
    <w:tmpl w:val="E28A86E8"/>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1" w15:restartNumberingAfterBreak="0">
    <w:nsid w:val="470E23B1"/>
    <w:multiLevelType w:val="hybridMultilevel"/>
    <w:tmpl w:val="CDF49F12"/>
    <w:lvl w:ilvl="0" w:tplc="E7DEB56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798586D"/>
    <w:multiLevelType w:val="hybridMultilevel"/>
    <w:tmpl w:val="58CAB37C"/>
    <w:lvl w:ilvl="0" w:tplc="1409000F">
      <w:start w:val="1"/>
      <w:numFmt w:val="decimal"/>
      <w:lvlText w:val="%1."/>
      <w:lvlJc w:val="left"/>
      <w:pPr>
        <w:ind w:left="394" w:hanging="360"/>
      </w:pPr>
      <w:rPr>
        <w:rFonts w:hint="default"/>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34" w15:restartNumberingAfterBreak="0">
    <w:nsid w:val="48A77E44"/>
    <w:multiLevelType w:val="hybridMultilevel"/>
    <w:tmpl w:val="F28ED446"/>
    <w:lvl w:ilvl="0" w:tplc="240C54D6">
      <w:start w:val="1"/>
      <w:numFmt w:val="decimal"/>
      <w:lvlText w:val="%1."/>
      <w:lvlJc w:val="left"/>
      <w:pPr>
        <w:ind w:left="360" w:hanging="360"/>
      </w:pPr>
      <w:rPr>
        <w:i w:val="0"/>
        <w:sz w:val="18"/>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4B1C27A3"/>
    <w:multiLevelType w:val="hybridMultilevel"/>
    <w:tmpl w:val="94643D16"/>
    <w:lvl w:ilvl="0" w:tplc="240C54D6">
      <w:start w:val="1"/>
      <w:numFmt w:val="decimal"/>
      <w:lvlText w:val="%1."/>
      <w:lvlJc w:val="left"/>
      <w:pPr>
        <w:tabs>
          <w:tab w:val="num" w:pos="284"/>
        </w:tabs>
        <w:ind w:left="284" w:hanging="284"/>
      </w:pPr>
      <w:rPr>
        <w:rFonts w:hint="default"/>
        <w:i w:val="0"/>
        <w:sz w:val="18"/>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37" w15:restartNumberingAfterBreak="0">
    <w:nsid w:val="4FC92232"/>
    <w:multiLevelType w:val="multilevel"/>
    <w:tmpl w:val="02443620"/>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2070" w:hanging="1077"/>
      </w:pPr>
      <w:rPr>
        <w:rFonts w:hint="default"/>
      </w:rPr>
    </w:lvl>
    <w:lvl w:ilvl="2">
      <w:start w:val="1"/>
      <w:numFmt w:val="decimal"/>
      <w:pStyle w:val="Heading3"/>
      <w:isLgl/>
      <w:lvlText w:val="%1.%2.%3"/>
      <w:lvlJc w:val="left"/>
      <w:pPr>
        <w:ind w:left="1350" w:hanging="924"/>
      </w:pPr>
      <w:rPr>
        <w:rFonts w:hint="default"/>
        <w:b/>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38" w15:restartNumberingAfterBreak="0">
    <w:nsid w:val="519D4113"/>
    <w:multiLevelType w:val="hybridMultilevel"/>
    <w:tmpl w:val="671279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3535234"/>
    <w:multiLevelType w:val="singleLevel"/>
    <w:tmpl w:val="B414D800"/>
    <w:lvl w:ilvl="0">
      <w:start w:val="1"/>
      <w:numFmt w:val="bullet"/>
      <w:pStyle w:val="Boxbullet"/>
      <w:lvlText w:val=""/>
      <w:lvlJc w:val="left"/>
      <w:pPr>
        <w:ind w:left="644" w:hanging="360"/>
      </w:pPr>
      <w:rPr>
        <w:rFonts w:ascii="Symbol" w:hAnsi="Symbol" w:hint="default"/>
        <w:color w:val="2C9986"/>
        <w:sz w:val="16"/>
      </w:rPr>
    </w:lvl>
  </w:abstractNum>
  <w:abstractNum w:abstractNumId="40" w15:restartNumberingAfterBreak="0">
    <w:nsid w:val="55D63B9F"/>
    <w:multiLevelType w:val="hybridMultilevel"/>
    <w:tmpl w:val="111A6A2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565C42BD"/>
    <w:multiLevelType w:val="hybridMultilevel"/>
    <w:tmpl w:val="0FE89E44"/>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2" w15:restartNumberingAfterBreak="0">
    <w:nsid w:val="5DD92096"/>
    <w:multiLevelType w:val="hybridMultilevel"/>
    <w:tmpl w:val="C9C62D3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62CD153E"/>
    <w:multiLevelType w:val="hybridMultilevel"/>
    <w:tmpl w:val="B47A3C68"/>
    <w:lvl w:ilvl="0" w:tplc="C6228DA4">
      <w:start w:val="1"/>
      <w:numFmt w:val="bullet"/>
      <w:lvlText w:val=""/>
      <w:lvlJc w:val="left"/>
      <w:pPr>
        <w:ind w:left="360" w:hanging="360"/>
      </w:pPr>
      <w:rPr>
        <w:rFonts w:ascii="Symbol" w:hAnsi="Symbol"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682A6067"/>
    <w:multiLevelType w:val="hybridMultilevel"/>
    <w:tmpl w:val="975C36C0"/>
    <w:lvl w:ilvl="0" w:tplc="8F0EAF82">
      <w:start w:val="1"/>
      <w:numFmt w:val="decimal"/>
      <w:lvlText w:val="%1."/>
      <w:lvlJc w:val="left"/>
      <w:pPr>
        <w:ind w:left="360" w:hanging="360"/>
      </w:pPr>
      <w:rPr>
        <w:rFonts w:cs="Times New Roman"/>
        <w:b w:val="0"/>
        <w:color w:val="auto"/>
      </w:rPr>
    </w:lvl>
    <w:lvl w:ilvl="1" w:tplc="14090001">
      <w:start w:val="1"/>
      <w:numFmt w:val="bullet"/>
      <w:lvlText w:val=""/>
      <w:lvlJc w:val="left"/>
      <w:pPr>
        <w:ind w:left="657" w:hanging="360"/>
      </w:pPr>
      <w:rPr>
        <w:rFonts w:ascii="Symbol" w:hAnsi="Symbol" w:hint="default"/>
      </w:rPr>
    </w:lvl>
    <w:lvl w:ilvl="2" w:tplc="1409001B">
      <w:start w:val="1"/>
      <w:numFmt w:val="lowerRoman"/>
      <w:lvlText w:val="%3."/>
      <w:lvlJc w:val="right"/>
      <w:pPr>
        <w:ind w:left="1377" w:hanging="180"/>
      </w:pPr>
      <w:rPr>
        <w:rFonts w:cs="Times New Roman"/>
      </w:rPr>
    </w:lvl>
    <w:lvl w:ilvl="3" w:tplc="1409000F">
      <w:start w:val="1"/>
      <w:numFmt w:val="decimal"/>
      <w:lvlText w:val="%4."/>
      <w:lvlJc w:val="left"/>
      <w:pPr>
        <w:ind w:left="2097" w:hanging="360"/>
      </w:pPr>
      <w:rPr>
        <w:rFonts w:cs="Times New Roman"/>
      </w:rPr>
    </w:lvl>
    <w:lvl w:ilvl="4" w:tplc="14090019">
      <w:start w:val="1"/>
      <w:numFmt w:val="lowerLetter"/>
      <w:lvlText w:val="%5."/>
      <w:lvlJc w:val="left"/>
      <w:pPr>
        <w:ind w:left="2817" w:hanging="360"/>
      </w:pPr>
      <w:rPr>
        <w:rFonts w:cs="Times New Roman"/>
      </w:rPr>
    </w:lvl>
    <w:lvl w:ilvl="5" w:tplc="1409001B">
      <w:start w:val="1"/>
      <w:numFmt w:val="lowerRoman"/>
      <w:lvlText w:val="%6."/>
      <w:lvlJc w:val="right"/>
      <w:pPr>
        <w:ind w:left="3537" w:hanging="180"/>
      </w:pPr>
      <w:rPr>
        <w:rFonts w:cs="Times New Roman"/>
      </w:rPr>
    </w:lvl>
    <w:lvl w:ilvl="6" w:tplc="1409000F">
      <w:start w:val="1"/>
      <w:numFmt w:val="decimal"/>
      <w:lvlText w:val="%7."/>
      <w:lvlJc w:val="left"/>
      <w:pPr>
        <w:ind w:left="4257" w:hanging="360"/>
      </w:pPr>
      <w:rPr>
        <w:rFonts w:cs="Times New Roman"/>
      </w:rPr>
    </w:lvl>
    <w:lvl w:ilvl="7" w:tplc="14090019">
      <w:start w:val="1"/>
      <w:numFmt w:val="lowerLetter"/>
      <w:lvlText w:val="%8."/>
      <w:lvlJc w:val="left"/>
      <w:pPr>
        <w:ind w:left="4977" w:hanging="360"/>
      </w:pPr>
      <w:rPr>
        <w:rFonts w:cs="Times New Roman"/>
      </w:rPr>
    </w:lvl>
    <w:lvl w:ilvl="8" w:tplc="1409001B">
      <w:start w:val="1"/>
      <w:numFmt w:val="lowerRoman"/>
      <w:lvlText w:val="%9."/>
      <w:lvlJc w:val="right"/>
      <w:pPr>
        <w:ind w:left="5697" w:hanging="180"/>
      </w:pPr>
      <w:rPr>
        <w:rFonts w:cs="Times New Roman"/>
      </w:rPr>
    </w:lvl>
  </w:abstractNum>
  <w:abstractNum w:abstractNumId="45" w15:restartNumberingAfterBreak="0">
    <w:nsid w:val="69621057"/>
    <w:multiLevelType w:val="hybridMultilevel"/>
    <w:tmpl w:val="30B296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69B47235"/>
    <w:multiLevelType w:val="hybridMultilevel"/>
    <w:tmpl w:val="58CAB3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6B380FDB"/>
    <w:multiLevelType w:val="hybridMultilevel"/>
    <w:tmpl w:val="58CAB3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2D40A3D"/>
    <w:multiLevelType w:val="hybridMultilevel"/>
    <w:tmpl w:val="0692888A"/>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491E27"/>
    <w:multiLevelType w:val="hybridMultilevel"/>
    <w:tmpl w:val="9C6C4344"/>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2" w15:restartNumberingAfterBreak="0">
    <w:nsid w:val="788A0D33"/>
    <w:multiLevelType w:val="hybridMultilevel"/>
    <w:tmpl w:val="AD28646C"/>
    <w:lvl w:ilvl="0" w:tplc="E46EEAAA">
      <w:start w:val="1"/>
      <w:numFmt w:val="decimal"/>
      <w:lvlText w:val="%1."/>
      <w:lvlJc w:val="left"/>
      <w:pPr>
        <w:ind w:left="360" w:hanging="360"/>
      </w:pPr>
      <w:rPr>
        <w:rFonts w:asciiTheme="minorHAnsi" w:eastAsia="Times New Roman" w:hAnsiTheme="minorHAnsi" w:hint="default"/>
        <w:sz w:val="18"/>
        <w:szCs w:val="22"/>
      </w:rPr>
    </w:lvl>
    <w:lvl w:ilvl="1" w:tplc="B3788A26">
      <w:start w:val="1"/>
      <w:numFmt w:val="lowerLetter"/>
      <w:lvlText w:val="%2."/>
      <w:lvlJc w:val="left"/>
      <w:pPr>
        <w:ind w:left="1080" w:hanging="360"/>
      </w:pPr>
      <w:rPr>
        <w:rFonts w:asciiTheme="minorHAnsi" w:hAnsiTheme="minorHAnsi" w:hint="default"/>
        <w:b w:val="0"/>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3"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num w:numId="1">
    <w:abstractNumId w:val="26"/>
  </w:num>
  <w:num w:numId="2">
    <w:abstractNumId w:val="37"/>
  </w:num>
  <w:num w:numId="3">
    <w:abstractNumId w:val="39"/>
  </w:num>
  <w:num w:numId="4">
    <w:abstractNumId w:val="50"/>
  </w:num>
  <w:num w:numId="5">
    <w:abstractNumId w:val="12"/>
  </w:num>
  <w:num w:numId="6">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7"/>
  </w:num>
  <w:num w:numId="9">
    <w:abstractNumId w:val="29"/>
  </w:num>
  <w:num w:numId="10">
    <w:abstractNumId w:val="17"/>
  </w:num>
  <w:num w:numId="11">
    <w:abstractNumId w:val="30"/>
  </w:num>
  <w:num w:numId="12">
    <w:abstractNumId w:val="14"/>
  </w:num>
  <w:num w:numId="13">
    <w:abstractNumId w:val="40"/>
  </w:num>
  <w:num w:numId="14">
    <w:abstractNumId w:val="20"/>
  </w:num>
  <w:num w:numId="15">
    <w:abstractNumId w:val="46"/>
  </w:num>
  <w:num w:numId="16">
    <w:abstractNumId w:val="24"/>
  </w:num>
  <w:num w:numId="17">
    <w:abstractNumId w:val="6"/>
  </w:num>
  <w:num w:numId="18">
    <w:abstractNumId w:val="1"/>
  </w:num>
  <w:num w:numId="19">
    <w:abstractNumId w:val="41"/>
  </w:num>
  <w:num w:numId="20">
    <w:abstractNumId w:val="42"/>
  </w:num>
  <w:num w:numId="21">
    <w:abstractNumId w:val="19"/>
  </w:num>
  <w:num w:numId="22">
    <w:abstractNumId w:val="47"/>
  </w:num>
  <w:num w:numId="23">
    <w:abstractNumId w:val="33"/>
  </w:num>
  <w:num w:numId="24">
    <w:abstractNumId w:val="11"/>
  </w:num>
  <w:num w:numId="25">
    <w:abstractNumId w:val="34"/>
  </w:num>
  <w:num w:numId="26">
    <w:abstractNumId w:val="48"/>
  </w:num>
  <w:num w:numId="27">
    <w:abstractNumId w:val="23"/>
  </w:num>
  <w:num w:numId="28">
    <w:abstractNumId w:val="49"/>
  </w:num>
  <w:num w:numId="29">
    <w:abstractNumId w:val="2"/>
  </w:num>
  <w:num w:numId="30">
    <w:abstractNumId w:val="18"/>
  </w:num>
  <w:num w:numId="31">
    <w:abstractNumId w:val="43"/>
  </w:num>
  <w:num w:numId="32">
    <w:abstractNumId w:val="51"/>
  </w:num>
  <w:num w:numId="33">
    <w:abstractNumId w:val="0"/>
  </w:num>
  <w:num w:numId="34">
    <w:abstractNumId w:val="16"/>
  </w:num>
  <w:num w:numId="35">
    <w:abstractNumId w:val="10"/>
  </w:num>
  <w:num w:numId="36">
    <w:abstractNumId w:val="5"/>
  </w:num>
  <w:num w:numId="37">
    <w:abstractNumId w:val="22"/>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num>
  <w:num w:numId="42">
    <w:abstractNumId w:val="7"/>
  </w:num>
  <w:num w:numId="43">
    <w:abstractNumId w:val="35"/>
  </w:num>
  <w:num w:numId="44">
    <w:abstractNumId w:val="21"/>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4"/>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15"/>
  </w:num>
  <w:num w:numId="51">
    <w:abstractNumId w:val="25"/>
  </w:num>
  <w:num w:numId="52">
    <w:abstractNumId w:val="37"/>
  </w:num>
  <w:num w:numId="53">
    <w:abstractNumId w:val="13"/>
  </w:num>
  <w:num w:numId="54">
    <w:abstractNumId w:val="8"/>
  </w:num>
  <w:num w:numId="55">
    <w:abstractNumId w:val="31"/>
  </w:num>
  <w:num w:numId="56">
    <w:abstractNumId w:val="31"/>
  </w:num>
  <w:num w:numId="57">
    <w:abstractNumId w:val="31"/>
  </w:num>
  <w:num w:numId="58">
    <w:abstractNumId w:val="26"/>
  </w:num>
  <w:num w:numId="59">
    <w:abstractNumId w:val="26"/>
  </w:num>
  <w:num w:numId="60">
    <w:abstractNumId w:val="26"/>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7">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8193"/>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F78"/>
    <w:rsid w:val="00000706"/>
    <w:rsid w:val="00001194"/>
    <w:rsid w:val="00002F32"/>
    <w:rsid w:val="00003280"/>
    <w:rsid w:val="00006485"/>
    <w:rsid w:val="00007472"/>
    <w:rsid w:val="000101BF"/>
    <w:rsid w:val="00011AC2"/>
    <w:rsid w:val="00014EE0"/>
    <w:rsid w:val="00020DD3"/>
    <w:rsid w:val="00022792"/>
    <w:rsid w:val="0002764B"/>
    <w:rsid w:val="00030468"/>
    <w:rsid w:val="00033A8F"/>
    <w:rsid w:val="00033C3E"/>
    <w:rsid w:val="000340F0"/>
    <w:rsid w:val="00035E33"/>
    <w:rsid w:val="000363A2"/>
    <w:rsid w:val="0004454B"/>
    <w:rsid w:val="00044AAD"/>
    <w:rsid w:val="00047067"/>
    <w:rsid w:val="0005019C"/>
    <w:rsid w:val="00052989"/>
    <w:rsid w:val="0005423B"/>
    <w:rsid w:val="00054FCE"/>
    <w:rsid w:val="00055E64"/>
    <w:rsid w:val="000624C6"/>
    <w:rsid w:val="0006314A"/>
    <w:rsid w:val="00064A49"/>
    <w:rsid w:val="0007118A"/>
    <w:rsid w:val="0007151F"/>
    <w:rsid w:val="0007336E"/>
    <w:rsid w:val="00074052"/>
    <w:rsid w:val="00074D6B"/>
    <w:rsid w:val="000814FC"/>
    <w:rsid w:val="0009057E"/>
    <w:rsid w:val="00090975"/>
    <w:rsid w:val="0009314B"/>
    <w:rsid w:val="00094527"/>
    <w:rsid w:val="00094BC4"/>
    <w:rsid w:val="000969BD"/>
    <w:rsid w:val="00096F03"/>
    <w:rsid w:val="00097F3A"/>
    <w:rsid w:val="000A20D1"/>
    <w:rsid w:val="000A27F9"/>
    <w:rsid w:val="000A687D"/>
    <w:rsid w:val="000B0A1B"/>
    <w:rsid w:val="000C01C5"/>
    <w:rsid w:val="000C7736"/>
    <w:rsid w:val="000D0324"/>
    <w:rsid w:val="000D2E8A"/>
    <w:rsid w:val="000D6322"/>
    <w:rsid w:val="000E1779"/>
    <w:rsid w:val="000E1EAA"/>
    <w:rsid w:val="000E55DF"/>
    <w:rsid w:val="000E6FC7"/>
    <w:rsid w:val="000F56EF"/>
    <w:rsid w:val="000F76D3"/>
    <w:rsid w:val="00101BBA"/>
    <w:rsid w:val="0010306D"/>
    <w:rsid w:val="0010566B"/>
    <w:rsid w:val="00111E26"/>
    <w:rsid w:val="00120CCF"/>
    <w:rsid w:val="00121603"/>
    <w:rsid w:val="001221F8"/>
    <w:rsid w:val="00124BAF"/>
    <w:rsid w:val="001340C5"/>
    <w:rsid w:val="001372E3"/>
    <w:rsid w:val="00137D36"/>
    <w:rsid w:val="00140E8D"/>
    <w:rsid w:val="00144D49"/>
    <w:rsid w:val="001458AC"/>
    <w:rsid w:val="00147B87"/>
    <w:rsid w:val="001546D9"/>
    <w:rsid w:val="001554ED"/>
    <w:rsid w:val="00163DC0"/>
    <w:rsid w:val="0016673C"/>
    <w:rsid w:val="00172F8F"/>
    <w:rsid w:val="001805B8"/>
    <w:rsid w:val="00185665"/>
    <w:rsid w:val="00186226"/>
    <w:rsid w:val="00191F03"/>
    <w:rsid w:val="00191FBD"/>
    <w:rsid w:val="001942F7"/>
    <w:rsid w:val="00194E07"/>
    <w:rsid w:val="001A43BE"/>
    <w:rsid w:val="001A53E3"/>
    <w:rsid w:val="001B184D"/>
    <w:rsid w:val="001B1F13"/>
    <w:rsid w:val="001B377E"/>
    <w:rsid w:val="001B47F0"/>
    <w:rsid w:val="001C1362"/>
    <w:rsid w:val="001D0E59"/>
    <w:rsid w:val="001D1219"/>
    <w:rsid w:val="001D35E9"/>
    <w:rsid w:val="001D4132"/>
    <w:rsid w:val="001D4C5C"/>
    <w:rsid w:val="001D6216"/>
    <w:rsid w:val="001D6A67"/>
    <w:rsid w:val="001E2E8B"/>
    <w:rsid w:val="001E3476"/>
    <w:rsid w:val="001E7137"/>
    <w:rsid w:val="001F0482"/>
    <w:rsid w:val="001F36C0"/>
    <w:rsid w:val="001F7AA3"/>
    <w:rsid w:val="002007E6"/>
    <w:rsid w:val="00205EBD"/>
    <w:rsid w:val="00206659"/>
    <w:rsid w:val="00212BAE"/>
    <w:rsid w:val="00212F43"/>
    <w:rsid w:val="002154CD"/>
    <w:rsid w:val="002161E1"/>
    <w:rsid w:val="00216D4A"/>
    <w:rsid w:val="00220949"/>
    <w:rsid w:val="00220D0F"/>
    <w:rsid w:val="002237A9"/>
    <w:rsid w:val="00225DA4"/>
    <w:rsid w:val="002264A0"/>
    <w:rsid w:val="00230724"/>
    <w:rsid w:val="002420AF"/>
    <w:rsid w:val="00245E5E"/>
    <w:rsid w:val="002477F6"/>
    <w:rsid w:val="002556BB"/>
    <w:rsid w:val="002556C7"/>
    <w:rsid w:val="00261ADA"/>
    <w:rsid w:val="00272ADC"/>
    <w:rsid w:val="002819EA"/>
    <w:rsid w:val="00281CF2"/>
    <w:rsid w:val="002874F9"/>
    <w:rsid w:val="00287792"/>
    <w:rsid w:val="00290455"/>
    <w:rsid w:val="00295CC3"/>
    <w:rsid w:val="00295D3F"/>
    <w:rsid w:val="00296992"/>
    <w:rsid w:val="002A32BB"/>
    <w:rsid w:val="002A347E"/>
    <w:rsid w:val="002A44A9"/>
    <w:rsid w:val="002A59CE"/>
    <w:rsid w:val="002B0222"/>
    <w:rsid w:val="002B14B0"/>
    <w:rsid w:val="002B25EC"/>
    <w:rsid w:val="002B4455"/>
    <w:rsid w:val="002B7C19"/>
    <w:rsid w:val="002C47B5"/>
    <w:rsid w:val="002C586F"/>
    <w:rsid w:val="002C692D"/>
    <w:rsid w:val="002D2633"/>
    <w:rsid w:val="002D2AE3"/>
    <w:rsid w:val="002D528E"/>
    <w:rsid w:val="002D7CF7"/>
    <w:rsid w:val="002E13E4"/>
    <w:rsid w:val="002F10B8"/>
    <w:rsid w:val="002F3B48"/>
    <w:rsid w:val="002F5390"/>
    <w:rsid w:val="002F53B9"/>
    <w:rsid w:val="002F5A26"/>
    <w:rsid w:val="002F7463"/>
    <w:rsid w:val="00301371"/>
    <w:rsid w:val="00302E57"/>
    <w:rsid w:val="003041CE"/>
    <w:rsid w:val="00304909"/>
    <w:rsid w:val="00316BEC"/>
    <w:rsid w:val="00320727"/>
    <w:rsid w:val="00321447"/>
    <w:rsid w:val="003247B8"/>
    <w:rsid w:val="00326072"/>
    <w:rsid w:val="00327B0E"/>
    <w:rsid w:val="00330E31"/>
    <w:rsid w:val="00332C6E"/>
    <w:rsid w:val="00334EC0"/>
    <w:rsid w:val="00341A42"/>
    <w:rsid w:val="003429FA"/>
    <w:rsid w:val="00344A10"/>
    <w:rsid w:val="00346C7D"/>
    <w:rsid w:val="00350586"/>
    <w:rsid w:val="003507DB"/>
    <w:rsid w:val="00354A7B"/>
    <w:rsid w:val="00357A0B"/>
    <w:rsid w:val="0036036B"/>
    <w:rsid w:val="00361C8A"/>
    <w:rsid w:val="00366C45"/>
    <w:rsid w:val="00367F1E"/>
    <w:rsid w:val="00370A88"/>
    <w:rsid w:val="00373D00"/>
    <w:rsid w:val="00373F54"/>
    <w:rsid w:val="00377FD2"/>
    <w:rsid w:val="00383AEB"/>
    <w:rsid w:val="00383B27"/>
    <w:rsid w:val="00384F96"/>
    <w:rsid w:val="00385F0D"/>
    <w:rsid w:val="00390E8E"/>
    <w:rsid w:val="00393467"/>
    <w:rsid w:val="00393563"/>
    <w:rsid w:val="003939E0"/>
    <w:rsid w:val="00395D90"/>
    <w:rsid w:val="003A11F2"/>
    <w:rsid w:val="003A6EA5"/>
    <w:rsid w:val="003B17B0"/>
    <w:rsid w:val="003B34C1"/>
    <w:rsid w:val="003B3696"/>
    <w:rsid w:val="003B3ED7"/>
    <w:rsid w:val="003B4A8D"/>
    <w:rsid w:val="003B5FD2"/>
    <w:rsid w:val="003C1425"/>
    <w:rsid w:val="003C200E"/>
    <w:rsid w:val="003C288B"/>
    <w:rsid w:val="003C330A"/>
    <w:rsid w:val="003C68BA"/>
    <w:rsid w:val="003D0A4E"/>
    <w:rsid w:val="003D32AF"/>
    <w:rsid w:val="003D47AE"/>
    <w:rsid w:val="003E30A6"/>
    <w:rsid w:val="003E4D5C"/>
    <w:rsid w:val="003F21B1"/>
    <w:rsid w:val="003F30B1"/>
    <w:rsid w:val="003F63E5"/>
    <w:rsid w:val="003F6763"/>
    <w:rsid w:val="0040131B"/>
    <w:rsid w:val="00401F48"/>
    <w:rsid w:val="00403927"/>
    <w:rsid w:val="0040438F"/>
    <w:rsid w:val="00404D29"/>
    <w:rsid w:val="00410230"/>
    <w:rsid w:val="00411708"/>
    <w:rsid w:val="004138AD"/>
    <w:rsid w:val="0041424B"/>
    <w:rsid w:val="004207F0"/>
    <w:rsid w:val="00420F9B"/>
    <w:rsid w:val="0042229C"/>
    <w:rsid w:val="00425F63"/>
    <w:rsid w:val="004317F2"/>
    <w:rsid w:val="00432160"/>
    <w:rsid w:val="0043603F"/>
    <w:rsid w:val="00440FD0"/>
    <w:rsid w:val="00441948"/>
    <w:rsid w:val="00442735"/>
    <w:rsid w:val="004441EE"/>
    <w:rsid w:val="00445809"/>
    <w:rsid w:val="00447A2C"/>
    <w:rsid w:val="00450D7F"/>
    <w:rsid w:val="00452B16"/>
    <w:rsid w:val="00453113"/>
    <w:rsid w:val="0045327E"/>
    <w:rsid w:val="00454D1E"/>
    <w:rsid w:val="00456002"/>
    <w:rsid w:val="00457379"/>
    <w:rsid w:val="00466AAC"/>
    <w:rsid w:val="004708B0"/>
    <w:rsid w:val="00470901"/>
    <w:rsid w:val="00470CAD"/>
    <w:rsid w:val="00471E90"/>
    <w:rsid w:val="004747F5"/>
    <w:rsid w:val="004800A5"/>
    <w:rsid w:val="00481677"/>
    <w:rsid w:val="00484AF3"/>
    <w:rsid w:val="00484BC4"/>
    <w:rsid w:val="00485306"/>
    <w:rsid w:val="004901EA"/>
    <w:rsid w:val="00491A15"/>
    <w:rsid w:val="0049435E"/>
    <w:rsid w:val="00495DE3"/>
    <w:rsid w:val="00497714"/>
    <w:rsid w:val="004A39C6"/>
    <w:rsid w:val="004A515E"/>
    <w:rsid w:val="004A5D48"/>
    <w:rsid w:val="004A6F1C"/>
    <w:rsid w:val="004B78A2"/>
    <w:rsid w:val="004C247E"/>
    <w:rsid w:val="004C451C"/>
    <w:rsid w:val="004C63E9"/>
    <w:rsid w:val="004C7FD8"/>
    <w:rsid w:val="004D0776"/>
    <w:rsid w:val="004D112A"/>
    <w:rsid w:val="004D2071"/>
    <w:rsid w:val="004D3C66"/>
    <w:rsid w:val="004D540E"/>
    <w:rsid w:val="004D641A"/>
    <w:rsid w:val="004E2349"/>
    <w:rsid w:val="004E2EAC"/>
    <w:rsid w:val="004F0459"/>
    <w:rsid w:val="004F0FFD"/>
    <w:rsid w:val="004F1C53"/>
    <w:rsid w:val="004F60C5"/>
    <w:rsid w:val="00502848"/>
    <w:rsid w:val="00502DF4"/>
    <w:rsid w:val="0050464B"/>
    <w:rsid w:val="00504B8A"/>
    <w:rsid w:val="00504EF3"/>
    <w:rsid w:val="00507D6B"/>
    <w:rsid w:val="00513293"/>
    <w:rsid w:val="00517235"/>
    <w:rsid w:val="00521198"/>
    <w:rsid w:val="0052373A"/>
    <w:rsid w:val="00525CDE"/>
    <w:rsid w:val="00530274"/>
    <w:rsid w:val="00530814"/>
    <w:rsid w:val="005308E9"/>
    <w:rsid w:val="00531C73"/>
    <w:rsid w:val="00532A30"/>
    <w:rsid w:val="005338F1"/>
    <w:rsid w:val="005402C6"/>
    <w:rsid w:val="00546398"/>
    <w:rsid w:val="00546DE0"/>
    <w:rsid w:val="00547775"/>
    <w:rsid w:val="00547E69"/>
    <w:rsid w:val="00550A3A"/>
    <w:rsid w:val="0055222D"/>
    <w:rsid w:val="00555D66"/>
    <w:rsid w:val="005562CC"/>
    <w:rsid w:val="00557D88"/>
    <w:rsid w:val="00557E77"/>
    <w:rsid w:val="005608B8"/>
    <w:rsid w:val="0056116D"/>
    <w:rsid w:val="00563B37"/>
    <w:rsid w:val="005660BA"/>
    <w:rsid w:val="0056643F"/>
    <w:rsid w:val="00571B52"/>
    <w:rsid w:val="00574DCF"/>
    <w:rsid w:val="00581716"/>
    <w:rsid w:val="005826EA"/>
    <w:rsid w:val="00586211"/>
    <w:rsid w:val="00586609"/>
    <w:rsid w:val="005916D1"/>
    <w:rsid w:val="005919E9"/>
    <w:rsid w:val="0059288F"/>
    <w:rsid w:val="00592E51"/>
    <w:rsid w:val="0059409D"/>
    <w:rsid w:val="0059621B"/>
    <w:rsid w:val="005A0188"/>
    <w:rsid w:val="005A10BB"/>
    <w:rsid w:val="005A1D20"/>
    <w:rsid w:val="005A33C1"/>
    <w:rsid w:val="005A5235"/>
    <w:rsid w:val="005A59D0"/>
    <w:rsid w:val="005A6CD3"/>
    <w:rsid w:val="005A71CC"/>
    <w:rsid w:val="005A7E8A"/>
    <w:rsid w:val="005B0415"/>
    <w:rsid w:val="005B0D41"/>
    <w:rsid w:val="005B3954"/>
    <w:rsid w:val="005B64BB"/>
    <w:rsid w:val="005B6A9C"/>
    <w:rsid w:val="005C010F"/>
    <w:rsid w:val="005C1381"/>
    <w:rsid w:val="005C2430"/>
    <w:rsid w:val="005C74D1"/>
    <w:rsid w:val="005C7E57"/>
    <w:rsid w:val="005D1C2F"/>
    <w:rsid w:val="005D2195"/>
    <w:rsid w:val="005D7610"/>
    <w:rsid w:val="005D7681"/>
    <w:rsid w:val="005E2EAD"/>
    <w:rsid w:val="005E378A"/>
    <w:rsid w:val="005E594B"/>
    <w:rsid w:val="005E5FEB"/>
    <w:rsid w:val="005F010B"/>
    <w:rsid w:val="005F05DB"/>
    <w:rsid w:val="005F1681"/>
    <w:rsid w:val="005F2420"/>
    <w:rsid w:val="00600C9A"/>
    <w:rsid w:val="00605D09"/>
    <w:rsid w:val="0060761A"/>
    <w:rsid w:val="00607AC8"/>
    <w:rsid w:val="00607FF4"/>
    <w:rsid w:val="0061070A"/>
    <w:rsid w:val="00612183"/>
    <w:rsid w:val="0061319E"/>
    <w:rsid w:val="0061347B"/>
    <w:rsid w:val="00617C85"/>
    <w:rsid w:val="00623AE7"/>
    <w:rsid w:val="0063052B"/>
    <w:rsid w:val="00630F13"/>
    <w:rsid w:val="0064027F"/>
    <w:rsid w:val="006409AD"/>
    <w:rsid w:val="00643D68"/>
    <w:rsid w:val="00645436"/>
    <w:rsid w:val="006504E8"/>
    <w:rsid w:val="00651265"/>
    <w:rsid w:val="00653C06"/>
    <w:rsid w:val="006552EB"/>
    <w:rsid w:val="00655669"/>
    <w:rsid w:val="0066008C"/>
    <w:rsid w:val="00660729"/>
    <w:rsid w:val="00660791"/>
    <w:rsid w:val="0066118D"/>
    <w:rsid w:val="00662004"/>
    <w:rsid w:val="00663DE8"/>
    <w:rsid w:val="0066480C"/>
    <w:rsid w:val="006661E9"/>
    <w:rsid w:val="006709FE"/>
    <w:rsid w:val="00673060"/>
    <w:rsid w:val="00674956"/>
    <w:rsid w:val="00675BD6"/>
    <w:rsid w:val="006767FB"/>
    <w:rsid w:val="0067708A"/>
    <w:rsid w:val="00683543"/>
    <w:rsid w:val="00684AB5"/>
    <w:rsid w:val="00685EA8"/>
    <w:rsid w:val="00686E74"/>
    <w:rsid w:val="0068700B"/>
    <w:rsid w:val="00690FB3"/>
    <w:rsid w:val="006916F0"/>
    <w:rsid w:val="00691BCE"/>
    <w:rsid w:val="00692BE4"/>
    <w:rsid w:val="00693CAA"/>
    <w:rsid w:val="00697523"/>
    <w:rsid w:val="00697F42"/>
    <w:rsid w:val="006A0383"/>
    <w:rsid w:val="006A58D6"/>
    <w:rsid w:val="006A7F77"/>
    <w:rsid w:val="006B2894"/>
    <w:rsid w:val="006B2F8A"/>
    <w:rsid w:val="006B5F01"/>
    <w:rsid w:val="006C02A5"/>
    <w:rsid w:val="006C0341"/>
    <w:rsid w:val="006C03BF"/>
    <w:rsid w:val="006C30D8"/>
    <w:rsid w:val="006C5A97"/>
    <w:rsid w:val="006D0260"/>
    <w:rsid w:val="006D2D1A"/>
    <w:rsid w:val="006D39AD"/>
    <w:rsid w:val="006E3C98"/>
    <w:rsid w:val="006E788B"/>
    <w:rsid w:val="006F1D78"/>
    <w:rsid w:val="006F1DFE"/>
    <w:rsid w:val="006F34D5"/>
    <w:rsid w:val="006F365A"/>
    <w:rsid w:val="006F7815"/>
    <w:rsid w:val="00704290"/>
    <w:rsid w:val="007112EA"/>
    <w:rsid w:val="0071138C"/>
    <w:rsid w:val="00721B68"/>
    <w:rsid w:val="00722465"/>
    <w:rsid w:val="00723389"/>
    <w:rsid w:val="00723C05"/>
    <w:rsid w:val="007241E4"/>
    <w:rsid w:val="00725F78"/>
    <w:rsid w:val="00726277"/>
    <w:rsid w:val="007328E2"/>
    <w:rsid w:val="007342D1"/>
    <w:rsid w:val="0073512F"/>
    <w:rsid w:val="007354EA"/>
    <w:rsid w:val="007371BB"/>
    <w:rsid w:val="00740575"/>
    <w:rsid w:val="00741645"/>
    <w:rsid w:val="0074619D"/>
    <w:rsid w:val="007479B7"/>
    <w:rsid w:val="00750FF8"/>
    <w:rsid w:val="00761E79"/>
    <w:rsid w:val="0076497E"/>
    <w:rsid w:val="00764C72"/>
    <w:rsid w:val="00772FA7"/>
    <w:rsid w:val="00787CF2"/>
    <w:rsid w:val="0079126D"/>
    <w:rsid w:val="007916C1"/>
    <w:rsid w:val="00791796"/>
    <w:rsid w:val="007941DE"/>
    <w:rsid w:val="007A2F11"/>
    <w:rsid w:val="007A4C45"/>
    <w:rsid w:val="007A4DFE"/>
    <w:rsid w:val="007A4ED5"/>
    <w:rsid w:val="007B0FD4"/>
    <w:rsid w:val="007B30FB"/>
    <w:rsid w:val="007B4B2A"/>
    <w:rsid w:val="007B4B43"/>
    <w:rsid w:val="007B6202"/>
    <w:rsid w:val="007C7511"/>
    <w:rsid w:val="007D0D26"/>
    <w:rsid w:val="007D21AC"/>
    <w:rsid w:val="007D330A"/>
    <w:rsid w:val="007D43AF"/>
    <w:rsid w:val="007D4525"/>
    <w:rsid w:val="007E2EBE"/>
    <w:rsid w:val="007E4AD4"/>
    <w:rsid w:val="007F3893"/>
    <w:rsid w:val="007F7115"/>
    <w:rsid w:val="00800399"/>
    <w:rsid w:val="008034F9"/>
    <w:rsid w:val="00805626"/>
    <w:rsid w:val="00811C5E"/>
    <w:rsid w:val="0081227E"/>
    <w:rsid w:val="00816842"/>
    <w:rsid w:val="00816BD2"/>
    <w:rsid w:val="00821444"/>
    <w:rsid w:val="00826B30"/>
    <w:rsid w:val="00826D9E"/>
    <w:rsid w:val="0084133F"/>
    <w:rsid w:val="008447D0"/>
    <w:rsid w:val="00846956"/>
    <w:rsid w:val="008522D2"/>
    <w:rsid w:val="0085347A"/>
    <w:rsid w:val="008545A1"/>
    <w:rsid w:val="00860090"/>
    <w:rsid w:val="00860288"/>
    <w:rsid w:val="0086071F"/>
    <w:rsid w:val="008612FB"/>
    <w:rsid w:val="008635D4"/>
    <w:rsid w:val="0086628D"/>
    <w:rsid w:val="00872793"/>
    <w:rsid w:val="00872DA7"/>
    <w:rsid w:val="00873E66"/>
    <w:rsid w:val="00875A17"/>
    <w:rsid w:val="008820A1"/>
    <w:rsid w:val="00884452"/>
    <w:rsid w:val="00885996"/>
    <w:rsid w:val="00885F07"/>
    <w:rsid w:val="00890344"/>
    <w:rsid w:val="00891106"/>
    <w:rsid w:val="008913C7"/>
    <w:rsid w:val="008934BC"/>
    <w:rsid w:val="008961FC"/>
    <w:rsid w:val="008A3805"/>
    <w:rsid w:val="008A57C7"/>
    <w:rsid w:val="008A7085"/>
    <w:rsid w:val="008B05D4"/>
    <w:rsid w:val="008B0C3C"/>
    <w:rsid w:val="008B6157"/>
    <w:rsid w:val="008B7F86"/>
    <w:rsid w:val="008C0A7A"/>
    <w:rsid w:val="008C1D5B"/>
    <w:rsid w:val="008C2840"/>
    <w:rsid w:val="008C33C0"/>
    <w:rsid w:val="008C3C4A"/>
    <w:rsid w:val="008C4059"/>
    <w:rsid w:val="008C4826"/>
    <w:rsid w:val="008D0992"/>
    <w:rsid w:val="008D1059"/>
    <w:rsid w:val="008D4399"/>
    <w:rsid w:val="008D5ACA"/>
    <w:rsid w:val="008D656B"/>
    <w:rsid w:val="008D6823"/>
    <w:rsid w:val="008E23A0"/>
    <w:rsid w:val="008E2ECF"/>
    <w:rsid w:val="008E4679"/>
    <w:rsid w:val="008E703B"/>
    <w:rsid w:val="008E7927"/>
    <w:rsid w:val="008F40B9"/>
    <w:rsid w:val="008F58D2"/>
    <w:rsid w:val="008F636E"/>
    <w:rsid w:val="00901F49"/>
    <w:rsid w:val="00903757"/>
    <w:rsid w:val="009054E4"/>
    <w:rsid w:val="0091093A"/>
    <w:rsid w:val="00913FE9"/>
    <w:rsid w:val="00916995"/>
    <w:rsid w:val="009170C5"/>
    <w:rsid w:val="00921B9A"/>
    <w:rsid w:val="0092310A"/>
    <w:rsid w:val="009246C9"/>
    <w:rsid w:val="00927E22"/>
    <w:rsid w:val="00935C9C"/>
    <w:rsid w:val="00935CB7"/>
    <w:rsid w:val="00936D50"/>
    <w:rsid w:val="00940959"/>
    <w:rsid w:val="00940ACA"/>
    <w:rsid w:val="0094193D"/>
    <w:rsid w:val="00941AAB"/>
    <w:rsid w:val="00941F93"/>
    <w:rsid w:val="00945BC8"/>
    <w:rsid w:val="00950108"/>
    <w:rsid w:val="00950E78"/>
    <w:rsid w:val="009527DA"/>
    <w:rsid w:val="00956B30"/>
    <w:rsid w:val="0096130A"/>
    <w:rsid w:val="00962100"/>
    <w:rsid w:val="0096456B"/>
    <w:rsid w:val="00965196"/>
    <w:rsid w:val="00966343"/>
    <w:rsid w:val="00970DD5"/>
    <w:rsid w:val="00972474"/>
    <w:rsid w:val="009846E2"/>
    <w:rsid w:val="009854B3"/>
    <w:rsid w:val="00986481"/>
    <w:rsid w:val="009871BC"/>
    <w:rsid w:val="009878EA"/>
    <w:rsid w:val="009902AD"/>
    <w:rsid w:val="009910D3"/>
    <w:rsid w:val="00994C7E"/>
    <w:rsid w:val="009A2B92"/>
    <w:rsid w:val="009A301F"/>
    <w:rsid w:val="009A3FB8"/>
    <w:rsid w:val="009A6203"/>
    <w:rsid w:val="009A6CA3"/>
    <w:rsid w:val="009A7169"/>
    <w:rsid w:val="009A783B"/>
    <w:rsid w:val="009B6064"/>
    <w:rsid w:val="009B7D95"/>
    <w:rsid w:val="009C250E"/>
    <w:rsid w:val="009C3AF2"/>
    <w:rsid w:val="009C4DE8"/>
    <w:rsid w:val="009D37A6"/>
    <w:rsid w:val="009D5472"/>
    <w:rsid w:val="009D5AE8"/>
    <w:rsid w:val="009D67D6"/>
    <w:rsid w:val="009D6C4C"/>
    <w:rsid w:val="009E4EFA"/>
    <w:rsid w:val="009E54E3"/>
    <w:rsid w:val="009E57C5"/>
    <w:rsid w:val="009E654E"/>
    <w:rsid w:val="009E6747"/>
    <w:rsid w:val="009F05A1"/>
    <w:rsid w:val="009F0B0B"/>
    <w:rsid w:val="009F2744"/>
    <w:rsid w:val="009F4340"/>
    <w:rsid w:val="00A00B44"/>
    <w:rsid w:val="00A00D4F"/>
    <w:rsid w:val="00A01586"/>
    <w:rsid w:val="00A02C35"/>
    <w:rsid w:val="00A05720"/>
    <w:rsid w:val="00A161FE"/>
    <w:rsid w:val="00A16A44"/>
    <w:rsid w:val="00A21AB4"/>
    <w:rsid w:val="00A222FD"/>
    <w:rsid w:val="00A24863"/>
    <w:rsid w:val="00A250F3"/>
    <w:rsid w:val="00A32016"/>
    <w:rsid w:val="00A32C01"/>
    <w:rsid w:val="00A3448E"/>
    <w:rsid w:val="00A364D2"/>
    <w:rsid w:val="00A4178E"/>
    <w:rsid w:val="00A43C7F"/>
    <w:rsid w:val="00A515C5"/>
    <w:rsid w:val="00A5329B"/>
    <w:rsid w:val="00A56D18"/>
    <w:rsid w:val="00A57CD8"/>
    <w:rsid w:val="00A6040D"/>
    <w:rsid w:val="00A62062"/>
    <w:rsid w:val="00A65FC2"/>
    <w:rsid w:val="00A67EBD"/>
    <w:rsid w:val="00A70FEF"/>
    <w:rsid w:val="00A71F5E"/>
    <w:rsid w:val="00A72407"/>
    <w:rsid w:val="00A73914"/>
    <w:rsid w:val="00A75944"/>
    <w:rsid w:val="00A75DE8"/>
    <w:rsid w:val="00A76F2F"/>
    <w:rsid w:val="00A77D37"/>
    <w:rsid w:val="00A82B30"/>
    <w:rsid w:val="00A834AA"/>
    <w:rsid w:val="00A850FD"/>
    <w:rsid w:val="00A9028F"/>
    <w:rsid w:val="00A93534"/>
    <w:rsid w:val="00A948AB"/>
    <w:rsid w:val="00A9592F"/>
    <w:rsid w:val="00A964CD"/>
    <w:rsid w:val="00AA04C6"/>
    <w:rsid w:val="00AA0811"/>
    <w:rsid w:val="00AA0E45"/>
    <w:rsid w:val="00AA226D"/>
    <w:rsid w:val="00AA40EA"/>
    <w:rsid w:val="00AB0332"/>
    <w:rsid w:val="00AB1046"/>
    <w:rsid w:val="00AB4035"/>
    <w:rsid w:val="00AC3CB9"/>
    <w:rsid w:val="00AC3D5F"/>
    <w:rsid w:val="00AC5919"/>
    <w:rsid w:val="00AC790B"/>
    <w:rsid w:val="00AD1BF4"/>
    <w:rsid w:val="00AE1F59"/>
    <w:rsid w:val="00AE4819"/>
    <w:rsid w:val="00AE4DAA"/>
    <w:rsid w:val="00AF1160"/>
    <w:rsid w:val="00AF13C7"/>
    <w:rsid w:val="00AF32B1"/>
    <w:rsid w:val="00AF3E2B"/>
    <w:rsid w:val="00AF4A54"/>
    <w:rsid w:val="00AF5423"/>
    <w:rsid w:val="00AF60AF"/>
    <w:rsid w:val="00AF6D32"/>
    <w:rsid w:val="00AF7C91"/>
    <w:rsid w:val="00B00403"/>
    <w:rsid w:val="00B00E29"/>
    <w:rsid w:val="00B02DCB"/>
    <w:rsid w:val="00B044B9"/>
    <w:rsid w:val="00B137F1"/>
    <w:rsid w:val="00B1535B"/>
    <w:rsid w:val="00B22D21"/>
    <w:rsid w:val="00B252CB"/>
    <w:rsid w:val="00B2674A"/>
    <w:rsid w:val="00B27614"/>
    <w:rsid w:val="00B33231"/>
    <w:rsid w:val="00B42A76"/>
    <w:rsid w:val="00B43D16"/>
    <w:rsid w:val="00B44252"/>
    <w:rsid w:val="00B458B4"/>
    <w:rsid w:val="00B45970"/>
    <w:rsid w:val="00B46EF5"/>
    <w:rsid w:val="00B5169E"/>
    <w:rsid w:val="00B51A21"/>
    <w:rsid w:val="00B52078"/>
    <w:rsid w:val="00B54385"/>
    <w:rsid w:val="00B559AA"/>
    <w:rsid w:val="00B60674"/>
    <w:rsid w:val="00B62696"/>
    <w:rsid w:val="00B6606B"/>
    <w:rsid w:val="00B703C0"/>
    <w:rsid w:val="00B71B62"/>
    <w:rsid w:val="00B76104"/>
    <w:rsid w:val="00B807C0"/>
    <w:rsid w:val="00B83173"/>
    <w:rsid w:val="00B84F6D"/>
    <w:rsid w:val="00B86E8C"/>
    <w:rsid w:val="00B91A17"/>
    <w:rsid w:val="00B970CA"/>
    <w:rsid w:val="00B97B43"/>
    <w:rsid w:val="00B97C07"/>
    <w:rsid w:val="00BA316F"/>
    <w:rsid w:val="00BA3B06"/>
    <w:rsid w:val="00BA6781"/>
    <w:rsid w:val="00BB1414"/>
    <w:rsid w:val="00BB19A5"/>
    <w:rsid w:val="00BB2388"/>
    <w:rsid w:val="00BB3BC0"/>
    <w:rsid w:val="00BB6947"/>
    <w:rsid w:val="00BC05B5"/>
    <w:rsid w:val="00BC1D80"/>
    <w:rsid w:val="00BC7381"/>
    <w:rsid w:val="00BC78B0"/>
    <w:rsid w:val="00BD07A3"/>
    <w:rsid w:val="00BD355B"/>
    <w:rsid w:val="00BD3A68"/>
    <w:rsid w:val="00BD3B0C"/>
    <w:rsid w:val="00BD50EF"/>
    <w:rsid w:val="00BD7136"/>
    <w:rsid w:val="00BE2A78"/>
    <w:rsid w:val="00BE6394"/>
    <w:rsid w:val="00BF227B"/>
    <w:rsid w:val="00BF3949"/>
    <w:rsid w:val="00BF5310"/>
    <w:rsid w:val="00BF5F88"/>
    <w:rsid w:val="00BF766D"/>
    <w:rsid w:val="00C020F7"/>
    <w:rsid w:val="00C02B5B"/>
    <w:rsid w:val="00C06811"/>
    <w:rsid w:val="00C1095E"/>
    <w:rsid w:val="00C120E7"/>
    <w:rsid w:val="00C135BC"/>
    <w:rsid w:val="00C14372"/>
    <w:rsid w:val="00C207BA"/>
    <w:rsid w:val="00C237A8"/>
    <w:rsid w:val="00C24857"/>
    <w:rsid w:val="00C257F6"/>
    <w:rsid w:val="00C31017"/>
    <w:rsid w:val="00C35B85"/>
    <w:rsid w:val="00C36418"/>
    <w:rsid w:val="00C37B92"/>
    <w:rsid w:val="00C40A24"/>
    <w:rsid w:val="00C449C7"/>
    <w:rsid w:val="00C46CE9"/>
    <w:rsid w:val="00C47B3D"/>
    <w:rsid w:val="00C47E0C"/>
    <w:rsid w:val="00C50692"/>
    <w:rsid w:val="00C64C82"/>
    <w:rsid w:val="00C72106"/>
    <w:rsid w:val="00C7251C"/>
    <w:rsid w:val="00C80C2C"/>
    <w:rsid w:val="00C8447B"/>
    <w:rsid w:val="00C84B14"/>
    <w:rsid w:val="00C865B6"/>
    <w:rsid w:val="00C870B3"/>
    <w:rsid w:val="00C929DB"/>
    <w:rsid w:val="00C92AC8"/>
    <w:rsid w:val="00CA0DB9"/>
    <w:rsid w:val="00CA3F22"/>
    <w:rsid w:val="00CA433A"/>
    <w:rsid w:val="00CA6944"/>
    <w:rsid w:val="00CB163C"/>
    <w:rsid w:val="00CB1F46"/>
    <w:rsid w:val="00CB26D5"/>
    <w:rsid w:val="00CB60F2"/>
    <w:rsid w:val="00CB677A"/>
    <w:rsid w:val="00CC0DAD"/>
    <w:rsid w:val="00CC2EFF"/>
    <w:rsid w:val="00CC4E26"/>
    <w:rsid w:val="00CC62B5"/>
    <w:rsid w:val="00CD46B1"/>
    <w:rsid w:val="00CD57B1"/>
    <w:rsid w:val="00CD700C"/>
    <w:rsid w:val="00CD7827"/>
    <w:rsid w:val="00CE0E7A"/>
    <w:rsid w:val="00CE212C"/>
    <w:rsid w:val="00CE4178"/>
    <w:rsid w:val="00CE6B9F"/>
    <w:rsid w:val="00CF1063"/>
    <w:rsid w:val="00CF1781"/>
    <w:rsid w:val="00CF1DA8"/>
    <w:rsid w:val="00CF217F"/>
    <w:rsid w:val="00CF2FD1"/>
    <w:rsid w:val="00CF664C"/>
    <w:rsid w:val="00D0329D"/>
    <w:rsid w:val="00D0511A"/>
    <w:rsid w:val="00D06E2D"/>
    <w:rsid w:val="00D107E5"/>
    <w:rsid w:val="00D11FED"/>
    <w:rsid w:val="00D123B2"/>
    <w:rsid w:val="00D149B9"/>
    <w:rsid w:val="00D14D25"/>
    <w:rsid w:val="00D161EF"/>
    <w:rsid w:val="00D213B6"/>
    <w:rsid w:val="00D2471C"/>
    <w:rsid w:val="00D34552"/>
    <w:rsid w:val="00D44A3E"/>
    <w:rsid w:val="00D454E1"/>
    <w:rsid w:val="00D463C7"/>
    <w:rsid w:val="00D50368"/>
    <w:rsid w:val="00D51212"/>
    <w:rsid w:val="00D51291"/>
    <w:rsid w:val="00D51A3C"/>
    <w:rsid w:val="00D54EF3"/>
    <w:rsid w:val="00D54F1F"/>
    <w:rsid w:val="00D55BC9"/>
    <w:rsid w:val="00D63527"/>
    <w:rsid w:val="00D63C7F"/>
    <w:rsid w:val="00D64B5F"/>
    <w:rsid w:val="00D65AD4"/>
    <w:rsid w:val="00D66513"/>
    <w:rsid w:val="00D72C66"/>
    <w:rsid w:val="00D72D3E"/>
    <w:rsid w:val="00D76463"/>
    <w:rsid w:val="00D81DDC"/>
    <w:rsid w:val="00D84423"/>
    <w:rsid w:val="00D84477"/>
    <w:rsid w:val="00D87F44"/>
    <w:rsid w:val="00D91B59"/>
    <w:rsid w:val="00D95661"/>
    <w:rsid w:val="00D95FF2"/>
    <w:rsid w:val="00DA0BAA"/>
    <w:rsid w:val="00DA2070"/>
    <w:rsid w:val="00DA6B23"/>
    <w:rsid w:val="00DB2C43"/>
    <w:rsid w:val="00DC1410"/>
    <w:rsid w:val="00DC143C"/>
    <w:rsid w:val="00DC3A36"/>
    <w:rsid w:val="00DD7FD5"/>
    <w:rsid w:val="00DE1221"/>
    <w:rsid w:val="00DE29A9"/>
    <w:rsid w:val="00DE61A2"/>
    <w:rsid w:val="00DE6363"/>
    <w:rsid w:val="00DE68A2"/>
    <w:rsid w:val="00DE6DFC"/>
    <w:rsid w:val="00DF0BCF"/>
    <w:rsid w:val="00DF10E1"/>
    <w:rsid w:val="00DF24CE"/>
    <w:rsid w:val="00DF33E5"/>
    <w:rsid w:val="00DF5926"/>
    <w:rsid w:val="00DF635F"/>
    <w:rsid w:val="00E027F4"/>
    <w:rsid w:val="00E04473"/>
    <w:rsid w:val="00E04638"/>
    <w:rsid w:val="00E06C01"/>
    <w:rsid w:val="00E13458"/>
    <w:rsid w:val="00E156BD"/>
    <w:rsid w:val="00E17FAC"/>
    <w:rsid w:val="00E21DA2"/>
    <w:rsid w:val="00E22AA3"/>
    <w:rsid w:val="00E22BF5"/>
    <w:rsid w:val="00E237EA"/>
    <w:rsid w:val="00E23FA7"/>
    <w:rsid w:val="00E24608"/>
    <w:rsid w:val="00E25D62"/>
    <w:rsid w:val="00E302D9"/>
    <w:rsid w:val="00E3375E"/>
    <w:rsid w:val="00E33B21"/>
    <w:rsid w:val="00E414A8"/>
    <w:rsid w:val="00E43BED"/>
    <w:rsid w:val="00E44A9B"/>
    <w:rsid w:val="00E46006"/>
    <w:rsid w:val="00E46E34"/>
    <w:rsid w:val="00E52E57"/>
    <w:rsid w:val="00E5490C"/>
    <w:rsid w:val="00E63B4C"/>
    <w:rsid w:val="00E64B65"/>
    <w:rsid w:val="00E72116"/>
    <w:rsid w:val="00E74AED"/>
    <w:rsid w:val="00E7679E"/>
    <w:rsid w:val="00E76EC2"/>
    <w:rsid w:val="00E77AA5"/>
    <w:rsid w:val="00E80E7A"/>
    <w:rsid w:val="00E82E04"/>
    <w:rsid w:val="00E845CC"/>
    <w:rsid w:val="00E85C08"/>
    <w:rsid w:val="00E90DC8"/>
    <w:rsid w:val="00EA3409"/>
    <w:rsid w:val="00EA3D5B"/>
    <w:rsid w:val="00EB02FF"/>
    <w:rsid w:val="00EB0AAA"/>
    <w:rsid w:val="00EB2480"/>
    <w:rsid w:val="00EB7D14"/>
    <w:rsid w:val="00EC1A77"/>
    <w:rsid w:val="00EC4B74"/>
    <w:rsid w:val="00EC7B3C"/>
    <w:rsid w:val="00ED1D61"/>
    <w:rsid w:val="00ED2A04"/>
    <w:rsid w:val="00ED2A5D"/>
    <w:rsid w:val="00ED4923"/>
    <w:rsid w:val="00EE3B74"/>
    <w:rsid w:val="00EE3C7A"/>
    <w:rsid w:val="00EE3EA6"/>
    <w:rsid w:val="00EE3EBB"/>
    <w:rsid w:val="00EE5F7C"/>
    <w:rsid w:val="00EF01AF"/>
    <w:rsid w:val="00EF0C15"/>
    <w:rsid w:val="00EF0EB4"/>
    <w:rsid w:val="00EF4894"/>
    <w:rsid w:val="00F00A0D"/>
    <w:rsid w:val="00F01766"/>
    <w:rsid w:val="00F01A05"/>
    <w:rsid w:val="00F01D01"/>
    <w:rsid w:val="00F040BD"/>
    <w:rsid w:val="00F04773"/>
    <w:rsid w:val="00F0495E"/>
    <w:rsid w:val="00F06BC5"/>
    <w:rsid w:val="00F10AD6"/>
    <w:rsid w:val="00F10CFA"/>
    <w:rsid w:val="00F132F3"/>
    <w:rsid w:val="00F14536"/>
    <w:rsid w:val="00F14AD3"/>
    <w:rsid w:val="00F14B48"/>
    <w:rsid w:val="00F15FDF"/>
    <w:rsid w:val="00F1697E"/>
    <w:rsid w:val="00F20DDA"/>
    <w:rsid w:val="00F24423"/>
    <w:rsid w:val="00F25CFC"/>
    <w:rsid w:val="00F25D7F"/>
    <w:rsid w:val="00F2607B"/>
    <w:rsid w:val="00F277B1"/>
    <w:rsid w:val="00F3211F"/>
    <w:rsid w:val="00F32699"/>
    <w:rsid w:val="00F328E2"/>
    <w:rsid w:val="00F33F07"/>
    <w:rsid w:val="00F3411B"/>
    <w:rsid w:val="00F3451E"/>
    <w:rsid w:val="00F41ACC"/>
    <w:rsid w:val="00F44214"/>
    <w:rsid w:val="00F463BE"/>
    <w:rsid w:val="00F5032E"/>
    <w:rsid w:val="00F5094E"/>
    <w:rsid w:val="00F6274E"/>
    <w:rsid w:val="00F62AD2"/>
    <w:rsid w:val="00F64CBD"/>
    <w:rsid w:val="00F6622A"/>
    <w:rsid w:val="00F7277D"/>
    <w:rsid w:val="00F72C40"/>
    <w:rsid w:val="00F7326D"/>
    <w:rsid w:val="00F74A38"/>
    <w:rsid w:val="00F80663"/>
    <w:rsid w:val="00F810D9"/>
    <w:rsid w:val="00F819F8"/>
    <w:rsid w:val="00F8323E"/>
    <w:rsid w:val="00F848E7"/>
    <w:rsid w:val="00F9057A"/>
    <w:rsid w:val="00F935C4"/>
    <w:rsid w:val="00F948BE"/>
    <w:rsid w:val="00F95393"/>
    <w:rsid w:val="00F96D37"/>
    <w:rsid w:val="00FA04F2"/>
    <w:rsid w:val="00FA0720"/>
    <w:rsid w:val="00FA4223"/>
    <w:rsid w:val="00FA5A91"/>
    <w:rsid w:val="00FB0D58"/>
    <w:rsid w:val="00FB49D9"/>
    <w:rsid w:val="00FC463C"/>
    <w:rsid w:val="00FC52E1"/>
    <w:rsid w:val="00FC5524"/>
    <w:rsid w:val="00FC6470"/>
    <w:rsid w:val="00FC6BE3"/>
    <w:rsid w:val="00FC75F5"/>
    <w:rsid w:val="00FD5396"/>
    <w:rsid w:val="00FD5BAA"/>
    <w:rsid w:val="00FE144B"/>
    <w:rsid w:val="00FE3264"/>
    <w:rsid w:val="00FE4E51"/>
    <w:rsid w:val="00FE74B8"/>
    <w:rsid w:val="00FF1797"/>
    <w:rsid w:val="00FF245B"/>
    <w:rsid w:val="00FF3200"/>
    <w:rsid w:val="00FF501A"/>
    <w:rsid w:val="00FF58A9"/>
    <w:rsid w:val="00FF656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884F7E"/>
  <w15:docId w15:val="{2656B277-9749-427F-B589-86B7FD0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DDC"/>
    <w:pPr>
      <w:spacing w:before="120" w:after="120" w:line="280" w:lineRule="atLeast"/>
      <w:jc w:val="both"/>
    </w:pPr>
    <w:rPr>
      <w:rFonts w:ascii="Calibri" w:eastAsia="Times New Roman" w:hAnsi="Calibri" w:cs="Times New Roman"/>
      <w:lang w:eastAsia="en-NZ"/>
    </w:rPr>
  </w:style>
  <w:style w:type="paragraph" w:styleId="Heading1">
    <w:name w:val="heading 1"/>
    <w:basedOn w:val="Normal"/>
    <w:next w:val="BodyText"/>
    <w:link w:val="Heading1Char"/>
    <w:qFormat/>
    <w:rsid w:val="00725F78"/>
    <w:pPr>
      <w:keepNext/>
      <w:numPr>
        <w:numId w:val="2"/>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725F78"/>
    <w:pPr>
      <w:keepNext/>
      <w:numPr>
        <w:ilvl w:val="1"/>
        <w:numId w:val="2"/>
      </w:numPr>
      <w:tabs>
        <w:tab w:val="left" w:pos="851"/>
      </w:tabs>
      <w:spacing w:before="360" w:after="0" w:line="240" w:lineRule="auto"/>
      <w:ind w:left="1077"/>
      <w:jc w:val="left"/>
      <w:outlineLvl w:val="1"/>
    </w:pPr>
    <w:rPr>
      <w:b/>
      <w:bCs/>
      <w:color w:val="0F7B7D"/>
      <w:sz w:val="36"/>
      <w:szCs w:val="26"/>
    </w:rPr>
  </w:style>
  <w:style w:type="paragraph" w:styleId="Heading3">
    <w:name w:val="heading 3"/>
    <w:basedOn w:val="Normal"/>
    <w:next w:val="BodyText"/>
    <w:link w:val="Heading3Char"/>
    <w:qFormat/>
    <w:rsid w:val="00725F78"/>
    <w:pPr>
      <w:keepNext/>
      <w:numPr>
        <w:ilvl w:val="2"/>
        <w:numId w:val="2"/>
      </w:numPr>
      <w:tabs>
        <w:tab w:val="left" w:pos="851"/>
      </w:tabs>
      <w:spacing w:before="360" w:after="0" w:line="240" w:lineRule="auto"/>
      <w:ind w:left="924"/>
      <w:jc w:val="left"/>
      <w:outlineLvl w:val="2"/>
    </w:pPr>
    <w:rPr>
      <w:b/>
      <w:bCs/>
      <w:sz w:val="28"/>
    </w:rPr>
  </w:style>
  <w:style w:type="paragraph" w:styleId="Heading4">
    <w:name w:val="heading 4"/>
    <w:basedOn w:val="Heading3"/>
    <w:next w:val="BodyText"/>
    <w:link w:val="Heading4Char"/>
    <w:qFormat/>
    <w:rsid w:val="004138AD"/>
    <w:pPr>
      <w:numPr>
        <w:ilvl w:val="0"/>
        <w:numId w:val="0"/>
      </w:numPr>
      <w:spacing w:before="320"/>
      <w:outlineLvl w:val="3"/>
    </w:pPr>
    <w:rPr>
      <w:color w:val="0F7B7D"/>
      <w:sz w:val="24"/>
    </w:rPr>
  </w:style>
  <w:style w:type="paragraph" w:styleId="Heading5">
    <w:name w:val="heading 5"/>
    <w:basedOn w:val="Normal"/>
    <w:next w:val="Normal"/>
    <w:link w:val="Heading5Char"/>
    <w:semiHidden/>
    <w:rsid w:val="009A783B"/>
    <w:pPr>
      <w:keepNext/>
      <w:keepLines/>
      <w:spacing w:before="40" w:after="0"/>
      <w:outlineLvl w:val="4"/>
    </w:pPr>
    <w:rPr>
      <w:rFonts w:asciiTheme="majorHAnsi" w:eastAsiaTheme="majorEastAsia" w:hAnsiTheme="majorHAnsi" w:cstheme="majorBidi"/>
      <w:color w:val="153F50" w:themeColor="accent1" w:themeShade="BF"/>
    </w:rPr>
  </w:style>
  <w:style w:type="paragraph" w:styleId="Heading6">
    <w:name w:val="heading 6"/>
    <w:basedOn w:val="Normal"/>
    <w:next w:val="Normal"/>
    <w:link w:val="Heading6Char"/>
    <w:semiHidden/>
    <w:rsid w:val="00BF766D"/>
    <w:pPr>
      <w:numPr>
        <w:ilvl w:val="5"/>
        <w:numId w:val="44"/>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BF766D"/>
    <w:pPr>
      <w:numPr>
        <w:ilvl w:val="6"/>
        <w:numId w:val="44"/>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BF766D"/>
    <w:pPr>
      <w:numPr>
        <w:ilvl w:val="7"/>
        <w:numId w:val="44"/>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BF766D"/>
    <w:pPr>
      <w:numPr>
        <w:ilvl w:val="8"/>
        <w:numId w:val="44"/>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5F78"/>
    <w:rPr>
      <w:rFonts w:ascii="Calibri" w:eastAsia="Times New Roman" w:hAnsi="Calibri" w:cs="Times New Roman"/>
      <w:b/>
      <w:bCs/>
      <w:color w:val="1C556C"/>
      <w:sz w:val="48"/>
      <w:szCs w:val="28"/>
      <w:lang w:eastAsia="en-NZ"/>
    </w:rPr>
  </w:style>
  <w:style w:type="character" w:customStyle="1" w:styleId="Heading2Char">
    <w:name w:val="Heading 2 Char"/>
    <w:basedOn w:val="DefaultParagraphFont"/>
    <w:link w:val="Heading2"/>
    <w:rsid w:val="00725F78"/>
    <w:rPr>
      <w:rFonts w:ascii="Calibri" w:eastAsia="Times New Roman" w:hAnsi="Calibri" w:cs="Times New Roman"/>
      <w:b/>
      <w:bCs/>
      <w:color w:val="0F7B7D"/>
      <w:sz w:val="36"/>
      <w:szCs w:val="26"/>
      <w:lang w:eastAsia="en-NZ"/>
    </w:rPr>
  </w:style>
  <w:style w:type="character" w:customStyle="1" w:styleId="Heading3Char">
    <w:name w:val="Heading 3 Char"/>
    <w:basedOn w:val="DefaultParagraphFont"/>
    <w:link w:val="Heading3"/>
    <w:rsid w:val="00725F78"/>
    <w:rPr>
      <w:rFonts w:ascii="Calibri" w:eastAsia="Times New Roman" w:hAnsi="Calibri" w:cs="Times New Roman"/>
      <w:b/>
      <w:bCs/>
      <w:sz w:val="28"/>
      <w:lang w:eastAsia="en-NZ"/>
    </w:rPr>
  </w:style>
  <w:style w:type="character" w:customStyle="1" w:styleId="Heading4Char">
    <w:name w:val="Heading 4 Char"/>
    <w:basedOn w:val="DefaultParagraphFont"/>
    <w:link w:val="Heading4"/>
    <w:rsid w:val="004138AD"/>
    <w:rPr>
      <w:rFonts w:ascii="Calibri" w:eastAsia="Times New Roman" w:hAnsi="Calibri" w:cs="Times New Roman"/>
      <w:b/>
      <w:bCs/>
      <w:color w:val="0F7B7D"/>
      <w:sz w:val="24"/>
      <w:lang w:eastAsia="en-NZ"/>
    </w:rPr>
  </w:style>
  <w:style w:type="paragraph" w:styleId="BodyText">
    <w:name w:val="Body Text"/>
    <w:basedOn w:val="Normal"/>
    <w:link w:val="BodyTextChar"/>
    <w:qFormat/>
    <w:rsid w:val="00725F78"/>
    <w:pPr>
      <w:jc w:val="left"/>
    </w:pPr>
  </w:style>
  <w:style w:type="character" w:customStyle="1" w:styleId="BodyTextChar">
    <w:name w:val="Body Text Char"/>
    <w:basedOn w:val="DefaultParagraphFont"/>
    <w:link w:val="BodyText"/>
    <w:rsid w:val="00725F78"/>
    <w:rPr>
      <w:rFonts w:ascii="Calibri" w:eastAsia="Times New Roman" w:hAnsi="Calibri" w:cs="Times New Roman"/>
      <w:lang w:eastAsia="en-NZ"/>
    </w:rPr>
  </w:style>
  <w:style w:type="paragraph" w:styleId="Header">
    <w:name w:val="header"/>
    <w:basedOn w:val="Normal"/>
    <w:link w:val="HeaderChar"/>
    <w:uiPriority w:val="99"/>
    <w:semiHidden/>
    <w:rsid w:val="00725F78"/>
    <w:pPr>
      <w:jc w:val="center"/>
    </w:pPr>
    <w:rPr>
      <w:rFonts w:ascii="Arial" w:hAnsi="Arial"/>
      <w:sz w:val="16"/>
    </w:rPr>
  </w:style>
  <w:style w:type="character" w:customStyle="1" w:styleId="HeaderChar">
    <w:name w:val="Header Char"/>
    <w:basedOn w:val="DefaultParagraphFont"/>
    <w:link w:val="Header"/>
    <w:uiPriority w:val="99"/>
    <w:semiHidden/>
    <w:rsid w:val="00C865B6"/>
    <w:rPr>
      <w:rFonts w:ascii="Arial" w:eastAsia="Times New Roman" w:hAnsi="Arial" w:cs="Times New Roman"/>
      <w:sz w:val="16"/>
      <w:lang w:eastAsia="en-NZ"/>
    </w:rPr>
  </w:style>
  <w:style w:type="paragraph" w:customStyle="1" w:styleId="Bullet">
    <w:name w:val="Bullet"/>
    <w:basedOn w:val="Normal"/>
    <w:link w:val="BulletChar"/>
    <w:qFormat/>
    <w:rsid w:val="00725F78"/>
    <w:pPr>
      <w:numPr>
        <w:numId w:val="1"/>
      </w:numPr>
      <w:spacing w:before="0" w:line="280" w:lineRule="exact"/>
      <w:jc w:val="left"/>
    </w:pPr>
    <w:rPr>
      <w:szCs w:val="20"/>
    </w:rPr>
  </w:style>
  <w:style w:type="character" w:styleId="Hyperlink">
    <w:name w:val="Hyperlink"/>
    <w:uiPriority w:val="99"/>
    <w:qFormat/>
    <w:rsid w:val="00725F78"/>
    <w:rPr>
      <w:color w:val="32809C"/>
      <w:u w:val="none"/>
    </w:rPr>
  </w:style>
  <w:style w:type="paragraph" w:customStyle="1" w:styleId="Imprint">
    <w:name w:val="Imprint"/>
    <w:basedOn w:val="Normal"/>
    <w:uiPriority w:val="3"/>
    <w:semiHidden/>
    <w:rsid w:val="00725F78"/>
    <w:pPr>
      <w:jc w:val="left"/>
    </w:pPr>
  </w:style>
  <w:style w:type="paragraph" w:styleId="TOC1">
    <w:name w:val="toc 1"/>
    <w:basedOn w:val="Normal"/>
    <w:next w:val="Normal"/>
    <w:uiPriority w:val="39"/>
    <w:rsid w:val="00725F78"/>
    <w:pPr>
      <w:tabs>
        <w:tab w:val="right" w:pos="8505"/>
      </w:tabs>
      <w:spacing w:before="280" w:after="0" w:line="240" w:lineRule="auto"/>
      <w:ind w:left="567" w:right="567" w:hanging="567"/>
      <w:jc w:val="left"/>
    </w:pPr>
  </w:style>
  <w:style w:type="paragraph" w:styleId="TOC2">
    <w:name w:val="toc 2"/>
    <w:basedOn w:val="Normal"/>
    <w:next w:val="Normal"/>
    <w:uiPriority w:val="39"/>
    <w:rsid w:val="00725F78"/>
    <w:pPr>
      <w:tabs>
        <w:tab w:val="right" w:pos="8505"/>
      </w:tabs>
      <w:spacing w:before="60" w:after="60" w:line="240" w:lineRule="auto"/>
      <w:ind w:left="1134" w:right="567" w:hanging="567"/>
      <w:jc w:val="left"/>
    </w:pPr>
  </w:style>
  <w:style w:type="paragraph" w:customStyle="1" w:styleId="Glossary">
    <w:name w:val="Glossary"/>
    <w:basedOn w:val="Normal"/>
    <w:uiPriority w:val="99"/>
    <w:qFormat/>
    <w:rsid w:val="00725F78"/>
    <w:pPr>
      <w:tabs>
        <w:tab w:val="left" w:pos="2835"/>
      </w:tabs>
      <w:spacing w:after="0"/>
      <w:jc w:val="left"/>
    </w:pPr>
  </w:style>
  <w:style w:type="character" w:customStyle="1" w:styleId="BulletChar">
    <w:name w:val="Bullet Char"/>
    <w:link w:val="Bullet"/>
    <w:locked/>
    <w:rsid w:val="00725F78"/>
    <w:rPr>
      <w:rFonts w:ascii="Calibri" w:eastAsia="Times New Roman" w:hAnsi="Calibri" w:cs="Times New Roman"/>
      <w:szCs w:val="20"/>
      <w:lang w:eastAsia="en-NZ"/>
    </w:rPr>
  </w:style>
  <w:style w:type="paragraph" w:styleId="Title">
    <w:name w:val="Title"/>
    <w:basedOn w:val="Normal"/>
    <w:link w:val="TitleChar"/>
    <w:uiPriority w:val="2"/>
    <w:rsid w:val="00725F78"/>
    <w:pPr>
      <w:spacing w:line="360" w:lineRule="auto"/>
      <w:jc w:val="center"/>
    </w:pPr>
    <w:rPr>
      <w:b/>
      <w:color w:val="17556C"/>
      <w:sz w:val="52"/>
    </w:rPr>
  </w:style>
  <w:style w:type="character" w:customStyle="1" w:styleId="TitleChar">
    <w:name w:val="Title Char"/>
    <w:basedOn w:val="DefaultParagraphFont"/>
    <w:link w:val="Title"/>
    <w:uiPriority w:val="2"/>
    <w:rsid w:val="00725F78"/>
    <w:rPr>
      <w:rFonts w:ascii="Calibri" w:eastAsia="Times New Roman" w:hAnsi="Calibri" w:cs="Times New Roman"/>
      <w:b/>
      <w:color w:val="17556C"/>
      <w:sz w:val="52"/>
      <w:lang w:eastAsia="en-NZ"/>
    </w:rPr>
  </w:style>
  <w:style w:type="paragraph" w:styleId="Subtitle">
    <w:name w:val="Subtitle"/>
    <w:basedOn w:val="Title"/>
    <w:link w:val="SubtitleChar"/>
    <w:uiPriority w:val="2"/>
    <w:rsid w:val="005D1C2F"/>
    <w:pPr>
      <w:spacing w:before="600" w:line="240" w:lineRule="auto"/>
    </w:pPr>
    <w:rPr>
      <w:sz w:val="36"/>
      <w:szCs w:val="36"/>
    </w:rPr>
  </w:style>
  <w:style w:type="character" w:customStyle="1" w:styleId="SubtitleChar">
    <w:name w:val="Subtitle Char"/>
    <w:basedOn w:val="DefaultParagraphFont"/>
    <w:link w:val="Subtitle"/>
    <w:uiPriority w:val="2"/>
    <w:rsid w:val="005D1C2F"/>
    <w:rPr>
      <w:rFonts w:ascii="Calibri" w:eastAsia="Times New Roman" w:hAnsi="Calibri" w:cs="Times New Roman"/>
      <w:b/>
      <w:color w:val="17556C"/>
      <w:sz w:val="36"/>
      <w:szCs w:val="36"/>
      <w:lang w:eastAsia="en-NZ"/>
    </w:r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qFormat/>
    <w:rsid w:val="00725F78"/>
    <w:pPr>
      <w:spacing w:before="0" w:after="200" w:line="276" w:lineRule="auto"/>
      <w:ind w:left="720"/>
      <w:contextualSpacing/>
      <w:jc w:val="left"/>
    </w:pPr>
    <w:rPr>
      <w:rFonts w:asciiTheme="minorHAnsi" w:eastAsiaTheme="minorHAnsi" w:hAnsiTheme="minorHAnsi" w:cstheme="minorBidi"/>
      <w:lang w:eastAsia="en-US"/>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locked/>
    <w:rsid w:val="00C865B6"/>
  </w:style>
  <w:style w:type="character" w:styleId="CommentReference">
    <w:name w:val="annotation reference"/>
    <w:basedOn w:val="DefaultParagraphFont"/>
    <w:uiPriority w:val="99"/>
    <w:semiHidden/>
    <w:unhideWhenUsed/>
    <w:rsid w:val="00725F78"/>
    <w:rPr>
      <w:sz w:val="16"/>
      <w:szCs w:val="16"/>
    </w:rPr>
  </w:style>
  <w:style w:type="paragraph" w:styleId="CommentText">
    <w:name w:val="annotation text"/>
    <w:basedOn w:val="Normal"/>
    <w:link w:val="CommentTextChar"/>
    <w:uiPriority w:val="99"/>
    <w:unhideWhenUsed/>
    <w:rsid w:val="00725F78"/>
    <w:pPr>
      <w:spacing w:line="240" w:lineRule="auto"/>
    </w:pPr>
    <w:rPr>
      <w:sz w:val="20"/>
      <w:szCs w:val="20"/>
    </w:rPr>
  </w:style>
  <w:style w:type="character" w:customStyle="1" w:styleId="CommentTextChar">
    <w:name w:val="Comment Text Char"/>
    <w:basedOn w:val="DefaultParagraphFont"/>
    <w:link w:val="CommentText"/>
    <w:uiPriority w:val="99"/>
    <w:rsid w:val="00725F78"/>
    <w:rPr>
      <w:rFonts w:ascii="Calibri" w:eastAsia="Times New Roman" w:hAnsi="Calibri" w:cs="Times New Roman"/>
      <w:sz w:val="20"/>
      <w:szCs w:val="20"/>
      <w:lang w:eastAsia="en-NZ"/>
    </w:rPr>
  </w:style>
  <w:style w:type="paragraph" w:styleId="BalloonText">
    <w:name w:val="Balloon Text"/>
    <w:basedOn w:val="Normal"/>
    <w:link w:val="BalloonTextChar"/>
    <w:uiPriority w:val="99"/>
    <w:semiHidden/>
    <w:unhideWhenUsed/>
    <w:rsid w:val="00725F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F78"/>
    <w:rPr>
      <w:rFonts w:ascii="Segoe UI" w:eastAsia="Times New Roman" w:hAnsi="Segoe UI" w:cs="Segoe UI"/>
      <w:sz w:val="18"/>
      <w:szCs w:val="18"/>
      <w:lang w:eastAsia="en-NZ"/>
    </w:rPr>
  </w:style>
  <w:style w:type="paragraph" w:customStyle="1" w:styleId="Default">
    <w:name w:val="Default"/>
    <w:semiHidden/>
    <w:rsid w:val="00ED4923"/>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semiHidden/>
    <w:rsid w:val="00D81DDC"/>
    <w:rPr>
      <w:rFonts w:asciiTheme="majorHAnsi" w:eastAsiaTheme="majorEastAsia" w:hAnsiTheme="majorHAnsi" w:cstheme="majorBidi"/>
      <w:color w:val="153F50" w:themeColor="accent1" w:themeShade="BF"/>
      <w:lang w:eastAsia="en-NZ"/>
    </w:rPr>
  </w:style>
  <w:style w:type="paragraph" w:styleId="CommentSubject">
    <w:name w:val="annotation subject"/>
    <w:basedOn w:val="CommentText"/>
    <w:next w:val="CommentText"/>
    <w:link w:val="CommentSubjectChar"/>
    <w:uiPriority w:val="99"/>
    <w:semiHidden/>
    <w:unhideWhenUsed/>
    <w:rsid w:val="00D51291"/>
    <w:rPr>
      <w:b/>
      <w:bCs/>
    </w:rPr>
  </w:style>
  <w:style w:type="character" w:customStyle="1" w:styleId="CommentSubjectChar">
    <w:name w:val="Comment Subject Char"/>
    <w:basedOn w:val="CommentTextChar"/>
    <w:link w:val="CommentSubject"/>
    <w:uiPriority w:val="99"/>
    <w:semiHidden/>
    <w:rsid w:val="00D51291"/>
    <w:rPr>
      <w:rFonts w:ascii="Calibri" w:eastAsia="Times New Roman" w:hAnsi="Calibri" w:cs="Times New Roman"/>
      <w:b/>
      <w:bCs/>
      <w:sz w:val="20"/>
      <w:szCs w:val="20"/>
      <w:lang w:eastAsia="en-NZ"/>
    </w:rPr>
  </w:style>
  <w:style w:type="table" w:styleId="TableGrid">
    <w:name w:val="Table Grid"/>
    <w:basedOn w:val="TableNormal"/>
    <w:uiPriority w:val="59"/>
    <w:rsid w:val="00502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bullet">
    <w:name w:val="Box bullet"/>
    <w:basedOn w:val="Normal"/>
    <w:uiPriority w:val="1"/>
    <w:semiHidden/>
    <w:qFormat/>
    <w:rsid w:val="00F819F8"/>
    <w:pPr>
      <w:numPr>
        <w:numId w:val="3"/>
      </w:numPr>
      <w:pBdr>
        <w:top w:val="single" w:sz="4" w:space="15" w:color="CBEBE5"/>
        <w:left w:val="single" w:sz="4" w:space="15" w:color="CBEBE5"/>
        <w:bottom w:val="single" w:sz="4" w:space="15" w:color="CBEBE5"/>
        <w:right w:val="single" w:sz="4" w:space="15" w:color="CBEBE5"/>
      </w:pBdr>
      <w:shd w:val="clear" w:color="auto" w:fill="CBEBE5"/>
      <w:tabs>
        <w:tab w:val="left" w:pos="680"/>
      </w:tabs>
      <w:spacing w:before="0"/>
      <w:ind w:right="284"/>
      <w:jc w:val="left"/>
    </w:pPr>
    <w:rPr>
      <w:color w:val="2C9986"/>
      <w:sz w:val="20"/>
    </w:rPr>
  </w:style>
  <w:style w:type="paragraph" w:customStyle="1" w:styleId="Tableheading">
    <w:name w:val="Table heading"/>
    <w:basedOn w:val="Normal"/>
    <w:next w:val="Normal"/>
    <w:qFormat/>
    <w:rsid w:val="00F819F8"/>
    <w:pPr>
      <w:keepNext/>
      <w:ind w:left="1134" w:hanging="1134"/>
      <w:jc w:val="left"/>
    </w:pPr>
    <w:rPr>
      <w:b/>
      <w:sz w:val="20"/>
    </w:rPr>
  </w:style>
  <w:style w:type="paragraph" w:customStyle="1" w:styleId="TableText">
    <w:name w:val="TableText"/>
    <w:basedOn w:val="Normal"/>
    <w:qFormat/>
    <w:rsid w:val="00F819F8"/>
    <w:pPr>
      <w:spacing w:before="60" w:after="60" w:line="240" w:lineRule="atLeast"/>
      <w:jc w:val="left"/>
    </w:pPr>
    <w:rPr>
      <w:rFonts w:asciiTheme="minorHAnsi" w:hAnsiTheme="minorHAnsi"/>
      <w:sz w:val="18"/>
    </w:rPr>
  </w:style>
  <w:style w:type="paragraph" w:customStyle="1" w:styleId="TableTextbold">
    <w:name w:val="TableText bold"/>
    <w:basedOn w:val="TableText"/>
    <w:rsid w:val="00F819F8"/>
    <w:rPr>
      <w:b/>
    </w:rPr>
  </w:style>
  <w:style w:type="paragraph" w:customStyle="1" w:styleId="TableDash">
    <w:name w:val="TableDash"/>
    <w:basedOn w:val="Normal"/>
    <w:qFormat/>
    <w:rsid w:val="00F819F8"/>
    <w:pPr>
      <w:numPr>
        <w:numId w:val="4"/>
      </w:numPr>
      <w:spacing w:before="0" w:after="60" w:line="240" w:lineRule="atLeast"/>
      <w:jc w:val="left"/>
    </w:pPr>
    <w:rPr>
      <w:rFonts w:cs="Arial"/>
      <w:sz w:val="18"/>
      <w:szCs w:val="16"/>
    </w:rPr>
  </w:style>
  <w:style w:type="paragraph" w:customStyle="1" w:styleId="Bluetext">
    <w:name w:val="Blue text"/>
    <w:basedOn w:val="BodyText"/>
    <w:uiPriority w:val="99"/>
    <w:semiHidden/>
    <w:rsid w:val="00F819F8"/>
    <w:pPr>
      <w:ind w:left="794"/>
    </w:pPr>
    <w:rPr>
      <w:color w:val="1F497D" w:themeColor="text2"/>
    </w:rPr>
  </w:style>
  <w:style w:type="paragraph" w:customStyle="1" w:styleId="Footerodd">
    <w:name w:val="Footer odd"/>
    <w:basedOn w:val="Normal"/>
    <w:uiPriority w:val="1"/>
    <w:rsid w:val="00F819F8"/>
    <w:pPr>
      <w:tabs>
        <w:tab w:val="right" w:pos="7938"/>
        <w:tab w:val="right" w:pos="8505"/>
      </w:tabs>
      <w:jc w:val="left"/>
    </w:pPr>
    <w:rPr>
      <w:sz w:val="16"/>
    </w:rPr>
  </w:style>
  <w:style w:type="paragraph" w:customStyle="1" w:styleId="Footereven">
    <w:name w:val="Footer even"/>
    <w:basedOn w:val="Normal"/>
    <w:uiPriority w:val="1"/>
    <w:rsid w:val="00F819F8"/>
    <w:pPr>
      <w:tabs>
        <w:tab w:val="left" w:pos="567"/>
      </w:tabs>
    </w:pPr>
    <w:rPr>
      <w:sz w:val="16"/>
    </w:rPr>
  </w:style>
  <w:style w:type="paragraph" w:styleId="Footer">
    <w:name w:val="footer"/>
    <w:basedOn w:val="Normal"/>
    <w:link w:val="FooterChar"/>
    <w:uiPriority w:val="99"/>
    <w:unhideWhenUsed/>
    <w:rsid w:val="00C135B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135BC"/>
    <w:rPr>
      <w:rFonts w:ascii="Calibri" w:eastAsia="Times New Roman" w:hAnsi="Calibri" w:cs="Times New Roman"/>
      <w:lang w:eastAsia="en-NZ"/>
    </w:rPr>
  </w:style>
  <w:style w:type="paragraph" w:customStyle="1" w:styleId="TableTextnumbered">
    <w:name w:val="TableText numbered"/>
    <w:basedOn w:val="TableText"/>
    <w:qFormat/>
    <w:rsid w:val="00C37B92"/>
    <w:pPr>
      <w:numPr>
        <w:numId w:val="5"/>
      </w:numPr>
    </w:pPr>
    <w:rPr>
      <w:rFonts w:ascii="Calibri" w:hAnsi="Calibri"/>
      <w:szCs w:val="20"/>
    </w:rPr>
  </w:style>
  <w:style w:type="paragraph" w:styleId="NormalWeb">
    <w:name w:val="Normal (Web)"/>
    <w:basedOn w:val="Normal"/>
    <w:uiPriority w:val="99"/>
    <w:semiHidden/>
    <w:unhideWhenUsed/>
    <w:rsid w:val="00AE1F59"/>
    <w:pPr>
      <w:spacing w:before="0" w:after="0" w:line="240" w:lineRule="auto"/>
      <w:jc w:val="left"/>
    </w:pPr>
    <w:rPr>
      <w:rFonts w:ascii="Times New Roman" w:hAnsi="Times New Roman"/>
      <w:sz w:val="24"/>
      <w:szCs w:val="24"/>
    </w:rPr>
  </w:style>
  <w:style w:type="character" w:styleId="FootnoteReference">
    <w:name w:val="footnote reference"/>
    <w:uiPriority w:val="99"/>
    <w:rsid w:val="00EB02FF"/>
    <w:rPr>
      <w:rFonts w:ascii="Calibri" w:hAnsi="Calibri"/>
      <w:color w:val="183C47"/>
      <w:sz w:val="22"/>
      <w:vertAlign w:val="superscript"/>
    </w:rPr>
  </w:style>
  <w:style w:type="paragraph" w:styleId="FootnoteText">
    <w:name w:val="footnote text"/>
    <w:basedOn w:val="Normal"/>
    <w:link w:val="FootnoteTextChar"/>
    <w:uiPriority w:val="99"/>
    <w:rsid w:val="00EB02FF"/>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EB02FF"/>
    <w:rPr>
      <w:rFonts w:ascii="Calibri" w:eastAsia="Times New Roman" w:hAnsi="Calibri" w:cs="Times New Roman"/>
      <w:sz w:val="19"/>
      <w:lang w:eastAsia="en-NZ"/>
    </w:rPr>
  </w:style>
  <w:style w:type="paragraph" w:customStyle="1" w:styleId="Sub-list">
    <w:name w:val="Sub-list"/>
    <w:basedOn w:val="Normal"/>
    <w:qFormat/>
    <w:rsid w:val="000F76D3"/>
    <w:pPr>
      <w:numPr>
        <w:numId w:val="7"/>
      </w:numPr>
      <w:tabs>
        <w:tab w:val="left" w:pos="794"/>
      </w:tabs>
      <w:spacing w:before="0"/>
      <w:ind w:left="794" w:hanging="397"/>
      <w:jc w:val="left"/>
    </w:pPr>
  </w:style>
  <w:style w:type="paragraph" w:customStyle="1" w:styleId="Greenmandatorytext">
    <w:name w:val="Green mandatory text"/>
    <w:basedOn w:val="BodyText"/>
    <w:semiHidden/>
    <w:qFormat/>
    <w:rsid w:val="00F5032E"/>
    <w:pPr>
      <w:numPr>
        <w:numId w:val="8"/>
      </w:numPr>
    </w:pPr>
    <w:rPr>
      <w:color w:val="D2DDE2" w:themeColor="accent3"/>
    </w:rPr>
  </w:style>
  <w:style w:type="paragraph" w:styleId="TOC3">
    <w:name w:val="toc 3"/>
    <w:basedOn w:val="Normal"/>
    <w:next w:val="Normal"/>
    <w:autoRedefine/>
    <w:uiPriority w:val="39"/>
    <w:semiHidden/>
    <w:rsid w:val="00432160"/>
    <w:pPr>
      <w:spacing w:after="100"/>
      <w:ind w:left="440"/>
    </w:pPr>
  </w:style>
  <w:style w:type="paragraph" w:customStyle="1" w:styleId="TableBullet">
    <w:name w:val="TableBullet"/>
    <w:basedOn w:val="Normal"/>
    <w:qFormat/>
    <w:rsid w:val="00361C8A"/>
    <w:pPr>
      <w:numPr>
        <w:numId w:val="9"/>
      </w:numPr>
      <w:spacing w:before="0" w:after="60" w:line="240" w:lineRule="atLeast"/>
      <w:jc w:val="left"/>
    </w:pPr>
    <w:rPr>
      <w:rFonts w:cs="Arial"/>
      <w:sz w:val="18"/>
      <w:szCs w:val="16"/>
    </w:rPr>
  </w:style>
  <w:style w:type="paragraph" w:customStyle="1" w:styleId="Numberedparagraph">
    <w:name w:val="Numbered paragraph"/>
    <w:basedOn w:val="Normal"/>
    <w:qFormat/>
    <w:rsid w:val="00F7277D"/>
    <w:pPr>
      <w:numPr>
        <w:numId w:val="10"/>
      </w:numPr>
      <w:spacing w:before="0"/>
      <w:ind w:left="397" w:hanging="397"/>
      <w:jc w:val="left"/>
    </w:pPr>
  </w:style>
  <w:style w:type="paragraph" w:customStyle="1" w:styleId="Sub-listi">
    <w:name w:val="Sub-list i"/>
    <w:aliases w:val="ii"/>
    <w:basedOn w:val="BodyText"/>
    <w:semiHidden/>
    <w:rsid w:val="008913C7"/>
    <w:pPr>
      <w:numPr>
        <w:numId w:val="11"/>
      </w:numPr>
      <w:spacing w:before="60" w:after="60"/>
    </w:pPr>
  </w:style>
  <w:style w:type="numbering" w:customStyle="1" w:styleId="Style2">
    <w:name w:val="Style2"/>
    <w:uiPriority w:val="99"/>
    <w:rsid w:val="00F20DDA"/>
    <w:pPr>
      <w:numPr>
        <w:numId w:val="26"/>
      </w:numPr>
    </w:pPr>
  </w:style>
  <w:style w:type="character" w:customStyle="1" w:styleId="Heading6Char">
    <w:name w:val="Heading 6 Char"/>
    <w:basedOn w:val="DefaultParagraphFont"/>
    <w:link w:val="Heading6"/>
    <w:semiHidden/>
    <w:rsid w:val="00BF766D"/>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BF766D"/>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BF766D"/>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BF766D"/>
    <w:rPr>
      <w:rFonts w:ascii="Arial" w:eastAsia="Times New Roman" w:hAnsi="Arial" w:cs="Times New Roman"/>
      <w:b/>
      <w:color w:val="FFFFFF"/>
      <w:kern w:val="28"/>
      <w:sz w:val="2"/>
      <w:szCs w:val="20"/>
      <w:lang w:val="en-AU"/>
    </w:rPr>
  </w:style>
  <w:style w:type="paragraph" w:styleId="Quote">
    <w:name w:val="Quote"/>
    <w:basedOn w:val="Normal"/>
    <w:next w:val="BodyText"/>
    <w:link w:val="QuoteChar"/>
    <w:uiPriority w:val="1"/>
    <w:qFormat/>
    <w:rsid w:val="00BF766D"/>
    <w:pPr>
      <w:spacing w:before="60" w:after="60"/>
      <w:ind w:left="567" w:right="567"/>
      <w:jc w:val="left"/>
    </w:pPr>
    <w:rPr>
      <w:sz w:val="20"/>
    </w:rPr>
  </w:style>
  <w:style w:type="character" w:customStyle="1" w:styleId="QuoteChar">
    <w:name w:val="Quote Char"/>
    <w:basedOn w:val="DefaultParagraphFont"/>
    <w:link w:val="Quote"/>
    <w:uiPriority w:val="1"/>
    <w:rsid w:val="00BF766D"/>
    <w:rPr>
      <w:rFonts w:ascii="Calibri" w:eastAsia="Times New Roman" w:hAnsi="Calibri" w:cs="Times New Roman"/>
      <w:sz w:val="20"/>
      <w:lang w:eastAsia="en-NZ"/>
    </w:rPr>
  </w:style>
  <w:style w:type="paragraph" w:customStyle="1" w:styleId="Box">
    <w:name w:val="Box"/>
    <w:basedOn w:val="Normal"/>
    <w:uiPriority w:val="1"/>
    <w:semiHidden/>
    <w:qFormat/>
    <w:rsid w:val="00BF766D"/>
    <w:pPr>
      <w:pBdr>
        <w:top w:val="single" w:sz="4" w:space="15" w:color="CBEBE5"/>
        <w:left w:val="single" w:sz="4" w:space="15" w:color="CBEBE5"/>
        <w:bottom w:val="single" w:sz="4" w:space="15" w:color="CBEBE5"/>
        <w:right w:val="single" w:sz="4" w:space="15" w:color="CBEBE5"/>
      </w:pBdr>
      <w:shd w:val="clear" w:color="auto" w:fill="CBEBE5"/>
      <w:ind w:left="284" w:right="284"/>
      <w:jc w:val="left"/>
    </w:pPr>
    <w:rPr>
      <w:color w:val="2C9986"/>
      <w:sz w:val="20"/>
    </w:rPr>
  </w:style>
  <w:style w:type="paragraph" w:customStyle="1" w:styleId="Boxheading">
    <w:name w:val="Box heading"/>
    <w:basedOn w:val="Box"/>
    <w:next w:val="Box"/>
    <w:uiPriority w:val="1"/>
    <w:semiHidden/>
    <w:qFormat/>
    <w:rsid w:val="00BF766D"/>
    <w:pPr>
      <w:keepNext/>
      <w:spacing w:after="0"/>
    </w:pPr>
    <w:rPr>
      <w:b/>
      <w:sz w:val="28"/>
    </w:rPr>
  </w:style>
  <w:style w:type="paragraph" w:customStyle="1" w:styleId="Heading">
    <w:name w:val="Heading"/>
    <w:basedOn w:val="Heading1"/>
    <w:next w:val="Normal"/>
    <w:uiPriority w:val="3"/>
    <w:rsid w:val="005D1C2F"/>
    <w:pPr>
      <w:numPr>
        <w:numId w:val="0"/>
      </w:numPr>
    </w:pPr>
    <w:rPr>
      <w:color w:val="17556C"/>
    </w:rPr>
  </w:style>
  <w:style w:type="paragraph" w:customStyle="1" w:styleId="Figureheading">
    <w:name w:val="Figure heading"/>
    <w:basedOn w:val="Normal"/>
    <w:next w:val="BodyText"/>
    <w:uiPriority w:val="3"/>
    <w:qFormat/>
    <w:rsid w:val="00BF766D"/>
    <w:pPr>
      <w:keepNext/>
      <w:ind w:left="1134" w:hanging="1134"/>
      <w:jc w:val="left"/>
    </w:pPr>
    <w:rPr>
      <w:b/>
      <w:sz w:val="20"/>
    </w:rPr>
  </w:style>
  <w:style w:type="paragraph" w:customStyle="1" w:styleId="Note">
    <w:name w:val="Note"/>
    <w:basedOn w:val="BodyText"/>
    <w:next w:val="Normal"/>
    <w:uiPriority w:val="99"/>
    <w:qFormat/>
    <w:rsid w:val="00BF766D"/>
    <w:rPr>
      <w:sz w:val="18"/>
    </w:rPr>
  </w:style>
  <w:style w:type="paragraph" w:customStyle="1" w:styleId="References">
    <w:name w:val="References"/>
    <w:basedOn w:val="Normal"/>
    <w:uiPriority w:val="1"/>
    <w:semiHidden/>
    <w:qFormat/>
    <w:rsid w:val="00BF766D"/>
    <w:pPr>
      <w:spacing w:line="260" w:lineRule="atLeast"/>
      <w:jc w:val="left"/>
    </w:pPr>
    <w:rPr>
      <w:sz w:val="20"/>
    </w:rPr>
  </w:style>
  <w:style w:type="paragraph" w:customStyle="1" w:styleId="Source">
    <w:name w:val="Source"/>
    <w:basedOn w:val="Normal"/>
    <w:next w:val="Normal"/>
    <w:uiPriority w:val="1"/>
    <w:semiHidden/>
    <w:qFormat/>
    <w:rsid w:val="00BF766D"/>
    <w:pPr>
      <w:tabs>
        <w:tab w:val="left" w:pos="680"/>
      </w:tabs>
      <w:jc w:val="left"/>
    </w:pPr>
    <w:rPr>
      <w:sz w:val="18"/>
    </w:rPr>
  </w:style>
  <w:style w:type="paragraph" w:customStyle="1" w:styleId="Captions">
    <w:name w:val="Captions"/>
    <w:basedOn w:val="Note"/>
    <w:next w:val="Normal"/>
    <w:semiHidden/>
    <w:rsid w:val="00BF766D"/>
    <w:pPr>
      <w:tabs>
        <w:tab w:val="left" w:pos="851"/>
      </w:tabs>
    </w:pPr>
  </w:style>
  <w:style w:type="paragraph" w:customStyle="1" w:styleId="Sub-lista">
    <w:name w:val="Sub-list a"/>
    <w:aliases w:val="b"/>
    <w:basedOn w:val="Normal"/>
    <w:uiPriority w:val="2"/>
    <w:rsid w:val="00BF766D"/>
    <w:pPr>
      <w:spacing w:before="0"/>
      <w:jc w:val="left"/>
    </w:pPr>
  </w:style>
  <w:style w:type="paragraph" w:styleId="EndnoteText">
    <w:name w:val="endnote text"/>
    <w:basedOn w:val="Normal"/>
    <w:link w:val="EndnoteTextChar"/>
    <w:uiPriority w:val="99"/>
    <w:semiHidden/>
    <w:rsid w:val="00BF766D"/>
    <w:pPr>
      <w:spacing w:after="60"/>
      <w:jc w:val="left"/>
    </w:pPr>
    <w:rPr>
      <w:sz w:val="20"/>
    </w:rPr>
  </w:style>
  <w:style w:type="character" w:customStyle="1" w:styleId="EndnoteTextChar">
    <w:name w:val="Endnote Text Char"/>
    <w:basedOn w:val="DefaultParagraphFont"/>
    <w:link w:val="EndnoteText"/>
    <w:uiPriority w:val="99"/>
    <w:semiHidden/>
    <w:rsid w:val="00BF766D"/>
    <w:rPr>
      <w:rFonts w:ascii="Calibri" w:eastAsia="Times New Roman" w:hAnsi="Calibri" w:cs="Times New Roman"/>
      <w:sz w:val="20"/>
      <w:lang w:eastAsia="en-NZ"/>
    </w:rPr>
  </w:style>
  <w:style w:type="paragraph" w:styleId="TableofFigures">
    <w:name w:val="table of figures"/>
    <w:basedOn w:val="Normal"/>
    <w:next w:val="Normal"/>
    <w:uiPriority w:val="99"/>
    <w:rsid w:val="00BF766D"/>
    <w:pPr>
      <w:spacing w:before="0"/>
      <w:ind w:left="1134" w:right="567" w:hanging="1134"/>
      <w:jc w:val="left"/>
    </w:pPr>
  </w:style>
  <w:style w:type="paragraph" w:styleId="z-BottomofForm">
    <w:name w:val="HTML Bottom of Form"/>
    <w:basedOn w:val="Normal"/>
    <w:next w:val="Normal"/>
    <w:link w:val="z-BottomofFormChar"/>
    <w:hidden/>
    <w:uiPriority w:val="99"/>
    <w:semiHidden/>
    <w:unhideWhenUsed/>
    <w:rsid w:val="00BF766D"/>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BF766D"/>
    <w:rPr>
      <w:rFonts w:ascii="Arial" w:eastAsia="Calibri" w:hAnsi="Arial" w:cs="Times New Roman"/>
      <w:vanish/>
      <w:sz w:val="16"/>
      <w:szCs w:val="16"/>
      <w:lang w:val="en-US" w:eastAsia="en-NZ"/>
    </w:rPr>
  </w:style>
  <w:style w:type="paragraph" w:styleId="z-TopofForm">
    <w:name w:val="HTML Top of Form"/>
    <w:basedOn w:val="Normal"/>
    <w:next w:val="Normal"/>
    <w:link w:val="z-TopofFormChar"/>
    <w:hidden/>
    <w:uiPriority w:val="99"/>
    <w:semiHidden/>
    <w:unhideWhenUsed/>
    <w:rsid w:val="00BF766D"/>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BF766D"/>
    <w:rPr>
      <w:rFonts w:ascii="Arial" w:eastAsia="Calibri" w:hAnsi="Arial" w:cs="Times New Roman"/>
      <w:vanish/>
      <w:sz w:val="16"/>
      <w:szCs w:val="16"/>
      <w:lang w:val="en-US" w:eastAsia="en-NZ"/>
    </w:rPr>
  </w:style>
  <w:style w:type="table" w:styleId="MediumShading1-Accent2">
    <w:name w:val="Medium Shading 1 Accent 2"/>
    <w:basedOn w:val="TableNormal"/>
    <w:uiPriority w:val="63"/>
    <w:rsid w:val="00BF766D"/>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BF766D"/>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BF766D"/>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BF766D"/>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BF766D"/>
    <w:pPr>
      <w:spacing w:after="0" w:line="240" w:lineRule="auto"/>
    </w:pPr>
    <w:rPr>
      <w:rFonts w:ascii="Calibri" w:eastAsia="Calibri" w:hAnsi="Calibri" w:cs="Times New Roman"/>
      <w:color w:val="153F50"/>
      <w:sz w:val="20"/>
      <w:szCs w:val="20"/>
      <w:lang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BF766D"/>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paragraph" w:styleId="Revision">
    <w:name w:val="Revision"/>
    <w:hidden/>
    <w:uiPriority w:val="99"/>
    <w:semiHidden/>
    <w:rsid w:val="00BF766D"/>
    <w:pPr>
      <w:spacing w:after="0" w:line="240" w:lineRule="auto"/>
    </w:pPr>
    <w:rPr>
      <w:rFonts w:ascii="Times New Roman" w:eastAsia="Times New Roman" w:hAnsi="Times New Roman" w:cs="Times New Roman"/>
      <w:szCs w:val="20"/>
    </w:rPr>
  </w:style>
  <w:style w:type="character" w:styleId="Strong">
    <w:name w:val="Strong"/>
    <w:uiPriority w:val="22"/>
    <w:semiHidden/>
    <w:qFormat/>
    <w:rsid w:val="00BF766D"/>
    <w:rPr>
      <w:b/>
      <w:bCs/>
    </w:rPr>
  </w:style>
  <w:style w:type="paragraph" w:customStyle="1" w:styleId="Boxa">
    <w:name w:val="Box a"/>
    <w:aliases w:val="b list"/>
    <w:basedOn w:val="Sub-listi"/>
    <w:semiHidden/>
    <w:qFormat/>
    <w:rsid w:val="00BF766D"/>
    <w:pPr>
      <w:numPr>
        <w:ilvl w:val="1"/>
        <w:numId w:val="45"/>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BF766D"/>
    <w:rPr>
      <w:vertAlign w:val="superscript"/>
    </w:rPr>
  </w:style>
  <w:style w:type="character" w:styleId="FollowedHyperlink">
    <w:name w:val="FollowedHyperlink"/>
    <w:uiPriority w:val="99"/>
    <w:semiHidden/>
    <w:rsid w:val="00BF766D"/>
    <w:rPr>
      <w:color w:val="800080"/>
      <w:u w:val="none"/>
    </w:rPr>
  </w:style>
  <w:style w:type="paragraph" w:customStyle="1" w:styleId="BoxBullet0">
    <w:name w:val="Box Bullet"/>
    <w:basedOn w:val="Box"/>
    <w:semiHidden/>
    <w:rsid w:val="00BF766D"/>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BF766D"/>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paragraph" w:styleId="TOC4">
    <w:name w:val="toc 4"/>
    <w:basedOn w:val="Normal"/>
    <w:next w:val="Normal"/>
    <w:uiPriority w:val="39"/>
    <w:semiHidden/>
    <w:rsid w:val="00BF766D"/>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BF766D"/>
    <w:pPr>
      <w:spacing w:before="0" w:after="200" w:line="240" w:lineRule="auto"/>
      <w:jc w:val="left"/>
    </w:pPr>
    <w:rPr>
      <w:rFonts w:ascii="Times New Roman" w:hAnsi="Times New Roman"/>
      <w:b/>
      <w:bCs/>
      <w:color w:val="1C556C"/>
      <w:sz w:val="18"/>
      <w:szCs w:val="18"/>
      <w:lang w:eastAsia="en-US"/>
    </w:rPr>
  </w:style>
  <w:style w:type="paragraph" w:customStyle="1" w:styleId="Casestudyheading">
    <w:name w:val="Case study heading"/>
    <w:basedOn w:val="BodyText"/>
    <w:uiPriority w:val="99"/>
    <w:semiHidden/>
    <w:qFormat/>
    <w:rsid w:val="00BF766D"/>
    <w:pPr>
      <w:keepNext/>
      <w:spacing w:line="240" w:lineRule="auto"/>
      <w:ind w:left="284"/>
    </w:pPr>
    <w:rPr>
      <w:b/>
      <w:caps/>
      <w:color w:val="FFFFFF"/>
    </w:rPr>
  </w:style>
  <w:style w:type="table" w:styleId="LightShading-Accent1">
    <w:name w:val="Light Shading Accent 1"/>
    <w:basedOn w:val="TableNormal"/>
    <w:uiPriority w:val="60"/>
    <w:rsid w:val="00BF766D"/>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BF766D"/>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Bullets">
    <w:name w:val="Bullets"/>
    <w:uiPriority w:val="99"/>
    <w:rsid w:val="00BF766D"/>
    <w:pPr>
      <w:numPr>
        <w:numId w:val="46"/>
      </w:numPr>
    </w:pPr>
  </w:style>
  <w:style w:type="paragraph" w:customStyle="1" w:styleId="Greenbullet-casestudytables">
    <w:name w:val="Green bullet - case study tables"/>
    <w:basedOn w:val="Bullet"/>
    <w:uiPriority w:val="99"/>
    <w:semiHidden/>
    <w:rsid w:val="00BF766D"/>
    <w:pPr>
      <w:numPr>
        <w:numId w:val="47"/>
      </w:numPr>
      <w:tabs>
        <w:tab w:val="left" w:pos="397"/>
      </w:tabs>
      <w:ind w:left="681" w:right="284" w:hanging="397"/>
    </w:pPr>
    <w:rPr>
      <w:color w:val="0F7B7D"/>
      <w:sz w:val="20"/>
    </w:rPr>
  </w:style>
  <w:style w:type="paragraph" w:customStyle="1" w:styleId="Greentext-casestudytables">
    <w:name w:val="Green text - case study tables"/>
    <w:basedOn w:val="BodyText"/>
    <w:uiPriority w:val="99"/>
    <w:semiHidden/>
    <w:rsid w:val="00BF766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99"/>
    <w:semiHidden/>
    <w:rsid w:val="00BF766D"/>
    <w:pPr>
      <w:keepNext/>
      <w:spacing w:before="240" w:after="0"/>
    </w:pPr>
    <w:rPr>
      <w:b/>
    </w:rPr>
  </w:style>
  <w:style w:type="paragraph" w:customStyle="1" w:styleId="Head1notforTOC">
    <w:name w:val="Head 1 not for TOC"/>
    <w:basedOn w:val="Heading1"/>
    <w:semiHidden/>
    <w:rsid w:val="00994C7E"/>
    <w:pPr>
      <w:numPr>
        <w:numId w:val="0"/>
      </w:numPr>
    </w:pPr>
  </w:style>
  <w:style w:type="table" w:customStyle="1" w:styleId="Greenbox">
    <w:name w:val="Green box"/>
    <w:basedOn w:val="TableNormal"/>
    <w:uiPriority w:val="99"/>
    <w:rsid w:val="00BF766D"/>
    <w:pPr>
      <w:spacing w:after="0" w:line="240" w:lineRule="auto"/>
    </w:pPr>
    <w:rPr>
      <w:rFonts w:ascii="Calibri" w:eastAsia="Calibri" w:hAnsi="Calibri" w:cs="Times New Roman"/>
      <w:sz w:val="20"/>
      <w:szCs w:val="20"/>
      <w:lang w:eastAsia="en-NZ"/>
    </w:rPr>
    <w:tblPr/>
    <w:tcPr>
      <w:shd w:val="clear" w:color="auto" w:fill="6FC7B7"/>
    </w:tcPr>
  </w:style>
  <w:style w:type="character" w:styleId="PlaceholderText">
    <w:name w:val="Placeholder Text"/>
    <w:basedOn w:val="DefaultParagraphFont"/>
    <w:uiPriority w:val="99"/>
    <w:semiHidden/>
    <w:rsid w:val="00BF766D"/>
    <w:rPr>
      <w:color w:val="808080"/>
    </w:rPr>
  </w:style>
  <w:style w:type="paragraph" w:styleId="TOC5">
    <w:name w:val="toc 5"/>
    <w:basedOn w:val="Normal"/>
    <w:next w:val="Normal"/>
    <w:autoRedefine/>
    <w:uiPriority w:val="39"/>
    <w:semiHidden/>
    <w:rsid w:val="00BF766D"/>
    <w:pPr>
      <w:spacing w:before="0"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semiHidden/>
    <w:rsid w:val="00BF766D"/>
    <w:pPr>
      <w:spacing w:before="0"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semiHidden/>
    <w:rsid w:val="00BF766D"/>
    <w:pPr>
      <w:spacing w:before="0"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semiHidden/>
    <w:rsid w:val="00BF766D"/>
    <w:pPr>
      <w:spacing w:before="0"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semiHidden/>
    <w:rsid w:val="00BF766D"/>
    <w:pPr>
      <w:spacing w:before="0" w:after="100" w:line="259" w:lineRule="auto"/>
      <w:ind w:left="1760"/>
      <w:jc w:val="left"/>
    </w:pPr>
    <w:rPr>
      <w:rFonts w:asciiTheme="minorHAnsi" w:eastAsiaTheme="minorEastAsia" w:hAnsiTheme="minorHAnsi" w:cstheme="minorBidi"/>
    </w:rPr>
  </w:style>
  <w:style w:type="table" w:customStyle="1" w:styleId="TableGrid1">
    <w:name w:val="Table Grid1"/>
    <w:basedOn w:val="TableNormal"/>
    <w:next w:val="TableGrid"/>
    <w:uiPriority w:val="59"/>
    <w:rsid w:val="00BF766D"/>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F766D"/>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grey">
    <w:name w:val="Bullet grey"/>
    <w:basedOn w:val="Bullet"/>
    <w:qFormat/>
    <w:rsid w:val="00003280"/>
    <w:pPr>
      <w:numPr>
        <w:numId w:val="55"/>
      </w:numPr>
      <w:ind w:left="1361" w:hanging="397"/>
    </w:pPr>
    <w:rPr>
      <w:rFonts w:cs="Calibri"/>
      <w:color w:val="BFBFBF"/>
      <w:szCs w:val="22"/>
    </w:rPr>
  </w:style>
  <w:style w:type="paragraph" w:customStyle="1" w:styleId="Head2notforTOC">
    <w:name w:val="Head 2 not for TOC"/>
    <w:basedOn w:val="Heading2"/>
    <w:semiHidden/>
    <w:rsid w:val="00994C7E"/>
    <w:pPr>
      <w:numPr>
        <w:ilvl w:val="0"/>
        <w:numId w:val="0"/>
      </w:num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193">
      <w:bodyDiv w:val="1"/>
      <w:marLeft w:val="0"/>
      <w:marRight w:val="0"/>
      <w:marTop w:val="0"/>
      <w:marBottom w:val="0"/>
      <w:divBdr>
        <w:top w:val="none" w:sz="0" w:space="0" w:color="auto"/>
        <w:left w:val="none" w:sz="0" w:space="0" w:color="auto"/>
        <w:bottom w:val="none" w:sz="0" w:space="0" w:color="auto"/>
        <w:right w:val="none" w:sz="0" w:space="0" w:color="auto"/>
      </w:divBdr>
    </w:div>
    <w:div w:id="90048884">
      <w:bodyDiv w:val="1"/>
      <w:marLeft w:val="0"/>
      <w:marRight w:val="0"/>
      <w:marTop w:val="0"/>
      <w:marBottom w:val="0"/>
      <w:divBdr>
        <w:top w:val="none" w:sz="0" w:space="0" w:color="auto"/>
        <w:left w:val="none" w:sz="0" w:space="0" w:color="auto"/>
        <w:bottom w:val="none" w:sz="0" w:space="0" w:color="auto"/>
        <w:right w:val="none" w:sz="0" w:space="0" w:color="auto"/>
      </w:divBdr>
    </w:div>
    <w:div w:id="128212342">
      <w:bodyDiv w:val="1"/>
      <w:marLeft w:val="0"/>
      <w:marRight w:val="0"/>
      <w:marTop w:val="0"/>
      <w:marBottom w:val="0"/>
      <w:divBdr>
        <w:top w:val="none" w:sz="0" w:space="0" w:color="auto"/>
        <w:left w:val="none" w:sz="0" w:space="0" w:color="auto"/>
        <w:bottom w:val="none" w:sz="0" w:space="0" w:color="auto"/>
        <w:right w:val="none" w:sz="0" w:space="0" w:color="auto"/>
      </w:divBdr>
    </w:div>
    <w:div w:id="155659209">
      <w:bodyDiv w:val="1"/>
      <w:marLeft w:val="0"/>
      <w:marRight w:val="0"/>
      <w:marTop w:val="0"/>
      <w:marBottom w:val="0"/>
      <w:divBdr>
        <w:top w:val="none" w:sz="0" w:space="0" w:color="auto"/>
        <w:left w:val="none" w:sz="0" w:space="0" w:color="auto"/>
        <w:bottom w:val="none" w:sz="0" w:space="0" w:color="auto"/>
        <w:right w:val="none" w:sz="0" w:space="0" w:color="auto"/>
      </w:divBdr>
    </w:div>
    <w:div w:id="620453108">
      <w:bodyDiv w:val="1"/>
      <w:marLeft w:val="0"/>
      <w:marRight w:val="0"/>
      <w:marTop w:val="0"/>
      <w:marBottom w:val="0"/>
      <w:divBdr>
        <w:top w:val="none" w:sz="0" w:space="0" w:color="auto"/>
        <w:left w:val="none" w:sz="0" w:space="0" w:color="auto"/>
        <w:bottom w:val="none" w:sz="0" w:space="0" w:color="auto"/>
        <w:right w:val="none" w:sz="0" w:space="0" w:color="auto"/>
      </w:divBdr>
    </w:div>
    <w:div w:id="818349872">
      <w:bodyDiv w:val="1"/>
      <w:marLeft w:val="0"/>
      <w:marRight w:val="0"/>
      <w:marTop w:val="0"/>
      <w:marBottom w:val="0"/>
      <w:divBdr>
        <w:top w:val="none" w:sz="0" w:space="0" w:color="auto"/>
        <w:left w:val="none" w:sz="0" w:space="0" w:color="auto"/>
        <w:bottom w:val="none" w:sz="0" w:space="0" w:color="auto"/>
        <w:right w:val="none" w:sz="0" w:space="0" w:color="auto"/>
      </w:divBdr>
      <w:divsChild>
        <w:div w:id="1359044055">
          <w:marLeft w:val="0"/>
          <w:marRight w:val="0"/>
          <w:marTop w:val="0"/>
          <w:marBottom w:val="0"/>
          <w:divBdr>
            <w:top w:val="none" w:sz="0" w:space="0" w:color="auto"/>
            <w:left w:val="none" w:sz="0" w:space="0" w:color="auto"/>
            <w:bottom w:val="none" w:sz="0" w:space="0" w:color="auto"/>
            <w:right w:val="none" w:sz="0" w:space="0" w:color="auto"/>
          </w:divBdr>
          <w:divsChild>
            <w:div w:id="1431241233">
              <w:marLeft w:val="0"/>
              <w:marRight w:val="0"/>
              <w:marTop w:val="0"/>
              <w:marBottom w:val="0"/>
              <w:divBdr>
                <w:top w:val="none" w:sz="0" w:space="0" w:color="auto"/>
                <w:left w:val="none" w:sz="0" w:space="0" w:color="auto"/>
                <w:bottom w:val="none" w:sz="0" w:space="0" w:color="auto"/>
                <w:right w:val="none" w:sz="0" w:space="0" w:color="auto"/>
              </w:divBdr>
              <w:divsChild>
                <w:div w:id="1213423138">
                  <w:marLeft w:val="0"/>
                  <w:marRight w:val="0"/>
                  <w:marTop w:val="0"/>
                  <w:marBottom w:val="0"/>
                  <w:divBdr>
                    <w:top w:val="none" w:sz="0" w:space="0" w:color="auto"/>
                    <w:left w:val="none" w:sz="0" w:space="0" w:color="auto"/>
                    <w:bottom w:val="none" w:sz="0" w:space="0" w:color="auto"/>
                    <w:right w:val="none" w:sz="0" w:space="0" w:color="auto"/>
                  </w:divBdr>
                  <w:divsChild>
                    <w:div w:id="1820264470">
                      <w:marLeft w:val="0"/>
                      <w:marRight w:val="0"/>
                      <w:marTop w:val="0"/>
                      <w:marBottom w:val="0"/>
                      <w:divBdr>
                        <w:top w:val="none" w:sz="0" w:space="0" w:color="auto"/>
                        <w:left w:val="none" w:sz="0" w:space="0" w:color="auto"/>
                        <w:bottom w:val="none" w:sz="0" w:space="0" w:color="auto"/>
                        <w:right w:val="none" w:sz="0" w:space="0" w:color="auto"/>
                      </w:divBdr>
                      <w:divsChild>
                        <w:div w:id="1047992221">
                          <w:marLeft w:val="0"/>
                          <w:marRight w:val="0"/>
                          <w:marTop w:val="0"/>
                          <w:marBottom w:val="0"/>
                          <w:divBdr>
                            <w:top w:val="none" w:sz="0" w:space="0" w:color="auto"/>
                            <w:left w:val="none" w:sz="0" w:space="0" w:color="auto"/>
                            <w:bottom w:val="none" w:sz="0" w:space="0" w:color="auto"/>
                            <w:right w:val="none" w:sz="0" w:space="0" w:color="auto"/>
                          </w:divBdr>
                          <w:divsChild>
                            <w:div w:id="309989158">
                              <w:marLeft w:val="-225"/>
                              <w:marRight w:val="-225"/>
                              <w:marTop w:val="0"/>
                              <w:marBottom w:val="0"/>
                              <w:divBdr>
                                <w:top w:val="none" w:sz="0" w:space="0" w:color="auto"/>
                                <w:left w:val="none" w:sz="0" w:space="0" w:color="auto"/>
                                <w:bottom w:val="none" w:sz="0" w:space="0" w:color="auto"/>
                                <w:right w:val="none" w:sz="0" w:space="0" w:color="auto"/>
                              </w:divBdr>
                              <w:divsChild>
                                <w:div w:id="1876699223">
                                  <w:marLeft w:val="0"/>
                                  <w:marRight w:val="0"/>
                                  <w:marTop w:val="0"/>
                                  <w:marBottom w:val="0"/>
                                  <w:divBdr>
                                    <w:top w:val="none" w:sz="0" w:space="0" w:color="auto"/>
                                    <w:left w:val="none" w:sz="0" w:space="0" w:color="auto"/>
                                    <w:bottom w:val="none" w:sz="0" w:space="0" w:color="auto"/>
                                    <w:right w:val="none" w:sz="0" w:space="0" w:color="auto"/>
                                  </w:divBdr>
                                  <w:divsChild>
                                    <w:div w:id="1835101681">
                                      <w:marLeft w:val="0"/>
                                      <w:marRight w:val="0"/>
                                      <w:marTop w:val="0"/>
                                      <w:marBottom w:val="0"/>
                                      <w:divBdr>
                                        <w:top w:val="none" w:sz="0" w:space="0" w:color="auto"/>
                                        <w:left w:val="none" w:sz="0" w:space="0" w:color="auto"/>
                                        <w:bottom w:val="none" w:sz="0" w:space="0" w:color="auto"/>
                                        <w:right w:val="none" w:sz="0" w:space="0" w:color="auto"/>
                                      </w:divBdr>
                                      <w:divsChild>
                                        <w:div w:id="1559436610">
                                          <w:marLeft w:val="0"/>
                                          <w:marRight w:val="0"/>
                                          <w:marTop w:val="0"/>
                                          <w:marBottom w:val="0"/>
                                          <w:divBdr>
                                            <w:top w:val="none" w:sz="0" w:space="0" w:color="auto"/>
                                            <w:left w:val="none" w:sz="0" w:space="0" w:color="auto"/>
                                            <w:bottom w:val="none" w:sz="0" w:space="0" w:color="auto"/>
                                            <w:right w:val="none" w:sz="0" w:space="0" w:color="auto"/>
                                          </w:divBdr>
                                          <w:divsChild>
                                            <w:div w:id="1516453698">
                                              <w:marLeft w:val="0"/>
                                              <w:marRight w:val="0"/>
                                              <w:marTop w:val="0"/>
                                              <w:marBottom w:val="0"/>
                                              <w:divBdr>
                                                <w:top w:val="none" w:sz="0" w:space="0" w:color="auto"/>
                                                <w:left w:val="none" w:sz="0" w:space="0" w:color="auto"/>
                                                <w:bottom w:val="none" w:sz="0" w:space="0" w:color="auto"/>
                                                <w:right w:val="none" w:sz="0" w:space="0" w:color="auto"/>
                                              </w:divBdr>
                                              <w:divsChild>
                                                <w:div w:id="1544364554">
                                                  <w:marLeft w:val="0"/>
                                                  <w:marRight w:val="0"/>
                                                  <w:marTop w:val="0"/>
                                                  <w:marBottom w:val="0"/>
                                                  <w:divBdr>
                                                    <w:top w:val="none" w:sz="0" w:space="0" w:color="auto"/>
                                                    <w:left w:val="none" w:sz="0" w:space="0" w:color="auto"/>
                                                    <w:bottom w:val="none" w:sz="0" w:space="0" w:color="auto"/>
                                                    <w:right w:val="none" w:sz="0" w:space="0" w:color="auto"/>
                                                  </w:divBdr>
                                                  <w:divsChild>
                                                    <w:div w:id="1528059966">
                                                      <w:marLeft w:val="0"/>
                                                      <w:marRight w:val="0"/>
                                                      <w:marTop w:val="0"/>
                                                      <w:marBottom w:val="0"/>
                                                      <w:divBdr>
                                                        <w:top w:val="none" w:sz="0" w:space="0" w:color="auto"/>
                                                        <w:left w:val="none" w:sz="0" w:space="0" w:color="auto"/>
                                                        <w:bottom w:val="none" w:sz="0" w:space="0" w:color="auto"/>
                                                        <w:right w:val="none" w:sz="0" w:space="0" w:color="auto"/>
                                                      </w:divBdr>
                                                      <w:divsChild>
                                                        <w:div w:id="8667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4419764">
      <w:bodyDiv w:val="1"/>
      <w:marLeft w:val="0"/>
      <w:marRight w:val="0"/>
      <w:marTop w:val="0"/>
      <w:marBottom w:val="0"/>
      <w:divBdr>
        <w:top w:val="none" w:sz="0" w:space="0" w:color="auto"/>
        <w:left w:val="none" w:sz="0" w:space="0" w:color="auto"/>
        <w:bottom w:val="none" w:sz="0" w:space="0" w:color="auto"/>
        <w:right w:val="none" w:sz="0" w:space="0" w:color="auto"/>
      </w:divBdr>
    </w:div>
    <w:div w:id="1034504190">
      <w:bodyDiv w:val="1"/>
      <w:marLeft w:val="0"/>
      <w:marRight w:val="0"/>
      <w:marTop w:val="0"/>
      <w:marBottom w:val="0"/>
      <w:divBdr>
        <w:top w:val="none" w:sz="0" w:space="0" w:color="auto"/>
        <w:left w:val="none" w:sz="0" w:space="0" w:color="auto"/>
        <w:bottom w:val="none" w:sz="0" w:space="0" w:color="auto"/>
        <w:right w:val="none" w:sz="0" w:space="0" w:color="auto"/>
      </w:divBdr>
    </w:div>
    <w:div w:id="1149252040">
      <w:bodyDiv w:val="1"/>
      <w:marLeft w:val="0"/>
      <w:marRight w:val="0"/>
      <w:marTop w:val="0"/>
      <w:marBottom w:val="0"/>
      <w:divBdr>
        <w:top w:val="none" w:sz="0" w:space="0" w:color="auto"/>
        <w:left w:val="none" w:sz="0" w:space="0" w:color="auto"/>
        <w:bottom w:val="none" w:sz="0" w:space="0" w:color="auto"/>
        <w:right w:val="none" w:sz="0" w:space="0" w:color="auto"/>
      </w:divBdr>
    </w:div>
    <w:div w:id="1316449820">
      <w:bodyDiv w:val="1"/>
      <w:marLeft w:val="0"/>
      <w:marRight w:val="0"/>
      <w:marTop w:val="0"/>
      <w:marBottom w:val="0"/>
      <w:divBdr>
        <w:top w:val="none" w:sz="0" w:space="0" w:color="auto"/>
        <w:left w:val="none" w:sz="0" w:space="0" w:color="auto"/>
        <w:bottom w:val="none" w:sz="0" w:space="0" w:color="auto"/>
        <w:right w:val="none" w:sz="0" w:space="0" w:color="auto"/>
      </w:divBdr>
    </w:div>
    <w:div w:id="1460805658">
      <w:bodyDiv w:val="1"/>
      <w:marLeft w:val="0"/>
      <w:marRight w:val="0"/>
      <w:marTop w:val="0"/>
      <w:marBottom w:val="0"/>
      <w:divBdr>
        <w:top w:val="none" w:sz="0" w:space="0" w:color="auto"/>
        <w:left w:val="none" w:sz="0" w:space="0" w:color="auto"/>
        <w:bottom w:val="none" w:sz="0" w:space="0" w:color="auto"/>
        <w:right w:val="none" w:sz="0" w:space="0" w:color="auto"/>
      </w:divBdr>
    </w:div>
    <w:div w:id="200940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870E9-3414-4BCF-927E-34A95D2B4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9820</Words>
  <Characters>54505</Characters>
  <Application>Microsoft Office Word</Application>
  <DocSecurity>0</DocSecurity>
  <Lines>956</Lines>
  <Paragraphs>437</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63888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Berry</dc:creator>
  <cp:keywords/>
  <dc:description/>
  <cp:lastModifiedBy>Dee Warring</cp:lastModifiedBy>
  <cp:revision>2</cp:revision>
  <cp:lastPrinted>2019-02-18T21:44:00Z</cp:lastPrinted>
  <dcterms:created xsi:type="dcterms:W3CDTF">2019-03-25T23:52:00Z</dcterms:created>
  <dcterms:modified xsi:type="dcterms:W3CDTF">2019-03-25T23:52:00Z</dcterms:modified>
</cp:coreProperties>
</file>