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6EC66" w14:textId="0459E3A8" w:rsidR="00BE6910" w:rsidRDefault="001626B7" w:rsidP="008370CD">
      <w:pPr>
        <w:pStyle w:val="Imprint"/>
        <w:shd w:val="clear" w:color="auto" w:fill="FFFFFF" w:themeFill="background1"/>
        <w:spacing w:before="0"/>
        <w:rPr>
          <w:rFonts w:asciiTheme="minorHAnsi" w:hAnsiTheme="minorHAnsi" w:cstheme="minorHAnsi"/>
        </w:rPr>
      </w:pPr>
      <w:bookmarkStart w:id="0" w:name="_GoBack"/>
      <w:bookmarkEnd w:id="0"/>
      <w:r>
        <w:rPr>
          <w:rFonts w:asciiTheme="minorHAnsi" w:hAnsiTheme="minorHAnsi" w:cstheme="minorHAnsi"/>
          <w:noProof/>
        </w:rPr>
        <w:drawing>
          <wp:anchor distT="0" distB="0" distL="114300" distR="114300" simplePos="0" relativeHeight="251657216" behindDoc="0" locked="0" layoutInCell="1" allowOverlap="1" wp14:anchorId="32E03A9C" wp14:editId="16D7B4C6">
            <wp:simplePos x="0" y="0"/>
            <wp:positionH relativeFrom="column">
              <wp:posOffset>-356235</wp:posOffset>
            </wp:positionH>
            <wp:positionV relativeFrom="paragraph">
              <wp:posOffset>-5715</wp:posOffset>
            </wp:positionV>
            <wp:extent cx="2686050" cy="8496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E logo CMYK JPEG (39708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050" cy="849630"/>
                    </a:xfrm>
                    <a:prstGeom prst="rect">
                      <a:avLst/>
                    </a:prstGeom>
                  </pic:spPr>
                </pic:pic>
              </a:graphicData>
            </a:graphic>
            <wp14:sizeRelH relativeFrom="page">
              <wp14:pctWidth>0</wp14:pctWidth>
            </wp14:sizeRelH>
            <wp14:sizeRelV relativeFrom="page">
              <wp14:pctHeight>0</wp14:pctHeight>
            </wp14:sizeRelV>
          </wp:anchor>
        </w:drawing>
      </w:r>
      <w:r w:rsidR="00C66338">
        <w:rPr>
          <w:noProof/>
        </w:rPr>
        <w:pict w14:anchorId="631A0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4.75pt;margin-top:95.1pt;width:593.95pt;height:688.7pt;z-index:-251658240;mso-position-horizontal-relative:text;mso-position-vertical-relative:margin;mso-width-relative:page;mso-height-relative:page" wrapcoords="-38 0 -38 21573 21600 21573 21600 0 -38 0">
            <v:imagedata r:id="rId9" o:title="2J Noise and Vibration Metrics Standard" croptop="11817f"/>
            <w10:wrap type="tight" anchory="margin"/>
          </v:shape>
        </w:pict>
      </w:r>
    </w:p>
    <w:p w14:paraId="32AD0171" w14:textId="100E0170" w:rsidR="001626B7" w:rsidRDefault="001626B7">
      <w:pPr>
        <w:spacing w:before="0" w:after="160" w:line="259" w:lineRule="auto"/>
        <w:jc w:val="left"/>
        <w:rPr>
          <w:rFonts w:asciiTheme="minorHAnsi" w:hAnsiTheme="minorHAnsi" w:cstheme="minorHAnsi"/>
        </w:rPr>
      </w:pPr>
      <w:r>
        <w:rPr>
          <w:rFonts w:asciiTheme="minorHAnsi" w:hAnsiTheme="minorHAnsi" w:cstheme="minorHAnsi"/>
        </w:rPr>
        <w:br w:type="page"/>
      </w:r>
    </w:p>
    <w:p w14:paraId="5183C503" w14:textId="31FB6612" w:rsidR="00CE3244" w:rsidRPr="000B09C8" w:rsidRDefault="00CE3244" w:rsidP="008370CD">
      <w:pPr>
        <w:pStyle w:val="Imprint"/>
        <w:shd w:val="clear" w:color="auto" w:fill="FFFFFF" w:themeFill="background1"/>
        <w:spacing w:before="0"/>
        <w:rPr>
          <w:rFonts w:asciiTheme="minorHAnsi" w:hAnsiTheme="minorHAnsi" w:cstheme="minorHAnsi"/>
        </w:rPr>
      </w:pPr>
      <w:r w:rsidRPr="000B09C8">
        <w:rPr>
          <w:rFonts w:asciiTheme="minorHAnsi" w:hAnsiTheme="minorHAnsi" w:cstheme="minorHAnsi"/>
        </w:rPr>
        <w:lastRenderedPageBreak/>
        <w:t>This document may be cited as: Mi</w:t>
      </w:r>
      <w:r w:rsidR="005230B4">
        <w:rPr>
          <w:rFonts w:asciiTheme="minorHAnsi" w:hAnsiTheme="minorHAnsi" w:cstheme="minorHAnsi"/>
        </w:rPr>
        <w:t>nistry for the Environment. 2019</w:t>
      </w:r>
      <w:r w:rsidRPr="000B09C8">
        <w:rPr>
          <w:rFonts w:asciiTheme="minorHAnsi" w:hAnsiTheme="minorHAnsi" w:cstheme="minorHAnsi"/>
        </w:rPr>
        <w:t>.</w:t>
      </w:r>
      <w:r w:rsidR="005230B4">
        <w:rPr>
          <w:rFonts w:asciiTheme="minorHAnsi" w:hAnsiTheme="minorHAnsi" w:cstheme="minorHAnsi"/>
        </w:rPr>
        <w:t xml:space="preserve"> </w:t>
      </w:r>
      <w:r w:rsidR="005230B4">
        <w:rPr>
          <w:rFonts w:asciiTheme="minorHAnsi" w:hAnsiTheme="minorHAnsi" w:cstheme="minorHAnsi"/>
          <w:i/>
        </w:rPr>
        <w:t>2J Noise and Vibration Metrics Standard 2019</w:t>
      </w:r>
      <w:r w:rsidR="000A55A3">
        <w:rPr>
          <w:rFonts w:asciiTheme="minorHAnsi" w:hAnsiTheme="minorHAnsi" w:cstheme="minorHAnsi"/>
          <w:i/>
        </w:rPr>
        <w:t xml:space="preserve"> –</w:t>
      </w:r>
      <w:r w:rsidR="005230B4">
        <w:rPr>
          <w:rFonts w:asciiTheme="minorHAnsi" w:hAnsiTheme="minorHAnsi" w:cstheme="minorHAnsi"/>
          <w:i/>
        </w:rPr>
        <w:t xml:space="preserve"> </w:t>
      </w:r>
      <w:r w:rsidR="005230B4" w:rsidRPr="005C25FE">
        <w:rPr>
          <w:rFonts w:cs="Calibri"/>
          <w:i/>
        </w:rPr>
        <w:t>Recommendations on Submissions Report for the first set of National Planning Standards</w:t>
      </w:r>
      <w:r w:rsidR="005230B4">
        <w:rPr>
          <w:rFonts w:cs="Calibri"/>
        </w:rPr>
        <w:t xml:space="preserve">. </w:t>
      </w:r>
      <w:r w:rsidRPr="000B09C8">
        <w:rPr>
          <w:rFonts w:asciiTheme="minorHAnsi" w:hAnsiTheme="minorHAnsi" w:cstheme="minorHAnsi"/>
        </w:rPr>
        <w:t>Wellington: Ministry for the Environment.</w:t>
      </w:r>
    </w:p>
    <w:p w14:paraId="4729EE7D" w14:textId="77777777" w:rsidR="00CE3244" w:rsidRPr="000B09C8" w:rsidRDefault="00CE3244" w:rsidP="00CE3244">
      <w:pPr>
        <w:pStyle w:val="Imprint"/>
        <w:shd w:val="clear" w:color="auto" w:fill="FFFFFF" w:themeFill="background1"/>
        <w:rPr>
          <w:rFonts w:asciiTheme="minorHAnsi" w:hAnsiTheme="minorHAnsi" w:cstheme="minorHAnsi"/>
        </w:rPr>
      </w:pPr>
    </w:p>
    <w:p w14:paraId="7D641BEF" w14:textId="77777777" w:rsidR="00CE3244" w:rsidRPr="000B09C8" w:rsidRDefault="00CE3244" w:rsidP="00CE3244">
      <w:pPr>
        <w:pStyle w:val="Imprint"/>
        <w:shd w:val="clear" w:color="auto" w:fill="FFFFFF" w:themeFill="background1"/>
        <w:rPr>
          <w:rFonts w:asciiTheme="minorHAnsi" w:hAnsiTheme="minorHAnsi" w:cstheme="minorHAnsi"/>
        </w:rPr>
      </w:pPr>
    </w:p>
    <w:p w14:paraId="0490886E" w14:textId="77777777" w:rsidR="00CE3244" w:rsidRPr="000B09C8" w:rsidRDefault="00CE3244" w:rsidP="00CE3244">
      <w:pPr>
        <w:pStyle w:val="Imprint"/>
        <w:shd w:val="clear" w:color="auto" w:fill="FFFFFF" w:themeFill="background1"/>
        <w:rPr>
          <w:rFonts w:asciiTheme="minorHAnsi" w:hAnsiTheme="minorHAnsi" w:cstheme="minorHAnsi"/>
        </w:rPr>
      </w:pPr>
    </w:p>
    <w:p w14:paraId="37CE86F4" w14:textId="77777777" w:rsidR="00CE3244" w:rsidRPr="000B09C8" w:rsidRDefault="00CE3244" w:rsidP="00CE3244">
      <w:pPr>
        <w:pStyle w:val="Imprint"/>
        <w:shd w:val="clear" w:color="auto" w:fill="FFFFFF" w:themeFill="background1"/>
        <w:rPr>
          <w:rFonts w:asciiTheme="minorHAnsi" w:hAnsiTheme="minorHAnsi" w:cstheme="minorHAnsi"/>
        </w:rPr>
      </w:pPr>
    </w:p>
    <w:p w14:paraId="091C11D1" w14:textId="77777777" w:rsidR="00CE3244" w:rsidRPr="000B09C8" w:rsidRDefault="00CE3244" w:rsidP="00CE3244">
      <w:pPr>
        <w:pStyle w:val="Imprint"/>
        <w:shd w:val="clear" w:color="auto" w:fill="FFFFFF" w:themeFill="background1"/>
        <w:rPr>
          <w:rFonts w:asciiTheme="minorHAnsi" w:hAnsiTheme="minorHAnsi" w:cstheme="minorHAnsi"/>
        </w:rPr>
      </w:pPr>
    </w:p>
    <w:p w14:paraId="14E423DE" w14:textId="77777777" w:rsidR="00CE3244" w:rsidRPr="000B09C8" w:rsidRDefault="00CE3244" w:rsidP="00CE3244">
      <w:pPr>
        <w:pStyle w:val="Imprint"/>
        <w:shd w:val="clear" w:color="auto" w:fill="FFFFFF" w:themeFill="background1"/>
        <w:rPr>
          <w:rFonts w:asciiTheme="minorHAnsi" w:hAnsiTheme="minorHAnsi" w:cstheme="minorHAnsi"/>
        </w:rPr>
      </w:pPr>
    </w:p>
    <w:p w14:paraId="0F40C42F" w14:textId="77777777" w:rsidR="00CE3244" w:rsidRPr="000B09C8" w:rsidRDefault="00CE3244" w:rsidP="00CE3244">
      <w:pPr>
        <w:pStyle w:val="Imprint"/>
        <w:shd w:val="clear" w:color="auto" w:fill="FFFFFF" w:themeFill="background1"/>
        <w:rPr>
          <w:rFonts w:asciiTheme="minorHAnsi" w:hAnsiTheme="minorHAnsi" w:cstheme="minorHAnsi"/>
        </w:rPr>
      </w:pPr>
    </w:p>
    <w:p w14:paraId="42B2EBF5" w14:textId="77777777" w:rsidR="00CE3244" w:rsidRPr="000B09C8" w:rsidRDefault="00CE3244" w:rsidP="00CE3244">
      <w:pPr>
        <w:pStyle w:val="Imprint"/>
        <w:shd w:val="clear" w:color="auto" w:fill="FFFFFF" w:themeFill="background1"/>
        <w:rPr>
          <w:rFonts w:asciiTheme="minorHAnsi" w:hAnsiTheme="minorHAnsi" w:cstheme="minorHAnsi"/>
        </w:rPr>
      </w:pPr>
    </w:p>
    <w:p w14:paraId="6512E846" w14:textId="77777777" w:rsidR="00CE3244" w:rsidRPr="000B09C8" w:rsidRDefault="00CE3244" w:rsidP="00CE3244">
      <w:pPr>
        <w:pStyle w:val="Imprint"/>
        <w:shd w:val="clear" w:color="auto" w:fill="FFFFFF" w:themeFill="background1"/>
        <w:rPr>
          <w:rFonts w:asciiTheme="minorHAnsi" w:hAnsiTheme="minorHAnsi" w:cstheme="minorHAnsi"/>
        </w:rPr>
      </w:pPr>
    </w:p>
    <w:p w14:paraId="2165B034" w14:textId="77777777" w:rsidR="00CE3244" w:rsidRPr="000B09C8" w:rsidRDefault="00CE3244" w:rsidP="00CE3244">
      <w:pPr>
        <w:pStyle w:val="Imprint"/>
        <w:shd w:val="clear" w:color="auto" w:fill="FFFFFF" w:themeFill="background1"/>
        <w:rPr>
          <w:rFonts w:asciiTheme="minorHAnsi" w:hAnsiTheme="minorHAnsi" w:cstheme="minorHAnsi"/>
        </w:rPr>
      </w:pPr>
    </w:p>
    <w:p w14:paraId="1CD90658" w14:textId="77777777" w:rsidR="00CE3244" w:rsidRPr="000B09C8" w:rsidRDefault="00CE3244" w:rsidP="00CE3244">
      <w:pPr>
        <w:pStyle w:val="Imprint"/>
        <w:shd w:val="clear" w:color="auto" w:fill="FFFFFF" w:themeFill="background1"/>
        <w:rPr>
          <w:rFonts w:asciiTheme="minorHAnsi" w:hAnsiTheme="minorHAnsi" w:cstheme="minorHAnsi"/>
        </w:rPr>
      </w:pPr>
    </w:p>
    <w:p w14:paraId="2CCE05A4" w14:textId="77777777" w:rsidR="008370CD" w:rsidRPr="000B09C8" w:rsidRDefault="008370CD" w:rsidP="00CE3244">
      <w:pPr>
        <w:pStyle w:val="Imprint"/>
        <w:shd w:val="clear" w:color="auto" w:fill="FFFFFF" w:themeFill="background1"/>
        <w:rPr>
          <w:rFonts w:asciiTheme="minorHAnsi" w:hAnsiTheme="minorHAnsi" w:cstheme="minorHAnsi"/>
        </w:rPr>
      </w:pPr>
    </w:p>
    <w:p w14:paraId="76BB21A4" w14:textId="77777777" w:rsidR="008370CD" w:rsidRPr="000B09C8" w:rsidRDefault="008370CD" w:rsidP="00CE3244">
      <w:pPr>
        <w:pStyle w:val="Imprint"/>
        <w:shd w:val="clear" w:color="auto" w:fill="FFFFFF" w:themeFill="background1"/>
        <w:rPr>
          <w:rFonts w:asciiTheme="minorHAnsi" w:hAnsiTheme="minorHAnsi" w:cstheme="minorHAnsi"/>
        </w:rPr>
      </w:pPr>
    </w:p>
    <w:p w14:paraId="04069235" w14:textId="77777777" w:rsidR="008370CD" w:rsidRPr="000B09C8" w:rsidRDefault="008370CD" w:rsidP="00CE3244">
      <w:pPr>
        <w:pStyle w:val="Imprint"/>
        <w:shd w:val="clear" w:color="auto" w:fill="FFFFFF" w:themeFill="background1"/>
        <w:rPr>
          <w:rFonts w:asciiTheme="minorHAnsi" w:hAnsiTheme="minorHAnsi" w:cstheme="minorHAnsi"/>
        </w:rPr>
      </w:pPr>
    </w:p>
    <w:p w14:paraId="4CD50DC6" w14:textId="77777777" w:rsidR="00CE3244" w:rsidRPr="000B09C8" w:rsidRDefault="00CE3244" w:rsidP="00CE3244">
      <w:pPr>
        <w:pStyle w:val="Imprint"/>
        <w:shd w:val="clear" w:color="auto" w:fill="FFFFFF" w:themeFill="background1"/>
        <w:rPr>
          <w:rFonts w:asciiTheme="minorHAnsi" w:hAnsiTheme="minorHAnsi" w:cstheme="minorHAnsi"/>
        </w:rPr>
      </w:pPr>
    </w:p>
    <w:p w14:paraId="247E3A6D" w14:textId="45BAB720" w:rsidR="00CE3244" w:rsidRPr="000B09C8" w:rsidRDefault="00CE3244" w:rsidP="008370CD">
      <w:pPr>
        <w:pStyle w:val="Imprint"/>
        <w:shd w:val="clear" w:color="auto" w:fill="FFFFFF" w:themeFill="background1"/>
        <w:spacing w:before="240"/>
        <w:rPr>
          <w:rFonts w:asciiTheme="minorHAnsi" w:hAnsiTheme="minorHAnsi" w:cstheme="minorHAnsi"/>
        </w:rPr>
      </w:pPr>
      <w:r w:rsidRPr="000B09C8">
        <w:rPr>
          <w:rFonts w:asciiTheme="minorHAnsi" w:hAnsiTheme="minorHAnsi" w:cstheme="minorHAnsi"/>
        </w:rPr>
        <w:t xml:space="preserve">Published </w:t>
      </w:r>
      <w:r w:rsidRPr="005230B4">
        <w:rPr>
          <w:rFonts w:asciiTheme="minorHAnsi" w:hAnsiTheme="minorHAnsi" w:cstheme="minorHAnsi"/>
        </w:rPr>
        <w:t xml:space="preserve">in </w:t>
      </w:r>
      <w:r w:rsidR="005230B4" w:rsidRPr="005230B4">
        <w:rPr>
          <w:rFonts w:asciiTheme="minorHAnsi" w:hAnsiTheme="minorHAnsi" w:cstheme="minorHAnsi"/>
        </w:rPr>
        <w:t>April 2019</w:t>
      </w:r>
      <w:r w:rsidRPr="000B09C8">
        <w:rPr>
          <w:rFonts w:asciiTheme="minorHAnsi" w:hAnsiTheme="minorHAnsi" w:cstheme="minorHAnsi"/>
        </w:rPr>
        <w:t xml:space="preserve"> by the</w:t>
      </w:r>
      <w:r w:rsidRPr="000B09C8">
        <w:rPr>
          <w:rFonts w:asciiTheme="minorHAnsi" w:hAnsiTheme="minorHAnsi" w:cstheme="minorHAnsi"/>
        </w:rPr>
        <w:br/>
        <w:t xml:space="preserve">Ministry for the Environment </w:t>
      </w:r>
      <w:r w:rsidRPr="000B09C8">
        <w:rPr>
          <w:rFonts w:asciiTheme="minorHAnsi" w:hAnsiTheme="minorHAnsi" w:cstheme="minorHAnsi"/>
        </w:rPr>
        <w:br/>
        <w:t>Manatū Mō Te Taiao</w:t>
      </w:r>
      <w:r w:rsidRPr="000B09C8">
        <w:rPr>
          <w:rFonts w:asciiTheme="minorHAnsi" w:hAnsiTheme="minorHAnsi" w:cstheme="minorHAnsi"/>
        </w:rPr>
        <w:br/>
        <w:t>PO Box 10362, Wellington 6143, New Zealand</w:t>
      </w:r>
    </w:p>
    <w:p w14:paraId="199424BE" w14:textId="5946E9EA" w:rsidR="00CE3244" w:rsidRPr="000B09C8" w:rsidRDefault="00CE3244" w:rsidP="00CE3244">
      <w:pPr>
        <w:pStyle w:val="Imprint"/>
        <w:shd w:val="clear" w:color="auto" w:fill="FFFFFF" w:themeFill="background1"/>
        <w:tabs>
          <w:tab w:val="left" w:pos="720"/>
        </w:tabs>
        <w:ind w:left="720" w:hanging="720"/>
        <w:rPr>
          <w:rFonts w:asciiTheme="minorHAnsi" w:hAnsiTheme="minorHAnsi" w:cstheme="minorHAnsi"/>
        </w:rPr>
      </w:pPr>
      <w:r w:rsidRPr="000B09C8">
        <w:rPr>
          <w:rFonts w:asciiTheme="minorHAnsi" w:hAnsiTheme="minorHAnsi" w:cstheme="minorHAnsi"/>
        </w:rPr>
        <w:t>ISBN: 978-1-98-</w:t>
      </w:r>
      <w:r w:rsidR="000A55A3">
        <w:rPr>
          <w:rFonts w:asciiTheme="minorHAnsi" w:hAnsiTheme="minorHAnsi" w:cstheme="minorHAnsi"/>
        </w:rPr>
        <w:t>857909-2</w:t>
      </w:r>
      <w:r w:rsidRPr="000B09C8">
        <w:rPr>
          <w:rFonts w:asciiTheme="minorHAnsi" w:hAnsiTheme="minorHAnsi" w:cstheme="minorHAnsi"/>
        </w:rPr>
        <w:t xml:space="preserve"> (online)</w:t>
      </w:r>
    </w:p>
    <w:p w14:paraId="635248E4" w14:textId="54CDD82A" w:rsidR="00CE3244" w:rsidRPr="000B09C8" w:rsidRDefault="00CE3244" w:rsidP="00CE3244">
      <w:pPr>
        <w:pStyle w:val="Imprint"/>
        <w:shd w:val="clear" w:color="auto" w:fill="FFFFFF" w:themeFill="background1"/>
        <w:ind w:left="720" w:hanging="720"/>
        <w:rPr>
          <w:rFonts w:asciiTheme="minorHAnsi" w:hAnsiTheme="minorHAnsi" w:cstheme="minorHAnsi"/>
        </w:rPr>
      </w:pPr>
      <w:r w:rsidRPr="000B09C8">
        <w:rPr>
          <w:rFonts w:asciiTheme="minorHAnsi" w:hAnsiTheme="minorHAnsi" w:cstheme="minorHAnsi"/>
        </w:rPr>
        <w:t xml:space="preserve">Publication number: </w:t>
      </w:r>
      <w:r w:rsidRPr="005230B4">
        <w:rPr>
          <w:rFonts w:asciiTheme="minorHAnsi" w:hAnsiTheme="minorHAnsi" w:cstheme="minorHAnsi"/>
        </w:rPr>
        <w:t xml:space="preserve">ME </w:t>
      </w:r>
      <w:r w:rsidR="000A55A3">
        <w:rPr>
          <w:rFonts w:asciiTheme="minorHAnsi" w:hAnsiTheme="minorHAnsi" w:cstheme="minorHAnsi"/>
        </w:rPr>
        <w:t>1405</w:t>
      </w:r>
    </w:p>
    <w:p w14:paraId="66C331AF" w14:textId="2026500E" w:rsidR="00CE3244" w:rsidRPr="000B09C8" w:rsidRDefault="00CE3244" w:rsidP="00CE3244">
      <w:pPr>
        <w:pStyle w:val="Imprint"/>
        <w:shd w:val="clear" w:color="auto" w:fill="FFFFFF" w:themeFill="background1"/>
        <w:spacing w:after="80"/>
        <w:rPr>
          <w:rFonts w:asciiTheme="minorHAnsi" w:hAnsiTheme="minorHAnsi" w:cstheme="minorHAnsi"/>
        </w:rPr>
      </w:pPr>
      <w:r w:rsidRPr="000B09C8">
        <w:rPr>
          <w:rFonts w:asciiTheme="minorHAnsi" w:hAnsiTheme="minorHAnsi" w:cstheme="minorHAnsi"/>
        </w:rPr>
        <w:t xml:space="preserve">© Crown copyright New </w:t>
      </w:r>
      <w:r w:rsidRPr="005230B4">
        <w:rPr>
          <w:rFonts w:asciiTheme="minorHAnsi" w:hAnsiTheme="minorHAnsi" w:cstheme="minorHAnsi"/>
        </w:rPr>
        <w:t>Zealand 201</w:t>
      </w:r>
      <w:r w:rsidR="00D77DEB" w:rsidRPr="005230B4">
        <w:rPr>
          <w:rFonts w:asciiTheme="minorHAnsi" w:hAnsiTheme="minorHAnsi" w:cstheme="minorHAnsi"/>
        </w:rPr>
        <w:t>9</w:t>
      </w:r>
    </w:p>
    <w:p w14:paraId="69560520" w14:textId="77777777" w:rsidR="00CE3244" w:rsidRPr="000B09C8" w:rsidRDefault="00CE3244" w:rsidP="00CE3244">
      <w:pPr>
        <w:pStyle w:val="Imprint"/>
        <w:shd w:val="clear" w:color="auto" w:fill="FFFFFF" w:themeFill="background1"/>
        <w:spacing w:before="240" w:after="0"/>
        <w:rPr>
          <w:rStyle w:val="Hyperlink"/>
          <w:rFonts w:asciiTheme="minorHAnsi" w:hAnsiTheme="minorHAnsi" w:cstheme="minorHAnsi"/>
        </w:rPr>
      </w:pPr>
      <w:r w:rsidRPr="000B09C8">
        <w:rPr>
          <w:rFonts w:asciiTheme="minorHAnsi" w:hAnsiTheme="minorHAnsi" w:cstheme="minorHAnsi"/>
        </w:rPr>
        <w:t xml:space="preserve">This document is available on the Ministry for the Environment website: </w:t>
      </w:r>
      <w:hyperlink r:id="rId10" w:history="1">
        <w:r w:rsidRPr="000B09C8">
          <w:rPr>
            <w:rStyle w:val="Hyperlink"/>
            <w:rFonts w:asciiTheme="minorHAnsi" w:hAnsiTheme="minorHAnsi" w:cstheme="minorHAnsi"/>
          </w:rPr>
          <w:t>www.mfe.govt.nz</w:t>
        </w:r>
      </w:hyperlink>
      <w:r w:rsidRPr="000B09C8">
        <w:rPr>
          <w:rStyle w:val="Hyperlink"/>
          <w:rFonts w:asciiTheme="minorHAnsi" w:hAnsiTheme="minorHAnsi" w:cstheme="minorHAnsi"/>
        </w:rPr>
        <w:t>.</w:t>
      </w:r>
    </w:p>
    <w:p w14:paraId="240F94D0" w14:textId="77777777" w:rsidR="00CE3244" w:rsidRPr="000B09C8" w:rsidRDefault="00CE3244" w:rsidP="00CE3244">
      <w:pPr>
        <w:pStyle w:val="Imprint"/>
        <w:shd w:val="clear" w:color="auto" w:fill="FFFFFF" w:themeFill="background1"/>
        <w:spacing w:before="240" w:after="0"/>
        <w:rPr>
          <w:rFonts w:asciiTheme="minorHAnsi" w:hAnsiTheme="minorHAnsi" w:cstheme="minorHAnsi"/>
        </w:rPr>
      </w:pPr>
      <w:r w:rsidRPr="000B09C8">
        <w:rPr>
          <w:rFonts w:asciiTheme="minorHAnsi" w:hAnsiTheme="minorHAnsi" w:cstheme="minorHAnsi"/>
          <w:noProof/>
        </w:rPr>
        <w:drawing>
          <wp:inline distT="0" distB="0" distL="0" distR="0" wp14:anchorId="0E968DB9" wp14:editId="40C7B292">
            <wp:extent cx="2714625" cy="1171575"/>
            <wp:effectExtent l="0" t="0" r="9525"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1171575"/>
                    </a:xfrm>
                    <a:prstGeom prst="rect">
                      <a:avLst/>
                    </a:prstGeom>
                    <a:noFill/>
                    <a:ln>
                      <a:noFill/>
                    </a:ln>
                  </pic:spPr>
                </pic:pic>
              </a:graphicData>
            </a:graphic>
          </wp:inline>
        </w:drawing>
      </w:r>
    </w:p>
    <w:p w14:paraId="04CCB087" w14:textId="77777777" w:rsidR="00CE3244" w:rsidRPr="000B09C8" w:rsidRDefault="00CE3244" w:rsidP="00CE3244">
      <w:pPr>
        <w:shd w:val="clear" w:color="auto" w:fill="FFFFFF" w:themeFill="background1"/>
        <w:rPr>
          <w:rFonts w:asciiTheme="minorHAnsi" w:hAnsiTheme="minorHAnsi" w:cstheme="minorHAnsi"/>
        </w:rPr>
        <w:sectPr w:rsidR="00CE3244" w:rsidRPr="000B09C8" w:rsidSect="00271933">
          <w:footerReference w:type="even" r:id="rId12"/>
          <w:pgSz w:w="11907" w:h="16840" w:code="9"/>
          <w:pgMar w:top="1134" w:right="1701" w:bottom="1134" w:left="1701" w:header="567" w:footer="567" w:gutter="0"/>
          <w:cols w:space="720"/>
        </w:sectPr>
      </w:pPr>
    </w:p>
    <w:p w14:paraId="797B1AF1" w14:textId="77777777" w:rsidR="008324F6" w:rsidRPr="000B09C8" w:rsidRDefault="008324F6" w:rsidP="008324F6">
      <w:pPr>
        <w:pStyle w:val="Heading"/>
      </w:pPr>
      <w:bookmarkStart w:id="1" w:name="_Toc509752317"/>
      <w:bookmarkStart w:id="2" w:name="_Toc533145618"/>
      <w:r w:rsidRPr="000B09C8">
        <w:lastRenderedPageBreak/>
        <w:t>Contents</w:t>
      </w:r>
    </w:p>
    <w:p w14:paraId="429CA0E6" w14:textId="6809F069" w:rsidR="00BF43FA" w:rsidRPr="000B09C8" w:rsidRDefault="00BF43FA">
      <w:pPr>
        <w:pStyle w:val="TOC1"/>
        <w:rPr>
          <w:rFonts w:asciiTheme="minorHAnsi" w:eastAsiaTheme="minorEastAsia" w:hAnsiTheme="minorHAnsi" w:cstheme="minorBidi"/>
          <w:noProof/>
        </w:rPr>
      </w:pPr>
      <w:r w:rsidRPr="000B09C8">
        <w:rPr>
          <w:rFonts w:asciiTheme="minorHAnsi" w:hAnsiTheme="minorHAnsi" w:cstheme="minorHAnsi"/>
        </w:rPr>
        <w:fldChar w:fldCharType="begin"/>
      </w:r>
      <w:r w:rsidRPr="000B09C8">
        <w:rPr>
          <w:rFonts w:asciiTheme="minorHAnsi" w:hAnsiTheme="minorHAnsi" w:cstheme="minorHAnsi"/>
        </w:rPr>
        <w:instrText xml:space="preserve"> TOC \h \z \t "Heading 1,1,Heading 2,2" </w:instrText>
      </w:r>
      <w:r w:rsidRPr="000B09C8">
        <w:rPr>
          <w:rFonts w:asciiTheme="minorHAnsi" w:hAnsiTheme="minorHAnsi" w:cstheme="minorHAnsi"/>
        </w:rPr>
        <w:fldChar w:fldCharType="separate"/>
      </w:r>
      <w:hyperlink w:anchor="_Toc536799831" w:history="1">
        <w:r w:rsidRPr="000B09C8">
          <w:rPr>
            <w:rStyle w:val="Hyperlink"/>
            <w:noProof/>
          </w:rPr>
          <w:t>Context to this document</w:t>
        </w:r>
        <w:r w:rsidRPr="000B09C8">
          <w:rPr>
            <w:noProof/>
            <w:webHidden/>
          </w:rPr>
          <w:tab/>
        </w:r>
        <w:r w:rsidRPr="000B09C8">
          <w:rPr>
            <w:noProof/>
            <w:webHidden/>
          </w:rPr>
          <w:fldChar w:fldCharType="begin"/>
        </w:r>
        <w:r w:rsidRPr="000B09C8">
          <w:rPr>
            <w:noProof/>
            <w:webHidden/>
          </w:rPr>
          <w:instrText xml:space="preserve"> PAGEREF _Toc536799831 \h </w:instrText>
        </w:r>
        <w:r w:rsidRPr="000B09C8">
          <w:rPr>
            <w:noProof/>
            <w:webHidden/>
          </w:rPr>
        </w:r>
        <w:r w:rsidRPr="000B09C8">
          <w:rPr>
            <w:noProof/>
            <w:webHidden/>
          </w:rPr>
          <w:fldChar w:fldCharType="separate"/>
        </w:r>
        <w:r w:rsidR="001626B7">
          <w:rPr>
            <w:noProof/>
            <w:webHidden/>
          </w:rPr>
          <w:t>4</w:t>
        </w:r>
        <w:r w:rsidRPr="000B09C8">
          <w:rPr>
            <w:noProof/>
            <w:webHidden/>
          </w:rPr>
          <w:fldChar w:fldCharType="end"/>
        </w:r>
      </w:hyperlink>
    </w:p>
    <w:p w14:paraId="0DD578D1" w14:textId="4B53A7D4" w:rsidR="00BF43FA" w:rsidRPr="000B09C8" w:rsidRDefault="00C66338">
      <w:pPr>
        <w:pStyle w:val="TOC1"/>
        <w:rPr>
          <w:rFonts w:asciiTheme="minorHAnsi" w:eastAsiaTheme="minorEastAsia" w:hAnsiTheme="minorHAnsi" w:cstheme="minorBidi"/>
          <w:noProof/>
        </w:rPr>
      </w:pPr>
      <w:hyperlink w:anchor="_Toc536799832" w:history="1">
        <w:r w:rsidR="00BF43FA" w:rsidRPr="000B09C8">
          <w:rPr>
            <w:rStyle w:val="Hyperlink"/>
            <w:noProof/>
          </w:rPr>
          <w:t>1</w:t>
        </w:r>
        <w:r w:rsidR="00BF43FA" w:rsidRPr="000B09C8">
          <w:rPr>
            <w:rFonts w:asciiTheme="minorHAnsi" w:eastAsiaTheme="minorEastAsia" w:hAnsiTheme="minorHAnsi" w:cstheme="minorBidi"/>
            <w:noProof/>
          </w:rPr>
          <w:tab/>
        </w:r>
        <w:r w:rsidR="00BF43FA" w:rsidRPr="000B09C8">
          <w:rPr>
            <w:rStyle w:val="Hyperlink"/>
            <w:noProof/>
          </w:rPr>
          <w:t>Changes to the Draft Noise and Vibration Metrics Standard</w:t>
        </w:r>
        <w:r w:rsidR="00BF43FA" w:rsidRPr="000B09C8">
          <w:rPr>
            <w:noProof/>
            <w:webHidden/>
          </w:rPr>
          <w:tab/>
        </w:r>
        <w:r w:rsidR="00BF43FA" w:rsidRPr="000B09C8">
          <w:rPr>
            <w:noProof/>
            <w:webHidden/>
          </w:rPr>
          <w:fldChar w:fldCharType="begin"/>
        </w:r>
        <w:r w:rsidR="00BF43FA" w:rsidRPr="000B09C8">
          <w:rPr>
            <w:noProof/>
            <w:webHidden/>
          </w:rPr>
          <w:instrText xml:space="preserve"> PAGEREF _Toc536799832 \h </w:instrText>
        </w:r>
        <w:r w:rsidR="00BF43FA" w:rsidRPr="000B09C8">
          <w:rPr>
            <w:noProof/>
            <w:webHidden/>
          </w:rPr>
        </w:r>
        <w:r w:rsidR="00BF43FA" w:rsidRPr="000B09C8">
          <w:rPr>
            <w:noProof/>
            <w:webHidden/>
          </w:rPr>
          <w:fldChar w:fldCharType="separate"/>
        </w:r>
        <w:r w:rsidR="001626B7">
          <w:rPr>
            <w:noProof/>
            <w:webHidden/>
          </w:rPr>
          <w:t>5</w:t>
        </w:r>
        <w:r w:rsidR="00BF43FA" w:rsidRPr="000B09C8">
          <w:rPr>
            <w:noProof/>
            <w:webHidden/>
          </w:rPr>
          <w:fldChar w:fldCharType="end"/>
        </w:r>
      </w:hyperlink>
    </w:p>
    <w:p w14:paraId="5188948F" w14:textId="1857992D" w:rsidR="00BF43FA" w:rsidRPr="000B09C8" w:rsidRDefault="00C66338">
      <w:pPr>
        <w:pStyle w:val="TOC2"/>
        <w:tabs>
          <w:tab w:val="left" w:pos="1134"/>
        </w:tabs>
        <w:rPr>
          <w:rFonts w:asciiTheme="minorHAnsi" w:eastAsiaTheme="minorEastAsia" w:hAnsiTheme="minorHAnsi" w:cstheme="minorBidi"/>
          <w:noProof/>
        </w:rPr>
      </w:pPr>
      <w:hyperlink w:anchor="_Toc536799833" w:history="1">
        <w:r w:rsidR="00BF43FA" w:rsidRPr="000B09C8">
          <w:rPr>
            <w:rStyle w:val="Hyperlink"/>
            <w:noProof/>
          </w:rPr>
          <w:t>1.1</w:t>
        </w:r>
        <w:r w:rsidR="00BF43FA" w:rsidRPr="000B09C8">
          <w:rPr>
            <w:rFonts w:asciiTheme="minorHAnsi" w:eastAsiaTheme="minorEastAsia" w:hAnsiTheme="minorHAnsi" w:cstheme="minorBidi"/>
            <w:noProof/>
          </w:rPr>
          <w:tab/>
        </w:r>
        <w:r w:rsidR="00BF43FA" w:rsidRPr="000B09C8">
          <w:rPr>
            <w:rStyle w:val="Hyperlink"/>
            <w:noProof/>
          </w:rPr>
          <w:t>Introduction</w:t>
        </w:r>
        <w:r w:rsidR="00BF43FA" w:rsidRPr="000B09C8">
          <w:rPr>
            <w:noProof/>
            <w:webHidden/>
          </w:rPr>
          <w:tab/>
        </w:r>
        <w:r w:rsidR="00BF43FA" w:rsidRPr="000B09C8">
          <w:rPr>
            <w:noProof/>
            <w:webHidden/>
          </w:rPr>
          <w:fldChar w:fldCharType="begin"/>
        </w:r>
        <w:r w:rsidR="00BF43FA" w:rsidRPr="000B09C8">
          <w:rPr>
            <w:noProof/>
            <w:webHidden/>
          </w:rPr>
          <w:instrText xml:space="preserve"> PAGEREF _Toc536799833 \h </w:instrText>
        </w:r>
        <w:r w:rsidR="00BF43FA" w:rsidRPr="000B09C8">
          <w:rPr>
            <w:noProof/>
            <w:webHidden/>
          </w:rPr>
        </w:r>
        <w:r w:rsidR="00BF43FA" w:rsidRPr="000B09C8">
          <w:rPr>
            <w:noProof/>
            <w:webHidden/>
          </w:rPr>
          <w:fldChar w:fldCharType="separate"/>
        </w:r>
        <w:r w:rsidR="001626B7">
          <w:rPr>
            <w:noProof/>
            <w:webHidden/>
          </w:rPr>
          <w:t>5</w:t>
        </w:r>
        <w:r w:rsidR="00BF43FA" w:rsidRPr="000B09C8">
          <w:rPr>
            <w:noProof/>
            <w:webHidden/>
          </w:rPr>
          <w:fldChar w:fldCharType="end"/>
        </w:r>
      </w:hyperlink>
    </w:p>
    <w:p w14:paraId="7FB81959" w14:textId="4417BA51" w:rsidR="00BF43FA" w:rsidRPr="000B09C8" w:rsidRDefault="00C66338">
      <w:pPr>
        <w:pStyle w:val="TOC2"/>
        <w:tabs>
          <w:tab w:val="left" w:pos="1134"/>
        </w:tabs>
        <w:rPr>
          <w:rFonts w:asciiTheme="minorHAnsi" w:eastAsiaTheme="minorEastAsia" w:hAnsiTheme="minorHAnsi" w:cstheme="minorBidi"/>
          <w:noProof/>
        </w:rPr>
      </w:pPr>
      <w:hyperlink w:anchor="_Toc536799834" w:history="1">
        <w:r w:rsidR="00BF43FA" w:rsidRPr="000B09C8">
          <w:rPr>
            <w:rStyle w:val="Hyperlink"/>
            <w:noProof/>
          </w:rPr>
          <w:t>1.2</w:t>
        </w:r>
        <w:r w:rsidR="00BF43FA" w:rsidRPr="000B09C8">
          <w:rPr>
            <w:rFonts w:asciiTheme="minorHAnsi" w:eastAsiaTheme="minorEastAsia" w:hAnsiTheme="minorHAnsi" w:cstheme="minorBidi"/>
            <w:noProof/>
          </w:rPr>
          <w:tab/>
        </w:r>
        <w:r w:rsidR="00BF43FA" w:rsidRPr="000B09C8">
          <w:rPr>
            <w:rStyle w:val="Hyperlink"/>
            <w:noProof/>
          </w:rPr>
          <w:t>Background</w:t>
        </w:r>
        <w:r w:rsidR="00BF43FA" w:rsidRPr="000B09C8">
          <w:rPr>
            <w:noProof/>
            <w:webHidden/>
          </w:rPr>
          <w:tab/>
        </w:r>
        <w:r w:rsidR="00BF43FA" w:rsidRPr="000B09C8">
          <w:rPr>
            <w:noProof/>
            <w:webHidden/>
          </w:rPr>
          <w:fldChar w:fldCharType="begin"/>
        </w:r>
        <w:r w:rsidR="00BF43FA" w:rsidRPr="000B09C8">
          <w:rPr>
            <w:noProof/>
            <w:webHidden/>
          </w:rPr>
          <w:instrText xml:space="preserve"> PAGEREF _Toc536799834 \h </w:instrText>
        </w:r>
        <w:r w:rsidR="00BF43FA" w:rsidRPr="000B09C8">
          <w:rPr>
            <w:noProof/>
            <w:webHidden/>
          </w:rPr>
        </w:r>
        <w:r w:rsidR="00BF43FA" w:rsidRPr="000B09C8">
          <w:rPr>
            <w:noProof/>
            <w:webHidden/>
          </w:rPr>
          <w:fldChar w:fldCharType="separate"/>
        </w:r>
        <w:r w:rsidR="001626B7">
          <w:rPr>
            <w:noProof/>
            <w:webHidden/>
          </w:rPr>
          <w:t>5</w:t>
        </w:r>
        <w:r w:rsidR="00BF43FA" w:rsidRPr="000B09C8">
          <w:rPr>
            <w:noProof/>
            <w:webHidden/>
          </w:rPr>
          <w:fldChar w:fldCharType="end"/>
        </w:r>
      </w:hyperlink>
    </w:p>
    <w:p w14:paraId="54B15EA5" w14:textId="67B7CBE0" w:rsidR="00BF43FA" w:rsidRPr="000B09C8" w:rsidRDefault="00C66338">
      <w:pPr>
        <w:pStyle w:val="TOC2"/>
        <w:tabs>
          <w:tab w:val="left" w:pos="1134"/>
        </w:tabs>
        <w:rPr>
          <w:rFonts w:asciiTheme="minorHAnsi" w:eastAsiaTheme="minorEastAsia" w:hAnsiTheme="minorHAnsi" w:cstheme="minorBidi"/>
          <w:noProof/>
        </w:rPr>
      </w:pPr>
      <w:hyperlink w:anchor="_Toc536799835" w:history="1">
        <w:r w:rsidR="00BF43FA" w:rsidRPr="000B09C8">
          <w:rPr>
            <w:rStyle w:val="Hyperlink"/>
            <w:noProof/>
          </w:rPr>
          <w:t>1.3</w:t>
        </w:r>
        <w:r w:rsidR="00BF43FA" w:rsidRPr="000B09C8">
          <w:rPr>
            <w:rFonts w:asciiTheme="minorHAnsi" w:eastAsiaTheme="minorEastAsia" w:hAnsiTheme="minorHAnsi" w:cstheme="minorBidi"/>
            <w:noProof/>
          </w:rPr>
          <w:tab/>
        </w:r>
        <w:r w:rsidR="00BF43FA" w:rsidRPr="000B09C8">
          <w:rPr>
            <w:rStyle w:val="Hyperlink"/>
            <w:noProof/>
          </w:rPr>
          <w:t>Submissions</w:t>
        </w:r>
        <w:r w:rsidR="00BF43FA" w:rsidRPr="000B09C8">
          <w:rPr>
            <w:noProof/>
            <w:webHidden/>
          </w:rPr>
          <w:tab/>
        </w:r>
        <w:r w:rsidR="00BF43FA" w:rsidRPr="000B09C8">
          <w:rPr>
            <w:noProof/>
            <w:webHidden/>
          </w:rPr>
          <w:fldChar w:fldCharType="begin"/>
        </w:r>
        <w:r w:rsidR="00BF43FA" w:rsidRPr="000B09C8">
          <w:rPr>
            <w:noProof/>
            <w:webHidden/>
          </w:rPr>
          <w:instrText xml:space="preserve"> PAGEREF _Toc536799835 \h </w:instrText>
        </w:r>
        <w:r w:rsidR="00BF43FA" w:rsidRPr="000B09C8">
          <w:rPr>
            <w:noProof/>
            <w:webHidden/>
          </w:rPr>
        </w:r>
        <w:r w:rsidR="00BF43FA" w:rsidRPr="000B09C8">
          <w:rPr>
            <w:noProof/>
            <w:webHidden/>
          </w:rPr>
          <w:fldChar w:fldCharType="separate"/>
        </w:r>
        <w:r w:rsidR="001626B7">
          <w:rPr>
            <w:noProof/>
            <w:webHidden/>
          </w:rPr>
          <w:t>6</w:t>
        </w:r>
        <w:r w:rsidR="00BF43FA" w:rsidRPr="000B09C8">
          <w:rPr>
            <w:noProof/>
            <w:webHidden/>
          </w:rPr>
          <w:fldChar w:fldCharType="end"/>
        </w:r>
      </w:hyperlink>
    </w:p>
    <w:p w14:paraId="3388CEC3" w14:textId="77E9A4A5" w:rsidR="00BF43FA" w:rsidRPr="000B09C8" w:rsidRDefault="00C66338">
      <w:pPr>
        <w:pStyle w:val="TOC2"/>
        <w:tabs>
          <w:tab w:val="left" w:pos="1134"/>
        </w:tabs>
        <w:rPr>
          <w:rFonts w:asciiTheme="minorHAnsi" w:eastAsiaTheme="minorEastAsia" w:hAnsiTheme="minorHAnsi" w:cstheme="minorBidi"/>
          <w:noProof/>
        </w:rPr>
      </w:pPr>
      <w:hyperlink w:anchor="_Toc536799836" w:history="1">
        <w:r w:rsidR="00BF43FA" w:rsidRPr="000B09C8">
          <w:rPr>
            <w:rStyle w:val="Hyperlink"/>
            <w:noProof/>
          </w:rPr>
          <w:t>1.4</w:t>
        </w:r>
        <w:r w:rsidR="00BF43FA" w:rsidRPr="000B09C8">
          <w:rPr>
            <w:rFonts w:asciiTheme="minorHAnsi" w:eastAsiaTheme="minorEastAsia" w:hAnsiTheme="minorHAnsi" w:cstheme="minorBidi"/>
            <w:noProof/>
          </w:rPr>
          <w:tab/>
        </w:r>
        <w:r w:rsidR="00BF43FA" w:rsidRPr="000B09C8">
          <w:rPr>
            <w:rStyle w:val="Hyperlink"/>
            <w:noProof/>
          </w:rPr>
          <w:t>Analysis</w:t>
        </w:r>
        <w:r w:rsidR="00BF43FA" w:rsidRPr="000B09C8">
          <w:rPr>
            <w:noProof/>
            <w:webHidden/>
          </w:rPr>
          <w:tab/>
        </w:r>
        <w:r w:rsidR="00BF43FA" w:rsidRPr="000B09C8">
          <w:rPr>
            <w:noProof/>
            <w:webHidden/>
          </w:rPr>
          <w:fldChar w:fldCharType="begin"/>
        </w:r>
        <w:r w:rsidR="00BF43FA" w:rsidRPr="000B09C8">
          <w:rPr>
            <w:noProof/>
            <w:webHidden/>
          </w:rPr>
          <w:instrText xml:space="preserve"> PAGEREF _Toc536799836 \h </w:instrText>
        </w:r>
        <w:r w:rsidR="00BF43FA" w:rsidRPr="000B09C8">
          <w:rPr>
            <w:noProof/>
            <w:webHidden/>
          </w:rPr>
        </w:r>
        <w:r w:rsidR="00BF43FA" w:rsidRPr="000B09C8">
          <w:rPr>
            <w:noProof/>
            <w:webHidden/>
          </w:rPr>
          <w:fldChar w:fldCharType="separate"/>
        </w:r>
        <w:r w:rsidR="001626B7">
          <w:rPr>
            <w:noProof/>
            <w:webHidden/>
          </w:rPr>
          <w:t>7</w:t>
        </w:r>
        <w:r w:rsidR="00BF43FA" w:rsidRPr="000B09C8">
          <w:rPr>
            <w:noProof/>
            <w:webHidden/>
          </w:rPr>
          <w:fldChar w:fldCharType="end"/>
        </w:r>
      </w:hyperlink>
    </w:p>
    <w:p w14:paraId="2270DB1E" w14:textId="0FA40D51" w:rsidR="00BF43FA" w:rsidRPr="000B09C8" w:rsidRDefault="00C66338">
      <w:pPr>
        <w:pStyle w:val="TOC2"/>
        <w:tabs>
          <w:tab w:val="left" w:pos="1134"/>
        </w:tabs>
        <w:rPr>
          <w:rFonts w:asciiTheme="minorHAnsi" w:eastAsiaTheme="minorEastAsia" w:hAnsiTheme="minorHAnsi" w:cstheme="minorBidi"/>
          <w:noProof/>
        </w:rPr>
      </w:pPr>
      <w:hyperlink w:anchor="_Toc536799837" w:history="1">
        <w:r w:rsidR="00BF43FA" w:rsidRPr="000B09C8">
          <w:rPr>
            <w:rStyle w:val="Hyperlink"/>
            <w:noProof/>
          </w:rPr>
          <w:t>1.5</w:t>
        </w:r>
        <w:r w:rsidR="00BF43FA" w:rsidRPr="000B09C8">
          <w:rPr>
            <w:rFonts w:asciiTheme="minorHAnsi" w:eastAsiaTheme="minorEastAsia" w:hAnsiTheme="minorHAnsi" w:cstheme="minorBidi"/>
            <w:noProof/>
          </w:rPr>
          <w:tab/>
        </w:r>
        <w:r w:rsidR="00BF43FA" w:rsidRPr="000B09C8">
          <w:rPr>
            <w:rStyle w:val="Hyperlink"/>
            <w:noProof/>
          </w:rPr>
          <w:t>Guidance</w:t>
        </w:r>
        <w:r w:rsidR="00BF43FA" w:rsidRPr="000B09C8">
          <w:rPr>
            <w:noProof/>
            <w:webHidden/>
          </w:rPr>
          <w:tab/>
        </w:r>
        <w:r w:rsidR="00BF43FA" w:rsidRPr="000B09C8">
          <w:rPr>
            <w:noProof/>
            <w:webHidden/>
          </w:rPr>
          <w:fldChar w:fldCharType="begin"/>
        </w:r>
        <w:r w:rsidR="00BF43FA" w:rsidRPr="000B09C8">
          <w:rPr>
            <w:noProof/>
            <w:webHidden/>
          </w:rPr>
          <w:instrText xml:space="preserve"> PAGEREF _Toc536799837 \h </w:instrText>
        </w:r>
        <w:r w:rsidR="00BF43FA" w:rsidRPr="000B09C8">
          <w:rPr>
            <w:noProof/>
            <w:webHidden/>
          </w:rPr>
        </w:r>
        <w:r w:rsidR="00BF43FA" w:rsidRPr="000B09C8">
          <w:rPr>
            <w:noProof/>
            <w:webHidden/>
          </w:rPr>
          <w:fldChar w:fldCharType="separate"/>
        </w:r>
        <w:r w:rsidR="001626B7">
          <w:rPr>
            <w:noProof/>
            <w:webHidden/>
          </w:rPr>
          <w:t>10</w:t>
        </w:r>
        <w:r w:rsidR="00BF43FA" w:rsidRPr="000B09C8">
          <w:rPr>
            <w:noProof/>
            <w:webHidden/>
          </w:rPr>
          <w:fldChar w:fldCharType="end"/>
        </w:r>
      </w:hyperlink>
    </w:p>
    <w:p w14:paraId="5E92E44A" w14:textId="3A9FCB41" w:rsidR="00BF43FA" w:rsidRPr="000B09C8" w:rsidRDefault="00C66338">
      <w:pPr>
        <w:pStyle w:val="TOC2"/>
        <w:tabs>
          <w:tab w:val="left" w:pos="1134"/>
        </w:tabs>
        <w:rPr>
          <w:rFonts w:asciiTheme="minorHAnsi" w:eastAsiaTheme="minorEastAsia" w:hAnsiTheme="minorHAnsi" w:cstheme="minorBidi"/>
          <w:noProof/>
        </w:rPr>
      </w:pPr>
      <w:hyperlink w:anchor="_Toc536799838" w:history="1">
        <w:r w:rsidR="00BF43FA" w:rsidRPr="000B09C8">
          <w:rPr>
            <w:rStyle w:val="Hyperlink"/>
            <w:noProof/>
          </w:rPr>
          <w:t>1.6</w:t>
        </w:r>
        <w:r w:rsidR="00BF43FA" w:rsidRPr="000B09C8">
          <w:rPr>
            <w:rFonts w:asciiTheme="minorHAnsi" w:eastAsiaTheme="minorEastAsia" w:hAnsiTheme="minorHAnsi" w:cstheme="minorBidi"/>
            <w:noProof/>
          </w:rPr>
          <w:tab/>
        </w:r>
        <w:r w:rsidR="00BF43FA" w:rsidRPr="000B09C8">
          <w:rPr>
            <w:rStyle w:val="Hyperlink"/>
            <w:noProof/>
          </w:rPr>
          <w:t>Recommendation(s)</w:t>
        </w:r>
        <w:r w:rsidR="00BF43FA" w:rsidRPr="000B09C8">
          <w:rPr>
            <w:noProof/>
            <w:webHidden/>
          </w:rPr>
          <w:tab/>
        </w:r>
        <w:r w:rsidR="00BF43FA" w:rsidRPr="000B09C8">
          <w:rPr>
            <w:noProof/>
            <w:webHidden/>
          </w:rPr>
          <w:fldChar w:fldCharType="begin"/>
        </w:r>
        <w:r w:rsidR="00BF43FA" w:rsidRPr="000B09C8">
          <w:rPr>
            <w:noProof/>
            <w:webHidden/>
          </w:rPr>
          <w:instrText xml:space="preserve"> PAGEREF _Toc536799838 \h </w:instrText>
        </w:r>
        <w:r w:rsidR="00BF43FA" w:rsidRPr="000B09C8">
          <w:rPr>
            <w:noProof/>
            <w:webHidden/>
          </w:rPr>
        </w:r>
        <w:r w:rsidR="00BF43FA" w:rsidRPr="000B09C8">
          <w:rPr>
            <w:noProof/>
            <w:webHidden/>
          </w:rPr>
          <w:fldChar w:fldCharType="separate"/>
        </w:r>
        <w:r w:rsidR="001626B7">
          <w:rPr>
            <w:noProof/>
            <w:webHidden/>
          </w:rPr>
          <w:t>10</w:t>
        </w:r>
        <w:r w:rsidR="00BF43FA" w:rsidRPr="000B09C8">
          <w:rPr>
            <w:noProof/>
            <w:webHidden/>
          </w:rPr>
          <w:fldChar w:fldCharType="end"/>
        </w:r>
      </w:hyperlink>
    </w:p>
    <w:p w14:paraId="7C5A5CBC" w14:textId="4DD023C5" w:rsidR="008324F6" w:rsidRPr="000B09C8" w:rsidRDefault="00BF43FA" w:rsidP="008324F6">
      <w:pPr>
        <w:pStyle w:val="BodyText"/>
      </w:pPr>
      <w:r w:rsidRPr="000B09C8">
        <w:rPr>
          <w:rFonts w:asciiTheme="minorHAnsi" w:hAnsiTheme="minorHAnsi" w:cstheme="minorHAnsi"/>
        </w:rPr>
        <w:fldChar w:fldCharType="end"/>
      </w:r>
    </w:p>
    <w:p w14:paraId="6038AE14" w14:textId="77777777" w:rsidR="008324F6" w:rsidRPr="000B09C8" w:rsidRDefault="008324F6" w:rsidP="008324F6"/>
    <w:p w14:paraId="1184035F" w14:textId="77777777" w:rsidR="008324F6" w:rsidRPr="000B09C8" w:rsidRDefault="008324F6" w:rsidP="008324F6">
      <w:pPr>
        <w:pStyle w:val="BodyText"/>
      </w:pPr>
      <w:r w:rsidRPr="000B09C8">
        <w:br w:type="page"/>
      </w:r>
    </w:p>
    <w:p w14:paraId="3B9CF107" w14:textId="31A4920E" w:rsidR="00CE3244" w:rsidRPr="000B09C8" w:rsidRDefault="00CE3244" w:rsidP="002163B1">
      <w:pPr>
        <w:pStyle w:val="Heading1"/>
        <w:numPr>
          <w:ilvl w:val="0"/>
          <w:numId w:val="0"/>
        </w:numPr>
      </w:pPr>
      <w:bookmarkStart w:id="3" w:name="_Toc536799831"/>
      <w:r w:rsidRPr="000B09C8">
        <w:lastRenderedPageBreak/>
        <w:t>Context to this document</w:t>
      </w:r>
      <w:bookmarkEnd w:id="1"/>
      <w:bookmarkEnd w:id="2"/>
      <w:bookmarkEnd w:id="3"/>
    </w:p>
    <w:p w14:paraId="0ED7660C" w14:textId="41A23D80" w:rsidR="00CE3244" w:rsidRPr="000B09C8" w:rsidRDefault="00CE3244" w:rsidP="008324F6">
      <w:pPr>
        <w:pStyle w:val="BodyText"/>
      </w:pPr>
      <w:r w:rsidRPr="000B09C8">
        <w:t>This document forms part of the suite of</w:t>
      </w:r>
      <w:r w:rsidRPr="000B09C8">
        <w:rPr>
          <w:b/>
          <w:bCs/>
          <w:i/>
          <w:iCs/>
        </w:rPr>
        <w:t xml:space="preserve"> </w:t>
      </w:r>
      <w:r w:rsidR="00D77DEB" w:rsidRPr="000B09C8">
        <w:t>r</w:t>
      </w:r>
      <w:r w:rsidRPr="000B09C8">
        <w:t xml:space="preserve">ecommendations on </w:t>
      </w:r>
      <w:r w:rsidR="00D77DEB" w:rsidRPr="000B09C8">
        <w:t>s</w:t>
      </w:r>
      <w:r w:rsidRPr="000B09C8">
        <w:t xml:space="preserve">ubmissions </w:t>
      </w:r>
      <w:r w:rsidR="004D16C3" w:rsidRPr="000B09C8">
        <w:t>r</w:t>
      </w:r>
      <w:r w:rsidRPr="000B09C8">
        <w:t xml:space="preserve">eports prepared </w:t>
      </w:r>
      <w:r w:rsidR="00434F63" w:rsidRPr="000B09C8">
        <w:t xml:space="preserve">for </w:t>
      </w:r>
      <w:r w:rsidRPr="000B09C8">
        <w:t xml:space="preserve">the National Planning Standards. </w:t>
      </w:r>
      <w:r w:rsidR="004D16C3" w:rsidRPr="000B09C8">
        <w:t xml:space="preserve">It </w:t>
      </w:r>
      <w:r w:rsidRPr="000B09C8">
        <w:t>should be read in conjunction with the Overall Introduction and is likely to reference other recommendations on submission</w:t>
      </w:r>
      <w:r w:rsidR="004D16C3" w:rsidRPr="000B09C8">
        <w:t>s</w:t>
      </w:r>
      <w:r w:rsidRPr="000B09C8">
        <w:t xml:space="preserve"> reports listed below. The </w:t>
      </w:r>
      <w:r w:rsidR="00D77DEB" w:rsidRPr="000B09C8">
        <w:t>r</w:t>
      </w:r>
      <w:r w:rsidRPr="000B09C8">
        <w:t xml:space="preserve">ecommendations on </w:t>
      </w:r>
      <w:r w:rsidR="00D77DEB" w:rsidRPr="000B09C8">
        <w:t>s</w:t>
      </w:r>
      <w:r w:rsidRPr="000B09C8">
        <w:t xml:space="preserve">ubmissions </w:t>
      </w:r>
      <w:r w:rsidR="00D77DEB" w:rsidRPr="000B09C8">
        <w:t>r</w:t>
      </w:r>
      <w:r w:rsidRPr="000B09C8">
        <w:t>eports are organised as follows:</w:t>
      </w:r>
    </w:p>
    <w:p w14:paraId="77102B42" w14:textId="77777777" w:rsidR="00DE2759" w:rsidRPr="00F040BD" w:rsidRDefault="00DE2759" w:rsidP="00747547">
      <w:pPr>
        <w:pStyle w:val="BodyText"/>
        <w:numPr>
          <w:ilvl w:val="0"/>
          <w:numId w:val="8"/>
        </w:numPr>
        <w:shd w:val="clear" w:color="auto" w:fill="FFFFFF" w:themeFill="background1"/>
        <w:spacing w:after="60"/>
        <w:ind w:left="964" w:hanging="567"/>
        <w:rPr>
          <w:rFonts w:cs="Calibri"/>
          <w:color w:val="BFBFBF"/>
        </w:rPr>
      </w:pPr>
      <w:r w:rsidRPr="00F040BD">
        <w:rPr>
          <w:rFonts w:cs="Calibri"/>
          <w:b/>
          <w:bCs/>
          <w:color w:val="BFBFBF"/>
          <w:lang w:eastAsia="en-US"/>
        </w:rPr>
        <w:t>Overall introduction</w:t>
      </w:r>
    </w:p>
    <w:p w14:paraId="42588D12" w14:textId="77777777" w:rsidR="00DE2759" w:rsidRPr="00F040BD" w:rsidRDefault="00DE2759" w:rsidP="00DE2759">
      <w:pPr>
        <w:pStyle w:val="Bulletgrey"/>
        <w:tabs>
          <w:tab w:val="clear" w:pos="397"/>
        </w:tabs>
        <w:spacing w:after="60"/>
      </w:pPr>
      <w:r w:rsidRPr="00F040BD">
        <w:t xml:space="preserve">Explanation of all of the recommendations on submissions reports </w:t>
      </w:r>
    </w:p>
    <w:p w14:paraId="5A28BC63" w14:textId="77777777" w:rsidR="00DE2759" w:rsidRPr="00F040BD" w:rsidRDefault="00DE2759" w:rsidP="00DE2759">
      <w:pPr>
        <w:pStyle w:val="Bulletgrey"/>
        <w:tabs>
          <w:tab w:val="clear" w:pos="397"/>
        </w:tabs>
      </w:pPr>
      <w:r w:rsidRPr="00F040BD">
        <w:t>High-level submissions analysis</w:t>
      </w:r>
    </w:p>
    <w:p w14:paraId="67CFFB6D" w14:textId="77777777" w:rsidR="00DE2759" w:rsidRPr="00F040BD" w:rsidRDefault="00DE2759" w:rsidP="00DE2759">
      <w:pPr>
        <w:pStyle w:val="BodyText"/>
        <w:shd w:val="clear" w:color="auto" w:fill="FFFFFF" w:themeFill="background1"/>
        <w:ind w:left="397"/>
        <w:rPr>
          <w:rFonts w:cs="Calibri"/>
          <w:color w:val="BFBFBF" w:themeColor="background1" w:themeShade="BF"/>
        </w:rPr>
      </w:pPr>
      <w:r w:rsidRPr="00F040BD">
        <w:rPr>
          <w:rFonts w:cs="Calibri"/>
          <w:b/>
          <w:bCs/>
          <w:color w:val="BFBFBF" w:themeColor="background1" w:themeShade="BF"/>
          <w:lang w:eastAsia="en-US"/>
        </w:rPr>
        <w:t>Detailed</w:t>
      </w:r>
      <w:r w:rsidRPr="00F040BD">
        <w:rPr>
          <w:rFonts w:cs="Calibri"/>
          <w:b/>
          <w:bCs/>
          <w:color w:val="BFBFBF"/>
          <w:lang w:eastAsia="en-US"/>
        </w:rPr>
        <w:t xml:space="preserve"> recomme</w:t>
      </w:r>
      <w:r w:rsidRPr="00F040BD">
        <w:rPr>
          <w:rFonts w:cs="Calibri"/>
          <w:b/>
          <w:bCs/>
          <w:color w:val="BFBFBF" w:themeColor="background1" w:themeShade="BF"/>
          <w:lang w:eastAsia="en-US"/>
        </w:rPr>
        <w:t>ndation reports</w:t>
      </w:r>
    </w:p>
    <w:p w14:paraId="30ED8028" w14:textId="77777777" w:rsidR="00DE2759" w:rsidRPr="00F040BD" w:rsidRDefault="00DE2759" w:rsidP="00747547">
      <w:pPr>
        <w:pStyle w:val="Sub-lista"/>
        <w:numPr>
          <w:ilvl w:val="0"/>
          <w:numId w:val="12"/>
        </w:numPr>
        <w:ind w:left="964" w:hanging="567"/>
        <w:rPr>
          <w:rFonts w:cs="Calibri"/>
          <w:b/>
          <w:color w:val="BFBFBF"/>
        </w:rPr>
      </w:pPr>
      <w:r w:rsidRPr="00F040BD">
        <w:rPr>
          <w:rFonts w:cs="Calibri"/>
          <w:b/>
          <w:color w:val="BFBFBF"/>
        </w:rPr>
        <w:t>Regional Policy Statement Structure Standard report</w:t>
      </w:r>
    </w:p>
    <w:p w14:paraId="225A462A" w14:textId="77777777" w:rsidR="00DE2759" w:rsidRPr="00F040BD" w:rsidRDefault="00DE2759" w:rsidP="00747547">
      <w:pPr>
        <w:pStyle w:val="Sub-lista"/>
        <w:numPr>
          <w:ilvl w:val="0"/>
          <w:numId w:val="12"/>
        </w:numPr>
        <w:ind w:left="964" w:hanging="567"/>
        <w:rPr>
          <w:rFonts w:cs="Calibri"/>
          <w:b/>
          <w:color w:val="BFBFBF"/>
        </w:rPr>
      </w:pPr>
      <w:r w:rsidRPr="00F040BD">
        <w:rPr>
          <w:rFonts w:cs="Calibri"/>
          <w:b/>
          <w:color w:val="BFBFBF"/>
        </w:rPr>
        <w:t>Regional Plan Structure Standard report</w:t>
      </w:r>
    </w:p>
    <w:p w14:paraId="7C42859B" w14:textId="77777777" w:rsidR="00DE2759" w:rsidRPr="00F040BD" w:rsidRDefault="00DE2759" w:rsidP="00747547">
      <w:pPr>
        <w:pStyle w:val="Sub-lista"/>
        <w:numPr>
          <w:ilvl w:val="0"/>
          <w:numId w:val="12"/>
        </w:numPr>
        <w:ind w:left="964" w:hanging="567"/>
        <w:rPr>
          <w:rFonts w:cs="Calibri"/>
          <w:b/>
          <w:color w:val="BFBFBF"/>
        </w:rPr>
      </w:pPr>
      <w:r w:rsidRPr="00F040BD">
        <w:rPr>
          <w:rFonts w:cs="Calibri"/>
          <w:b/>
          <w:color w:val="BFBFBF"/>
        </w:rPr>
        <w:t xml:space="preserve">District Plan Structure Standard </w:t>
      </w:r>
    </w:p>
    <w:p w14:paraId="1F0C8F09" w14:textId="77777777" w:rsidR="00DE2759" w:rsidRPr="00F040BD" w:rsidRDefault="00DE2759" w:rsidP="00747547">
      <w:pPr>
        <w:pStyle w:val="Sub-lista"/>
        <w:numPr>
          <w:ilvl w:val="0"/>
          <w:numId w:val="12"/>
        </w:numPr>
        <w:ind w:left="964" w:hanging="567"/>
        <w:rPr>
          <w:rFonts w:cs="Calibri"/>
          <w:b/>
          <w:color w:val="BFBFBF"/>
        </w:rPr>
      </w:pPr>
      <w:r w:rsidRPr="00F040BD">
        <w:rPr>
          <w:rFonts w:cs="Calibri"/>
          <w:b/>
          <w:color w:val="BFBFBF"/>
        </w:rPr>
        <w:t xml:space="preserve">Combined Plan Structure Standard </w:t>
      </w:r>
    </w:p>
    <w:p w14:paraId="3FD80C55" w14:textId="77777777" w:rsidR="00DE2759" w:rsidRPr="00F040BD" w:rsidRDefault="00DE2759" w:rsidP="00747547">
      <w:pPr>
        <w:pStyle w:val="Sub-lista"/>
        <w:numPr>
          <w:ilvl w:val="0"/>
          <w:numId w:val="12"/>
        </w:numPr>
        <w:spacing w:after="60"/>
        <w:ind w:left="964" w:hanging="567"/>
        <w:rPr>
          <w:rFonts w:cs="Calibri"/>
          <w:color w:val="BFBFBF"/>
        </w:rPr>
      </w:pPr>
      <w:r w:rsidRPr="00F040BD">
        <w:rPr>
          <w:rFonts w:cs="Calibri"/>
          <w:b/>
          <w:color w:val="BFBFBF"/>
        </w:rPr>
        <w:t>Chapter Standards report</w:t>
      </w:r>
      <w:r w:rsidRPr="00F040BD">
        <w:rPr>
          <w:rFonts w:cs="Calibri"/>
          <w:color w:val="BFBFBF"/>
        </w:rPr>
        <w:t xml:space="preserve"> including</w:t>
      </w:r>
    </w:p>
    <w:p w14:paraId="5E5DFE55" w14:textId="77777777" w:rsidR="00DE2759" w:rsidRPr="00F040BD" w:rsidRDefault="00DE2759" w:rsidP="00DE2759">
      <w:pPr>
        <w:pStyle w:val="Bulletgrey"/>
        <w:tabs>
          <w:tab w:val="clear" w:pos="397"/>
        </w:tabs>
        <w:spacing w:after="60"/>
      </w:pPr>
      <w:r w:rsidRPr="00F040BD">
        <w:t xml:space="preserve">Introduction and General Provisions Standard </w:t>
      </w:r>
    </w:p>
    <w:p w14:paraId="56F2DA78" w14:textId="77777777" w:rsidR="00DE2759" w:rsidRPr="00F040BD" w:rsidRDefault="00DE2759" w:rsidP="00DE2759">
      <w:pPr>
        <w:pStyle w:val="Bulletgrey"/>
        <w:tabs>
          <w:tab w:val="clear" w:pos="397"/>
        </w:tabs>
        <w:spacing w:after="60"/>
      </w:pPr>
      <w:r w:rsidRPr="00F040BD">
        <w:t>National Direction</w:t>
      </w:r>
      <w:r>
        <w:t xml:space="preserve"> </w:t>
      </w:r>
    </w:p>
    <w:p w14:paraId="3DB41465" w14:textId="28DB35EC" w:rsidR="00DE2759" w:rsidRPr="00F040BD" w:rsidRDefault="00DE2759" w:rsidP="00DE2759">
      <w:pPr>
        <w:pStyle w:val="Bulletgrey"/>
        <w:tabs>
          <w:tab w:val="clear" w:pos="397"/>
        </w:tabs>
        <w:spacing w:after="60"/>
      </w:pPr>
      <w:r w:rsidRPr="00F040BD">
        <w:t>T</w:t>
      </w:r>
      <w:r w:rsidR="001626B7">
        <w:rPr>
          <w:rFonts w:cs="Calibri"/>
        </w:rPr>
        <w:t>ā</w:t>
      </w:r>
      <w:r w:rsidRPr="00F040BD">
        <w:t xml:space="preserve">ngata Whenua Standard </w:t>
      </w:r>
    </w:p>
    <w:p w14:paraId="407F489F" w14:textId="77777777" w:rsidR="00DE2759" w:rsidRPr="00F040BD" w:rsidRDefault="00DE2759" w:rsidP="00DE2759">
      <w:pPr>
        <w:pStyle w:val="Bulletgrey"/>
        <w:tabs>
          <w:tab w:val="clear" w:pos="397"/>
        </w:tabs>
        <w:spacing w:after="60"/>
      </w:pPr>
      <w:r w:rsidRPr="00F040BD">
        <w:t xml:space="preserve">Strategic Direction Standard </w:t>
      </w:r>
    </w:p>
    <w:p w14:paraId="6E11E51C" w14:textId="77777777" w:rsidR="00DE2759" w:rsidRPr="00F040BD" w:rsidRDefault="00DE2759" w:rsidP="00DE2759">
      <w:pPr>
        <w:pStyle w:val="Bulletgrey"/>
        <w:tabs>
          <w:tab w:val="clear" w:pos="397"/>
        </w:tabs>
        <w:spacing w:after="60"/>
      </w:pPr>
      <w:r w:rsidRPr="00F040BD">
        <w:t xml:space="preserve">District-wide Matters Standard </w:t>
      </w:r>
    </w:p>
    <w:p w14:paraId="3F8F4BD9" w14:textId="77777777" w:rsidR="00DE2759" w:rsidRPr="00F040BD" w:rsidRDefault="00DE2759" w:rsidP="00DE2759">
      <w:pPr>
        <w:pStyle w:val="Bulletgrey"/>
        <w:tabs>
          <w:tab w:val="clear" w:pos="397"/>
        </w:tabs>
        <w:spacing w:after="60"/>
      </w:pPr>
      <w:r w:rsidRPr="00F040BD">
        <w:t>Designations Standard</w:t>
      </w:r>
    </w:p>
    <w:p w14:paraId="775D943A" w14:textId="77777777" w:rsidR="00DE2759" w:rsidRPr="00F040BD" w:rsidRDefault="00DE2759" w:rsidP="00DE2759">
      <w:pPr>
        <w:pStyle w:val="Bulletgrey"/>
        <w:tabs>
          <w:tab w:val="clear" w:pos="397"/>
        </w:tabs>
      </w:pPr>
      <w:r>
        <w:t xml:space="preserve">Schedules, </w:t>
      </w:r>
      <w:r w:rsidRPr="00F040BD">
        <w:t>Appendices and Maps Standard</w:t>
      </w:r>
    </w:p>
    <w:p w14:paraId="5C0C7173" w14:textId="12D9FB1C" w:rsidR="00DE2759" w:rsidRPr="00BE1B97" w:rsidRDefault="00DE2759" w:rsidP="00747547">
      <w:pPr>
        <w:pStyle w:val="Sub-lista"/>
        <w:numPr>
          <w:ilvl w:val="0"/>
          <w:numId w:val="12"/>
        </w:numPr>
        <w:spacing w:after="60"/>
        <w:ind w:left="964" w:hanging="567"/>
        <w:rPr>
          <w:rFonts w:cs="Calibri"/>
          <w:b/>
          <w:color w:val="BFBFBF"/>
        </w:rPr>
      </w:pPr>
      <w:r w:rsidRPr="00BE1B97">
        <w:rPr>
          <w:rFonts w:cs="Calibri"/>
          <w:b/>
          <w:color w:val="BFBFBF"/>
        </w:rPr>
        <w:t>Form</w:t>
      </w:r>
      <w:r w:rsidR="00ED79E9">
        <w:rPr>
          <w:rFonts w:cs="Calibri"/>
          <w:b/>
          <w:color w:val="BFBFBF"/>
        </w:rPr>
        <w:t>at Standard</w:t>
      </w:r>
      <w:r w:rsidRPr="00BE1B97">
        <w:rPr>
          <w:rFonts w:cs="Calibri"/>
          <w:b/>
          <w:color w:val="BFBFBF"/>
        </w:rPr>
        <w:t xml:space="preserve"> </w:t>
      </w:r>
      <w:r w:rsidRPr="00BE1B97">
        <w:rPr>
          <w:rFonts w:cs="Calibri"/>
          <w:color w:val="BFBFBF"/>
        </w:rPr>
        <w:t xml:space="preserve">including </w:t>
      </w:r>
    </w:p>
    <w:p w14:paraId="646936B2" w14:textId="77777777" w:rsidR="00DE2759" w:rsidRPr="00F040BD" w:rsidRDefault="00DE2759" w:rsidP="00DE2759">
      <w:pPr>
        <w:pStyle w:val="Bulletgrey"/>
        <w:tabs>
          <w:tab w:val="clear" w:pos="397"/>
        </w:tabs>
        <w:spacing w:after="60"/>
      </w:pPr>
      <w:r w:rsidRPr="00F040BD">
        <w:t xml:space="preserve">Chapter Form Standard </w:t>
      </w:r>
    </w:p>
    <w:p w14:paraId="33643669" w14:textId="77777777" w:rsidR="00DE2759" w:rsidRPr="00F040BD" w:rsidRDefault="00DE2759" w:rsidP="00DE2759">
      <w:pPr>
        <w:pStyle w:val="Bulletgrey"/>
        <w:tabs>
          <w:tab w:val="clear" w:pos="397"/>
        </w:tabs>
      </w:pPr>
      <w:r w:rsidRPr="00F040BD">
        <w:t>Status of Rules and Other Text and Numbering Form Standard</w:t>
      </w:r>
    </w:p>
    <w:p w14:paraId="26883BA1" w14:textId="77777777" w:rsidR="00DE2759" w:rsidRPr="00F040BD" w:rsidRDefault="00DE2759" w:rsidP="00747547">
      <w:pPr>
        <w:pStyle w:val="Sub-lista"/>
        <w:numPr>
          <w:ilvl w:val="0"/>
          <w:numId w:val="12"/>
        </w:numPr>
        <w:ind w:left="964" w:hanging="567"/>
        <w:rPr>
          <w:rFonts w:cs="Calibri"/>
          <w:b/>
          <w:color w:val="BFBFBF"/>
        </w:rPr>
      </w:pPr>
      <w:r w:rsidRPr="00F040BD">
        <w:rPr>
          <w:rFonts w:cs="Calibri"/>
          <w:b/>
          <w:color w:val="BFBFBF"/>
        </w:rPr>
        <w:t>Zone Framework Standard</w:t>
      </w:r>
      <w:r w:rsidRPr="00F040BD">
        <w:rPr>
          <w:rFonts w:cs="Calibri"/>
          <w:color w:val="BFBFBF"/>
        </w:rPr>
        <w:t xml:space="preserve"> </w:t>
      </w:r>
    </w:p>
    <w:p w14:paraId="53644F07" w14:textId="77777777" w:rsidR="00DE2759" w:rsidRPr="00F040BD" w:rsidRDefault="00DE2759" w:rsidP="00747547">
      <w:pPr>
        <w:pStyle w:val="Sub-lista"/>
        <w:numPr>
          <w:ilvl w:val="0"/>
          <w:numId w:val="12"/>
        </w:numPr>
        <w:spacing w:after="60"/>
        <w:ind w:left="964" w:hanging="567"/>
        <w:rPr>
          <w:rFonts w:cs="Calibri"/>
          <w:b/>
          <w:color w:val="BFBFBF"/>
        </w:rPr>
      </w:pPr>
      <w:r w:rsidRPr="00F040BD">
        <w:rPr>
          <w:rFonts w:cs="Calibri"/>
          <w:b/>
          <w:color w:val="BFBFBF"/>
        </w:rPr>
        <w:t>Spatial Layers Standards</w:t>
      </w:r>
      <w:r w:rsidRPr="00F040BD">
        <w:rPr>
          <w:rFonts w:cs="Calibri"/>
          <w:color w:val="BFBFBF"/>
        </w:rPr>
        <w:t xml:space="preserve"> including </w:t>
      </w:r>
    </w:p>
    <w:p w14:paraId="4A389A95" w14:textId="77777777" w:rsidR="00DE2759" w:rsidRPr="00F040BD" w:rsidRDefault="00DE2759" w:rsidP="00DE2759">
      <w:pPr>
        <w:pStyle w:val="Bulletgrey"/>
        <w:tabs>
          <w:tab w:val="clear" w:pos="397"/>
        </w:tabs>
        <w:spacing w:after="60"/>
      </w:pPr>
      <w:r w:rsidRPr="00F040BD">
        <w:t>Regional Spatial Layers Standard</w:t>
      </w:r>
    </w:p>
    <w:p w14:paraId="788F1433" w14:textId="77777777" w:rsidR="00DE2759" w:rsidRPr="00F040BD" w:rsidRDefault="00DE2759" w:rsidP="00DE2759">
      <w:pPr>
        <w:pStyle w:val="Bulletgrey"/>
        <w:tabs>
          <w:tab w:val="clear" w:pos="397"/>
        </w:tabs>
      </w:pPr>
      <w:r w:rsidRPr="00F040BD">
        <w:t>District Spatial Layers Standard</w:t>
      </w:r>
    </w:p>
    <w:p w14:paraId="2406F312" w14:textId="77777777" w:rsidR="00DE2759" w:rsidRPr="00F040BD" w:rsidRDefault="00DE2759" w:rsidP="00747547">
      <w:pPr>
        <w:pStyle w:val="Sub-lista"/>
        <w:numPr>
          <w:ilvl w:val="0"/>
          <w:numId w:val="12"/>
        </w:numPr>
        <w:ind w:left="964" w:hanging="567"/>
        <w:rPr>
          <w:rFonts w:cs="Calibri"/>
          <w:b/>
          <w:color w:val="BFBFBF"/>
        </w:rPr>
      </w:pPr>
      <w:r w:rsidRPr="00F040BD">
        <w:rPr>
          <w:rFonts w:cs="Calibri"/>
          <w:b/>
          <w:color w:val="BFBFBF"/>
        </w:rPr>
        <w:t xml:space="preserve">Definitions Standard </w:t>
      </w:r>
    </w:p>
    <w:p w14:paraId="39A7CDD6" w14:textId="77777777" w:rsidR="00DE2759" w:rsidRPr="00DE2759" w:rsidRDefault="00DE2759" w:rsidP="00747547">
      <w:pPr>
        <w:pStyle w:val="Sub-lista"/>
        <w:numPr>
          <w:ilvl w:val="0"/>
          <w:numId w:val="12"/>
        </w:numPr>
        <w:ind w:left="964" w:hanging="567"/>
        <w:rPr>
          <w:rFonts w:cs="Calibri"/>
          <w:b/>
        </w:rPr>
      </w:pPr>
      <w:r w:rsidRPr="00DE2759">
        <w:rPr>
          <w:rFonts w:cs="Calibri"/>
          <w:b/>
        </w:rPr>
        <w:t>Noise and Vibration Metrics Standard</w:t>
      </w:r>
    </w:p>
    <w:p w14:paraId="75904B7A" w14:textId="77777777" w:rsidR="00DE2759" w:rsidRPr="00F040BD" w:rsidRDefault="00DE2759" w:rsidP="00747547">
      <w:pPr>
        <w:pStyle w:val="Sub-lista"/>
        <w:numPr>
          <w:ilvl w:val="0"/>
          <w:numId w:val="12"/>
        </w:numPr>
        <w:spacing w:after="60"/>
        <w:ind w:left="964" w:hanging="567"/>
        <w:rPr>
          <w:rFonts w:cs="Calibri"/>
          <w:b/>
          <w:color w:val="BFBFBF"/>
        </w:rPr>
      </w:pPr>
      <w:r w:rsidRPr="00F040BD">
        <w:rPr>
          <w:rFonts w:cs="Calibri"/>
          <w:b/>
          <w:color w:val="BFBFBF"/>
        </w:rPr>
        <w:t>Electronic Accessibility and Functionality Standard</w:t>
      </w:r>
      <w:r w:rsidRPr="00F040BD">
        <w:rPr>
          <w:rFonts w:cs="Calibri"/>
          <w:color w:val="BFBFBF"/>
        </w:rPr>
        <w:t xml:space="preserve"> including</w:t>
      </w:r>
    </w:p>
    <w:p w14:paraId="3BAC8520" w14:textId="77777777" w:rsidR="00DE2759" w:rsidRPr="00F040BD" w:rsidRDefault="00DE2759" w:rsidP="00DE2759">
      <w:pPr>
        <w:pStyle w:val="Bulletgrey"/>
        <w:tabs>
          <w:tab w:val="clear" w:pos="397"/>
        </w:tabs>
        <w:spacing w:after="60"/>
      </w:pPr>
      <w:r w:rsidRPr="00F040BD">
        <w:t xml:space="preserve">Baseline electronic accessibility </w:t>
      </w:r>
    </w:p>
    <w:p w14:paraId="647BF590" w14:textId="77777777" w:rsidR="00DE2759" w:rsidRPr="00F040BD" w:rsidRDefault="00DE2759" w:rsidP="00DE2759">
      <w:pPr>
        <w:pStyle w:val="Bulletgrey"/>
        <w:tabs>
          <w:tab w:val="clear" w:pos="397"/>
        </w:tabs>
      </w:pPr>
      <w:r w:rsidRPr="00F040BD">
        <w:t>Online interactive plans</w:t>
      </w:r>
    </w:p>
    <w:p w14:paraId="02888675" w14:textId="77777777" w:rsidR="00DE2759" w:rsidRPr="00F040BD" w:rsidRDefault="00DE2759" w:rsidP="00747547">
      <w:pPr>
        <w:pStyle w:val="Sub-lista"/>
        <w:numPr>
          <w:ilvl w:val="0"/>
          <w:numId w:val="12"/>
        </w:numPr>
        <w:ind w:left="964" w:hanging="567"/>
        <w:rPr>
          <w:rFonts w:cs="Calibri"/>
          <w:b/>
          <w:color w:val="BFBFBF"/>
        </w:rPr>
      </w:pPr>
      <w:r w:rsidRPr="00F040BD">
        <w:rPr>
          <w:rFonts w:cs="Calibri"/>
          <w:b/>
          <w:color w:val="BFBFBF"/>
        </w:rPr>
        <w:t xml:space="preserve">Mapping Standard </w:t>
      </w:r>
    </w:p>
    <w:p w14:paraId="4A9AF49F" w14:textId="77777777" w:rsidR="00DE2759" w:rsidRPr="00DE2759" w:rsidRDefault="00DE2759" w:rsidP="00747547">
      <w:pPr>
        <w:pStyle w:val="Sub-lista"/>
        <w:numPr>
          <w:ilvl w:val="0"/>
          <w:numId w:val="12"/>
        </w:numPr>
        <w:ind w:left="964" w:hanging="567"/>
        <w:rPr>
          <w:rFonts w:cs="Calibri"/>
          <w:b/>
          <w:color w:val="BFBFBF"/>
        </w:rPr>
      </w:pPr>
      <w:r w:rsidRPr="00DE2759">
        <w:rPr>
          <w:rFonts w:cs="Calibri"/>
          <w:b/>
          <w:color w:val="BFBFBF"/>
        </w:rPr>
        <w:t xml:space="preserve">Implementation of the Standards </w:t>
      </w:r>
    </w:p>
    <w:p w14:paraId="2ED968E8" w14:textId="0A604CC6" w:rsidR="00363A21" w:rsidRPr="000B09C8" w:rsidRDefault="00363A21" w:rsidP="000C507A">
      <w:pPr>
        <w:pStyle w:val="BodyText"/>
        <w:shd w:val="clear" w:color="auto" w:fill="FFFFFF" w:themeFill="background1"/>
        <w:spacing w:after="80"/>
        <w:ind w:left="964" w:hanging="567"/>
      </w:pPr>
    </w:p>
    <w:p w14:paraId="18DC376D" w14:textId="212F4E3E" w:rsidR="00CE3244" w:rsidRPr="000B09C8" w:rsidRDefault="00CE3244" w:rsidP="0053709F">
      <w:pPr>
        <w:pStyle w:val="BodyText"/>
      </w:pPr>
      <w:r w:rsidRPr="000B09C8">
        <w:br w:type="page"/>
      </w:r>
    </w:p>
    <w:p w14:paraId="553DAAF5" w14:textId="39BF8E93" w:rsidR="00D824AB" w:rsidRPr="000B09C8" w:rsidRDefault="00D824AB" w:rsidP="0053709F">
      <w:pPr>
        <w:pStyle w:val="Heading1"/>
      </w:pPr>
      <w:bookmarkStart w:id="4" w:name="_Toc463251835"/>
      <w:bookmarkStart w:id="5" w:name="_Toc521591149"/>
      <w:bookmarkStart w:id="6" w:name="_Toc536799832"/>
      <w:r w:rsidRPr="000B09C8">
        <w:lastRenderedPageBreak/>
        <w:t xml:space="preserve">Changes </w:t>
      </w:r>
      <w:bookmarkEnd w:id="4"/>
      <w:r w:rsidR="002163B1" w:rsidRPr="000B09C8">
        <w:t>to the</w:t>
      </w:r>
      <w:r w:rsidR="000615CC" w:rsidRPr="000B09C8">
        <w:t xml:space="preserve"> Draft Noise and Vibration Metrics Stand</w:t>
      </w:r>
      <w:r w:rsidRPr="000B09C8">
        <w:t>ard</w:t>
      </w:r>
      <w:bookmarkEnd w:id="5"/>
      <w:bookmarkEnd w:id="6"/>
    </w:p>
    <w:p w14:paraId="39D4692C" w14:textId="7A196877" w:rsidR="00D824AB" w:rsidRPr="000B09C8" w:rsidRDefault="00D824AB" w:rsidP="00271933">
      <w:pPr>
        <w:pStyle w:val="Heading2"/>
        <w:spacing w:before="240"/>
      </w:pPr>
      <w:bookmarkStart w:id="7" w:name="_Toc521591150"/>
      <w:bookmarkStart w:id="8" w:name="_Toc536799833"/>
      <w:r w:rsidRPr="000B09C8">
        <w:t>Introduction</w:t>
      </w:r>
      <w:bookmarkEnd w:id="7"/>
      <w:bookmarkEnd w:id="8"/>
    </w:p>
    <w:p w14:paraId="24D3939A" w14:textId="01A5166E" w:rsidR="00D824AB" w:rsidRPr="000B09C8" w:rsidRDefault="00D824AB" w:rsidP="00016558">
      <w:pPr>
        <w:pStyle w:val="BodyText"/>
        <w:spacing w:after="100"/>
        <w:rPr>
          <w:rFonts w:eastAsia="Calibri"/>
          <w:lang w:eastAsia="en-US"/>
        </w:rPr>
      </w:pPr>
      <w:r w:rsidRPr="000B09C8">
        <w:rPr>
          <w:rFonts w:eastAsia="Calibri"/>
          <w:lang w:eastAsia="en-US"/>
        </w:rPr>
        <w:t>This section covers t</w:t>
      </w:r>
      <w:r w:rsidR="000615CC" w:rsidRPr="000B09C8">
        <w:rPr>
          <w:rFonts w:eastAsia="Calibri"/>
          <w:lang w:eastAsia="en-US"/>
        </w:rPr>
        <w:t>h</w:t>
      </w:r>
      <w:r w:rsidR="007D7851">
        <w:rPr>
          <w:rFonts w:eastAsia="Calibri"/>
          <w:lang w:eastAsia="en-US"/>
        </w:rPr>
        <w:t xml:space="preserve">e changes proposed for the </w:t>
      </w:r>
      <w:r w:rsidR="000615CC" w:rsidRPr="000B09C8">
        <w:rPr>
          <w:rFonts w:eastAsia="Calibri"/>
          <w:lang w:eastAsia="en-US"/>
        </w:rPr>
        <w:t>Noise and Vibration Metrics</w:t>
      </w:r>
      <w:r w:rsidRPr="000B09C8">
        <w:rPr>
          <w:rFonts w:eastAsia="Calibri"/>
          <w:lang w:eastAsia="en-US"/>
        </w:rPr>
        <w:t xml:space="preserve"> Standard.</w:t>
      </w:r>
    </w:p>
    <w:p w14:paraId="63D253E2" w14:textId="690675DF" w:rsidR="00D824AB" w:rsidRPr="000B09C8" w:rsidRDefault="00824FB5" w:rsidP="00016558">
      <w:pPr>
        <w:pStyle w:val="BodyText"/>
        <w:spacing w:after="100"/>
        <w:rPr>
          <w:rFonts w:eastAsia="Calibri"/>
          <w:lang w:eastAsia="en-US"/>
        </w:rPr>
      </w:pPr>
      <w:r w:rsidRPr="000B09C8">
        <w:rPr>
          <w:rFonts w:eastAsia="Calibri"/>
          <w:lang w:eastAsia="en-US"/>
        </w:rPr>
        <w:t xml:space="preserve">The Noise and Vibration Metrics Standard provides a consistent methodology for the management of vibration effects and requires rules that manage noise emissions to reflect the latest version of relevant acoustical New Zealand </w:t>
      </w:r>
      <w:r w:rsidR="005871A0" w:rsidRPr="000B09C8">
        <w:rPr>
          <w:rFonts w:eastAsia="Calibri"/>
          <w:lang w:eastAsia="en-US"/>
        </w:rPr>
        <w:t>S</w:t>
      </w:r>
      <w:r w:rsidRPr="000B09C8">
        <w:rPr>
          <w:rFonts w:eastAsia="Calibri"/>
          <w:lang w:eastAsia="en-US"/>
        </w:rPr>
        <w:t>tandards</w:t>
      </w:r>
      <w:r w:rsidR="007D7851">
        <w:rPr>
          <w:rFonts w:eastAsia="Calibri"/>
          <w:lang w:eastAsia="en-US"/>
        </w:rPr>
        <w:t xml:space="preserve"> (NZSs)</w:t>
      </w:r>
      <w:r w:rsidRPr="000B09C8">
        <w:rPr>
          <w:rFonts w:eastAsia="Calibri"/>
          <w:lang w:eastAsia="en-US"/>
        </w:rPr>
        <w:t xml:space="preserve">. </w:t>
      </w:r>
    </w:p>
    <w:p w14:paraId="16E8F63F" w14:textId="055A8809" w:rsidR="00D824AB" w:rsidRPr="000B09C8" w:rsidRDefault="00D824AB" w:rsidP="00016558">
      <w:pPr>
        <w:pStyle w:val="BodyText"/>
        <w:spacing w:after="100"/>
      </w:pPr>
      <w:r w:rsidRPr="000B09C8">
        <w:t>The following issues are covered in more detail in th</w:t>
      </w:r>
      <w:r w:rsidR="00052B28" w:rsidRPr="000B09C8">
        <w:t>is</w:t>
      </w:r>
      <w:r w:rsidRPr="000B09C8">
        <w:t xml:space="preserve"> section:</w:t>
      </w:r>
    </w:p>
    <w:p w14:paraId="023B8D02" w14:textId="5C8CACFC" w:rsidR="00D824AB" w:rsidRPr="000B09C8" w:rsidRDefault="00052B28" w:rsidP="00016558">
      <w:pPr>
        <w:pStyle w:val="Bullet"/>
        <w:spacing w:after="100"/>
      </w:pPr>
      <w:r w:rsidRPr="000B09C8">
        <w:t>c</w:t>
      </w:r>
      <w:r w:rsidR="000E3381" w:rsidRPr="000B09C8">
        <w:t xml:space="preserve">hanges to </w:t>
      </w:r>
      <w:r w:rsidR="005871A0" w:rsidRPr="000B09C8">
        <w:t xml:space="preserve">acoustical </w:t>
      </w:r>
      <w:r w:rsidR="000E3381" w:rsidRPr="000B09C8">
        <w:t xml:space="preserve">New Zealand </w:t>
      </w:r>
      <w:r w:rsidR="005871A0" w:rsidRPr="000B09C8">
        <w:t>S</w:t>
      </w:r>
      <w:r w:rsidR="000E3381" w:rsidRPr="000B09C8">
        <w:t xml:space="preserve">tandards used </w:t>
      </w:r>
    </w:p>
    <w:p w14:paraId="453E4D5F" w14:textId="0CC3A889" w:rsidR="00D824AB" w:rsidRPr="000B09C8" w:rsidRDefault="00052B28" w:rsidP="00016558">
      <w:pPr>
        <w:pStyle w:val="Bullet"/>
        <w:spacing w:after="100"/>
      </w:pPr>
      <w:r w:rsidRPr="000B09C8">
        <w:t>c</w:t>
      </w:r>
      <w:r w:rsidR="000E3381" w:rsidRPr="000B09C8">
        <w:t xml:space="preserve">larification of the scope of the </w:t>
      </w:r>
      <w:r w:rsidR="007D7851">
        <w:t xml:space="preserve">acoustical New Zealand Standards and planning </w:t>
      </w:r>
      <w:r w:rsidR="000E3381" w:rsidRPr="000B09C8">
        <w:t xml:space="preserve">standards </w:t>
      </w:r>
    </w:p>
    <w:p w14:paraId="022B0337" w14:textId="3952573C" w:rsidR="00D824AB" w:rsidRPr="000B09C8" w:rsidRDefault="00052B28" w:rsidP="00016558">
      <w:pPr>
        <w:pStyle w:val="Bullet"/>
        <w:spacing w:after="100"/>
      </w:pPr>
      <w:r w:rsidRPr="000B09C8">
        <w:t>c</w:t>
      </w:r>
      <w:r w:rsidR="00D565B7" w:rsidRPr="000B09C8">
        <w:t xml:space="preserve">larification where </w:t>
      </w:r>
      <w:r w:rsidR="007D7851">
        <w:t xml:space="preserve">acoustical New Zealand </w:t>
      </w:r>
      <w:r w:rsidR="00D565B7" w:rsidRPr="000B09C8">
        <w:t xml:space="preserve">standards conflict with each-other </w:t>
      </w:r>
    </w:p>
    <w:p w14:paraId="41900A41" w14:textId="6EAFA4A9" w:rsidR="00D824AB" w:rsidRPr="000B09C8" w:rsidRDefault="00052B28" w:rsidP="00271933">
      <w:pPr>
        <w:pStyle w:val="Bullet"/>
      </w:pPr>
      <w:r w:rsidRPr="000B09C8">
        <w:t>a</w:t>
      </w:r>
      <w:r w:rsidR="00D565B7" w:rsidRPr="000B09C8">
        <w:t xml:space="preserve">dditions to detail of </w:t>
      </w:r>
      <w:r w:rsidR="009A0C14">
        <w:t xml:space="preserve">planning </w:t>
      </w:r>
      <w:r w:rsidR="00D565B7" w:rsidRPr="000B09C8">
        <w:t xml:space="preserve">standards and interaction with other </w:t>
      </w:r>
      <w:r w:rsidR="009A0C14">
        <w:t xml:space="preserve">planning </w:t>
      </w:r>
      <w:r w:rsidR="00D565B7" w:rsidRPr="000B09C8">
        <w:t>standards</w:t>
      </w:r>
      <w:r w:rsidRPr="000B09C8">
        <w:t>.</w:t>
      </w:r>
      <w:r w:rsidR="00D565B7" w:rsidRPr="000B09C8">
        <w:t xml:space="preserve"> </w:t>
      </w:r>
    </w:p>
    <w:p w14:paraId="3565E8EB" w14:textId="24A53174" w:rsidR="00D824AB" w:rsidRPr="000B09C8" w:rsidRDefault="00D824AB" w:rsidP="00016558">
      <w:pPr>
        <w:pStyle w:val="Heading2"/>
        <w:spacing w:before="320"/>
      </w:pPr>
      <w:bookmarkStart w:id="9" w:name="_Toc536799834"/>
      <w:r w:rsidRPr="000B09C8">
        <w:t>Background</w:t>
      </w:r>
      <w:bookmarkEnd w:id="9"/>
    </w:p>
    <w:p w14:paraId="7066F6FF" w14:textId="18D5EDB5" w:rsidR="00376474" w:rsidRPr="000B09C8" w:rsidRDefault="00376474" w:rsidP="00016558">
      <w:pPr>
        <w:pStyle w:val="BodyText"/>
        <w:spacing w:before="100" w:after="100"/>
      </w:pPr>
      <w:r w:rsidRPr="000B09C8">
        <w:t>Metrics are standards of measurement for a variety of aspects ranging from simple matters (</w:t>
      </w:r>
      <w:r w:rsidR="008352E9" w:rsidRPr="000B09C8">
        <w:t xml:space="preserve">eg, </w:t>
      </w:r>
      <w:r w:rsidRPr="000B09C8">
        <w:t xml:space="preserve">length or area) to more complicated matters </w:t>
      </w:r>
      <w:r w:rsidR="008352E9" w:rsidRPr="000B09C8">
        <w:t>(eg,</w:t>
      </w:r>
      <w:r w:rsidRPr="000B09C8">
        <w:t xml:space="preserve"> noise and radio frequency</w:t>
      </w:r>
      <w:r w:rsidR="008352E9" w:rsidRPr="000B09C8">
        <w:t>)</w:t>
      </w:r>
      <w:r w:rsidRPr="000B09C8">
        <w:t>. In regard to</w:t>
      </w:r>
      <w:r w:rsidR="00271933" w:rsidRPr="000B09C8">
        <w:t> </w:t>
      </w:r>
      <w:r w:rsidRPr="000B09C8">
        <w:t>district and regional plans, metrics are typically part of a rule and are accompanied by thresholds that indicate if a use or development is permitted or requires a particular level of</w:t>
      </w:r>
      <w:r w:rsidR="00271933" w:rsidRPr="000B09C8">
        <w:t> </w:t>
      </w:r>
      <w:r w:rsidRPr="000B09C8">
        <w:t>consent.</w:t>
      </w:r>
    </w:p>
    <w:p w14:paraId="10798D8E" w14:textId="462541E5" w:rsidR="00376474" w:rsidRPr="000B09C8" w:rsidRDefault="00376474" w:rsidP="00016558">
      <w:pPr>
        <w:pStyle w:val="BodyText"/>
        <w:spacing w:before="100" w:after="100"/>
      </w:pPr>
      <w:r w:rsidRPr="000B09C8">
        <w:t xml:space="preserve">Noise metrics are </w:t>
      </w:r>
      <w:r w:rsidR="008352E9" w:rsidRPr="000B09C8">
        <w:t xml:space="preserve">included </w:t>
      </w:r>
      <w:r w:rsidRPr="000B09C8">
        <w:t xml:space="preserve">frequently in council plans but are inconsistently used, formatted and described. Noise metrics in some plans are outdated or have been superseded and do not reflect the latest </w:t>
      </w:r>
      <w:r w:rsidR="009A0C14">
        <w:t>acoustical NZSs</w:t>
      </w:r>
      <w:r w:rsidRPr="000B09C8">
        <w:t xml:space="preserve">. This is largely due to the need for technical noise experts to review plan content, and the requirement for councils to use a formal </w:t>
      </w:r>
      <w:r w:rsidR="007C44AD" w:rsidRPr="000B09C8">
        <w:t>Resource Management Act 1991 (</w:t>
      </w:r>
      <w:r w:rsidRPr="000B09C8">
        <w:t>RMA</w:t>
      </w:r>
      <w:r w:rsidR="007C44AD" w:rsidRPr="000B09C8">
        <w:t>)</w:t>
      </w:r>
      <w:r w:rsidRPr="000B09C8">
        <w:t xml:space="preserve"> plan change process to update the metrics.</w:t>
      </w:r>
    </w:p>
    <w:p w14:paraId="614C1A7A" w14:textId="6903BD70" w:rsidR="00321642" w:rsidRPr="000B09C8" w:rsidRDefault="00321642" w:rsidP="00016558">
      <w:pPr>
        <w:pStyle w:val="BodyText"/>
        <w:spacing w:before="100" w:after="100"/>
      </w:pPr>
      <w:r w:rsidRPr="000B09C8">
        <w:t xml:space="preserve">The Ministry </w:t>
      </w:r>
      <w:r w:rsidR="00EA3F57" w:rsidRPr="000B09C8">
        <w:t xml:space="preserve">for the Environment </w:t>
      </w:r>
      <w:r w:rsidRPr="000B09C8">
        <w:t>released a discussion paper</w:t>
      </w:r>
      <w:r w:rsidR="00376474" w:rsidRPr="000B09C8">
        <w:t xml:space="preserve"> on</w:t>
      </w:r>
      <w:r w:rsidRPr="000B09C8">
        <w:t xml:space="preserve"> potential metrics </w:t>
      </w:r>
      <w:r w:rsidR="00376474" w:rsidRPr="000B09C8">
        <w:t>in May 2017. The paper identified the following four metric themes for potential inclusion in the first set of planning standards: earthworks</w:t>
      </w:r>
      <w:r w:rsidR="008352E9" w:rsidRPr="000B09C8">
        <w:t>;</w:t>
      </w:r>
      <w:r w:rsidR="00376474" w:rsidRPr="000B09C8">
        <w:t xml:space="preserve"> noise</w:t>
      </w:r>
      <w:r w:rsidR="008352E9" w:rsidRPr="000B09C8">
        <w:t>;</w:t>
      </w:r>
      <w:r w:rsidR="00376474" w:rsidRPr="000B09C8">
        <w:t xml:space="preserve"> light spill</w:t>
      </w:r>
      <w:r w:rsidR="008352E9" w:rsidRPr="000B09C8">
        <w:t>;</w:t>
      </w:r>
      <w:r w:rsidR="00376474" w:rsidRPr="000B09C8">
        <w:t xml:space="preserve"> and building bulk and location. Feedback on this paper was received in the practitioner workshops in June and July 2017 and in submissions on the discussion paper.</w:t>
      </w:r>
      <w:r w:rsidRPr="000B09C8">
        <w:t xml:space="preserve"> It was considered</w:t>
      </w:r>
      <w:r w:rsidR="0093342A" w:rsidRPr="000B09C8">
        <w:t xml:space="preserve"> that, given the variation in the noise metrics,</w:t>
      </w:r>
      <w:r w:rsidRPr="000B09C8">
        <w:t xml:space="preserve"> standardis</w:t>
      </w:r>
      <w:r w:rsidR="0093342A" w:rsidRPr="000B09C8">
        <w:t>ing them would be beneficial</w:t>
      </w:r>
      <w:r w:rsidRPr="000B09C8">
        <w:t xml:space="preserve">. The Acoustical Society of New Zealand </w:t>
      </w:r>
      <w:r w:rsidR="00F150C1" w:rsidRPr="000B09C8">
        <w:t xml:space="preserve">(ASNZ) </w:t>
      </w:r>
      <w:r w:rsidRPr="000B09C8">
        <w:t xml:space="preserve">was also willing to </w:t>
      </w:r>
      <w:r w:rsidR="008352E9" w:rsidRPr="000B09C8">
        <w:t>help</w:t>
      </w:r>
      <w:r w:rsidRPr="000B09C8">
        <w:t xml:space="preserve"> develop noise metrics and provided the necessary technical input to this topic area.</w:t>
      </w:r>
      <w:r w:rsidR="000C40CB" w:rsidRPr="000B09C8">
        <w:t xml:space="preserve"> </w:t>
      </w:r>
    </w:p>
    <w:p w14:paraId="35E5EB1C" w14:textId="5BBE34DC" w:rsidR="00321642" w:rsidRPr="000B09C8" w:rsidRDefault="00321642" w:rsidP="00016558">
      <w:pPr>
        <w:pStyle w:val="BodyText"/>
        <w:spacing w:before="100" w:after="100"/>
      </w:pPr>
      <w:r w:rsidRPr="000B09C8">
        <w:t xml:space="preserve">Under the RMA, managing the effects of noise is a function of territorial authorities. </w:t>
      </w:r>
      <w:r w:rsidR="008352E9" w:rsidRPr="000B09C8">
        <w:t>A</w:t>
      </w:r>
      <w:r w:rsidRPr="000B09C8">
        <w:t xml:space="preserve"> number</w:t>
      </w:r>
      <w:r w:rsidR="00016558" w:rsidRPr="000B09C8">
        <w:t> </w:t>
      </w:r>
      <w:r w:rsidRPr="000B09C8">
        <w:t xml:space="preserve">of </w:t>
      </w:r>
      <w:r w:rsidR="00F5270C" w:rsidRPr="000B09C8">
        <w:t xml:space="preserve">acoustical </w:t>
      </w:r>
      <w:r w:rsidR="007D7851">
        <w:t>NZS</w:t>
      </w:r>
      <w:r w:rsidRPr="000B09C8">
        <w:t xml:space="preserve">s </w:t>
      </w:r>
      <w:r w:rsidR="008352E9" w:rsidRPr="000B09C8">
        <w:t xml:space="preserve">deal with </w:t>
      </w:r>
      <w:r w:rsidRPr="000B09C8">
        <w:t xml:space="preserve">how noise should be measured and assessed. Some of these </w:t>
      </w:r>
      <w:r w:rsidR="00F5270C" w:rsidRPr="000B09C8">
        <w:t xml:space="preserve">standards </w:t>
      </w:r>
      <w:r w:rsidRPr="000B09C8">
        <w:t>have been amended over time to reflect changes in what is</w:t>
      </w:r>
      <w:r w:rsidR="00016558" w:rsidRPr="000B09C8">
        <w:t> </w:t>
      </w:r>
      <w:r w:rsidRPr="000B09C8">
        <w:t xml:space="preserve">considered best practice. The differences between versions can result in different measurement of the real-world environmental effects experienced. The </w:t>
      </w:r>
      <w:r w:rsidR="007D7851">
        <w:t>acoustical NZS</w:t>
      </w:r>
      <w:r w:rsidR="00F5270C" w:rsidRPr="000B09C8">
        <w:t>s</w:t>
      </w:r>
      <w:r w:rsidR="00F5270C" w:rsidRPr="000B09C8" w:rsidDel="00F5270C">
        <w:t xml:space="preserve"> </w:t>
      </w:r>
      <w:r w:rsidRPr="000B09C8">
        <w:t>are often used or referred to in district plans, resource consent conditions and designation conditions. Standardising the noise metric makes it much easier for councils to update noise measurement methods over time.</w:t>
      </w:r>
    </w:p>
    <w:p w14:paraId="0EF334C4" w14:textId="1438175C" w:rsidR="000615CC" w:rsidRPr="000B09C8" w:rsidRDefault="00376474" w:rsidP="001626B7">
      <w:pPr>
        <w:pStyle w:val="Heading2"/>
        <w:spacing w:after="120"/>
      </w:pPr>
      <w:bookmarkStart w:id="10" w:name="_Toc536799835"/>
      <w:r w:rsidRPr="000B09C8">
        <w:lastRenderedPageBreak/>
        <w:t>Submissions</w:t>
      </w:r>
      <w:bookmarkEnd w:id="10"/>
    </w:p>
    <w:p w14:paraId="3A9E1171" w14:textId="3DDDD399" w:rsidR="00D824AB" w:rsidRPr="000B09C8" w:rsidRDefault="00D824AB" w:rsidP="001626B7">
      <w:pPr>
        <w:pStyle w:val="BodyText"/>
        <w:rPr>
          <w:b/>
        </w:rPr>
      </w:pPr>
      <w:r w:rsidRPr="000B09C8">
        <w:t xml:space="preserve">Of the </w:t>
      </w:r>
      <w:r w:rsidR="00A15C4E" w:rsidRPr="000B09C8">
        <w:t>55</w:t>
      </w:r>
      <w:r w:rsidRPr="000B09C8">
        <w:t xml:space="preserve"> submitters </w:t>
      </w:r>
      <w:r w:rsidR="00A15C4E" w:rsidRPr="000B09C8">
        <w:t>on this proposal, 54</w:t>
      </w:r>
      <w:r w:rsidRPr="000B09C8">
        <w:t xml:space="preserve"> were</w:t>
      </w:r>
      <w:r w:rsidR="00A15C4E" w:rsidRPr="000B09C8">
        <w:t xml:space="preserve"> largely in support</w:t>
      </w:r>
      <w:r w:rsidR="00404D89" w:rsidRPr="000B09C8">
        <w:t>, with suggested changes to</w:t>
      </w:r>
      <w:r w:rsidR="00F26B47" w:rsidRPr="000B09C8">
        <w:t> </w:t>
      </w:r>
      <w:r w:rsidR="00404D89" w:rsidRPr="000B09C8">
        <w:t>clarify the scope of the standards and the standards that would be best to use</w:t>
      </w:r>
      <w:r w:rsidR="00A15C4E" w:rsidRPr="000B09C8">
        <w:t xml:space="preserve">. </w:t>
      </w:r>
      <w:r w:rsidR="00404D89" w:rsidRPr="000B09C8">
        <w:t>Support</w:t>
      </w:r>
      <w:r w:rsidR="00CE0009" w:rsidRPr="000B09C8">
        <w:t xml:space="preserve"> was</w:t>
      </w:r>
      <w:r w:rsidR="00F26B47" w:rsidRPr="000B09C8">
        <w:t> </w:t>
      </w:r>
      <w:r w:rsidR="00CE0009" w:rsidRPr="000B09C8">
        <w:t>particularly strong</w:t>
      </w:r>
      <w:r w:rsidR="00404D89" w:rsidRPr="000B09C8">
        <w:t xml:space="preserve"> for </w:t>
      </w:r>
      <w:r w:rsidR="00202B7E" w:rsidRPr="000B09C8">
        <w:t xml:space="preserve">the proposed approach of </w:t>
      </w:r>
      <w:r w:rsidR="00404D89" w:rsidRPr="000B09C8">
        <w:t>using the standards for methodology but</w:t>
      </w:r>
      <w:r w:rsidR="00F26B47" w:rsidRPr="000B09C8">
        <w:t> </w:t>
      </w:r>
      <w:r w:rsidR="00404D89" w:rsidRPr="000B09C8">
        <w:t>leaving</w:t>
      </w:r>
      <w:r w:rsidR="00202B7E" w:rsidRPr="000B09C8">
        <w:t xml:space="preserve"> </w:t>
      </w:r>
      <w:r w:rsidR="00C20BD9" w:rsidRPr="000B09C8">
        <w:t>councils</w:t>
      </w:r>
      <w:r w:rsidR="00202B7E" w:rsidRPr="000B09C8">
        <w:t xml:space="preserve"> to set local</w:t>
      </w:r>
      <w:r w:rsidR="00404D89" w:rsidRPr="000B09C8">
        <w:t xml:space="preserve"> limit</w:t>
      </w:r>
      <w:r w:rsidR="00202B7E" w:rsidRPr="000B09C8">
        <w:t>s</w:t>
      </w:r>
      <w:r w:rsidR="00404D89" w:rsidRPr="000B09C8">
        <w:t xml:space="preserve">. </w:t>
      </w:r>
      <w:r w:rsidR="00A15C4E" w:rsidRPr="000B09C8">
        <w:t xml:space="preserve">Only </w:t>
      </w:r>
      <w:r w:rsidR="00404D89" w:rsidRPr="000B09C8">
        <w:t xml:space="preserve">one council expressed significant concern about the proposal. </w:t>
      </w:r>
    </w:p>
    <w:p w14:paraId="5D0FDD76" w14:textId="77777777" w:rsidR="00D824AB" w:rsidRPr="000B09C8" w:rsidRDefault="00D824AB" w:rsidP="00070F2E">
      <w:pPr>
        <w:pStyle w:val="Heading3"/>
        <w:spacing w:before="320"/>
      </w:pPr>
      <w:r w:rsidRPr="000B09C8">
        <w:t>Support</w:t>
      </w:r>
    </w:p>
    <w:p w14:paraId="1B347A6A" w14:textId="59EBF4AB" w:rsidR="00F71C7C" w:rsidRPr="000B09C8" w:rsidRDefault="00D824AB" w:rsidP="00F26B47">
      <w:pPr>
        <w:pStyle w:val="BodyText"/>
      </w:pPr>
      <w:r w:rsidRPr="000B09C8">
        <w:t xml:space="preserve">Those in support of the proposal included industry, councils, environmental groups and iwi. </w:t>
      </w:r>
      <w:r w:rsidR="005871A0" w:rsidRPr="000B09C8">
        <w:t>Most of the s</w:t>
      </w:r>
      <w:r w:rsidR="003E11DA" w:rsidRPr="000B09C8">
        <w:t xml:space="preserve">upport was </w:t>
      </w:r>
      <w:r w:rsidR="005871A0" w:rsidRPr="000B09C8">
        <w:t>based on the view that</w:t>
      </w:r>
      <w:r w:rsidR="003E11DA" w:rsidRPr="000B09C8">
        <w:t xml:space="preserve"> having</w:t>
      </w:r>
      <w:r w:rsidR="00C8011C" w:rsidRPr="000B09C8">
        <w:t xml:space="preserve"> a single set of standards </w:t>
      </w:r>
      <w:r w:rsidR="005871A0" w:rsidRPr="000B09C8">
        <w:t>simplified the approach</w:t>
      </w:r>
      <w:r w:rsidR="003E11DA" w:rsidRPr="000B09C8">
        <w:t>. Reasons for supporting standardis</w:t>
      </w:r>
      <w:r w:rsidR="005871A0" w:rsidRPr="000B09C8">
        <w:t>ed</w:t>
      </w:r>
      <w:r w:rsidR="003E11DA" w:rsidRPr="000B09C8">
        <w:t xml:space="preserve"> </w:t>
      </w:r>
      <w:r w:rsidR="007D7851">
        <w:t>acoustical NZS</w:t>
      </w:r>
      <w:r w:rsidR="005871A0" w:rsidRPr="000B09C8">
        <w:t xml:space="preserve">s </w:t>
      </w:r>
      <w:r w:rsidR="003E11DA" w:rsidRPr="000B09C8">
        <w:t>included eliminating debate, increasing efficiency</w:t>
      </w:r>
      <w:r w:rsidR="005871A0" w:rsidRPr="000B09C8">
        <w:t>,</w:t>
      </w:r>
      <w:r w:rsidR="003E11DA" w:rsidRPr="000B09C8">
        <w:t xml:space="preserve"> decreasing cost and increasing consistency and certainty for resource consent applicants. </w:t>
      </w:r>
      <w:r w:rsidR="001D7993" w:rsidRPr="000B09C8">
        <w:t>As Harrison Grierson explained</w:t>
      </w:r>
      <w:r w:rsidR="00BD4E99" w:rsidRPr="000B09C8">
        <w:t>,</w:t>
      </w:r>
      <w:r w:rsidR="002B67E8" w:rsidRPr="000B09C8">
        <w:t xml:space="preserve"> </w:t>
      </w:r>
      <w:r w:rsidR="005871A0" w:rsidRPr="000B09C8">
        <w:t>“</w:t>
      </w:r>
      <w:r w:rsidR="009A0C14">
        <w:t>removing variation would allow acoustic e</w:t>
      </w:r>
      <w:r w:rsidR="002B67E8" w:rsidRPr="000B09C8">
        <w:t>ngineers to focus on the issue</w:t>
      </w:r>
      <w:r w:rsidR="009A0C14">
        <w:t xml:space="preserve"> rather than to explain how a p</w:t>
      </w:r>
      <w:r w:rsidR="002B67E8" w:rsidRPr="000B09C8">
        <w:t>lan might differ from a NZ Standard</w:t>
      </w:r>
      <w:r w:rsidR="005871A0" w:rsidRPr="000B09C8">
        <w:t>”</w:t>
      </w:r>
      <w:r w:rsidR="002B67E8" w:rsidRPr="000B09C8">
        <w:t xml:space="preserve">. </w:t>
      </w:r>
    </w:p>
    <w:p w14:paraId="034B9574" w14:textId="74B54B87" w:rsidR="00216C35" w:rsidRPr="000B09C8" w:rsidRDefault="003E11DA" w:rsidP="00F26B47">
      <w:pPr>
        <w:pStyle w:val="BodyText"/>
      </w:pPr>
      <w:r w:rsidRPr="000B09C8">
        <w:t>Submitte</w:t>
      </w:r>
      <w:r w:rsidR="00C8011C" w:rsidRPr="000B09C8">
        <w:t xml:space="preserve">rs </w:t>
      </w:r>
      <w:r w:rsidRPr="000B09C8">
        <w:t>saw the benefit of</w:t>
      </w:r>
      <w:r w:rsidR="00C20BD9" w:rsidRPr="000B09C8">
        <w:t xml:space="preserve"> having </w:t>
      </w:r>
      <w:r w:rsidR="009A0C14">
        <w:t xml:space="preserve">planning </w:t>
      </w:r>
      <w:r w:rsidR="00C20BD9" w:rsidRPr="000B09C8">
        <w:t>standards that would</w:t>
      </w:r>
      <w:r w:rsidRPr="000B09C8">
        <w:t xml:space="preserve"> encourag</w:t>
      </w:r>
      <w:r w:rsidR="00C20BD9" w:rsidRPr="000B09C8">
        <w:t>e</w:t>
      </w:r>
      <w:r w:rsidRPr="000B09C8">
        <w:t xml:space="preserve"> councils to keep up to date. </w:t>
      </w:r>
      <w:r w:rsidR="00C20BD9" w:rsidRPr="000B09C8">
        <w:t xml:space="preserve">They </w:t>
      </w:r>
      <w:r w:rsidR="00C8011C" w:rsidRPr="000B09C8">
        <w:t xml:space="preserve">also </w:t>
      </w:r>
      <w:r w:rsidRPr="000B09C8">
        <w:t xml:space="preserve">emphasised </w:t>
      </w:r>
      <w:r w:rsidR="00C20BD9" w:rsidRPr="000B09C8">
        <w:t xml:space="preserve">that it was </w:t>
      </w:r>
      <w:r w:rsidRPr="000B09C8">
        <w:t>importan</w:t>
      </w:r>
      <w:r w:rsidR="00C20BD9" w:rsidRPr="000B09C8">
        <w:t>t to have</w:t>
      </w:r>
      <w:r w:rsidRPr="000B09C8">
        <w:t xml:space="preserve"> adequate </w:t>
      </w:r>
      <w:r w:rsidR="009A0C14">
        <w:t xml:space="preserve">planning </w:t>
      </w:r>
      <w:r w:rsidRPr="000B09C8">
        <w:t xml:space="preserve">standards because of the health effects of noise. </w:t>
      </w:r>
      <w:r w:rsidR="00F71C7C" w:rsidRPr="000B09C8">
        <w:t>For example, MidCentral Public Health Service noted that</w:t>
      </w:r>
      <w:r w:rsidR="00216C35" w:rsidRPr="000B09C8">
        <w:t>:</w:t>
      </w:r>
    </w:p>
    <w:p w14:paraId="14DC5C15" w14:textId="4EE03B29" w:rsidR="003E11DA" w:rsidRPr="000B09C8" w:rsidRDefault="00706AF4" w:rsidP="00F26B47">
      <w:pPr>
        <w:pStyle w:val="Quote"/>
      </w:pPr>
      <w:r w:rsidRPr="000B09C8">
        <w:t xml:space="preserve">… </w:t>
      </w:r>
      <w:r w:rsidR="00F71C7C" w:rsidRPr="000B09C8">
        <w:t>it is important that the National Planning Standards keep up-to-date with changes to the technical standards for managing noise, and that Territorial Authorities are required to update their plans when a new noise standard is adopted. Noise has adverse effects on health, the understanding of noise and monitoring for noise is likely to continue to change over time. It is not appropriate for plans to continue to rely on old standards when more appropriate newer technical standards become available</w:t>
      </w:r>
      <w:r w:rsidR="002B67E8" w:rsidRPr="000B09C8">
        <w:t>.</w:t>
      </w:r>
    </w:p>
    <w:p w14:paraId="475506F4" w14:textId="77777777" w:rsidR="00D824AB" w:rsidRPr="000B09C8" w:rsidRDefault="00D824AB" w:rsidP="00070F2E">
      <w:pPr>
        <w:pStyle w:val="Heading3"/>
        <w:spacing w:before="320"/>
      </w:pPr>
      <w:r w:rsidRPr="000B09C8">
        <w:t>Opposition</w:t>
      </w:r>
    </w:p>
    <w:p w14:paraId="7445B765" w14:textId="5661988E" w:rsidR="009A2CB6" w:rsidRPr="000B09C8" w:rsidRDefault="00404D89" w:rsidP="00F26B47">
      <w:pPr>
        <w:pStyle w:val="BodyText"/>
      </w:pPr>
      <w:r w:rsidRPr="000B09C8">
        <w:t xml:space="preserve">One submitter expressed significant concerns about the standard use of </w:t>
      </w:r>
      <w:r w:rsidR="009A0C14">
        <w:t xml:space="preserve">acoustical </w:t>
      </w:r>
      <w:r w:rsidRPr="000B09C8">
        <w:t>NZS</w:t>
      </w:r>
      <w:r w:rsidR="009A0C14">
        <w:t>s</w:t>
      </w:r>
      <w:r w:rsidRPr="000B09C8">
        <w:t>. Queenstown Lakes District Council</w:t>
      </w:r>
      <w:r w:rsidR="00574502" w:rsidRPr="000B09C8">
        <w:t xml:space="preserve"> (QLDC)</w:t>
      </w:r>
      <w:r w:rsidRPr="000B09C8">
        <w:t xml:space="preserve"> questioned the appropriateness of using </w:t>
      </w:r>
      <w:r w:rsidR="009A0C14">
        <w:t xml:space="preserve">acoustical </w:t>
      </w:r>
      <w:r w:rsidRPr="000B09C8">
        <w:t>NZS</w:t>
      </w:r>
      <w:r w:rsidR="009A0C14">
        <w:t>s</w:t>
      </w:r>
      <w:r w:rsidRPr="000B09C8">
        <w:t xml:space="preserve"> as a basis for noise matters, explaining that </w:t>
      </w:r>
      <w:r w:rsidR="00574502" w:rsidRPr="000B09C8">
        <w:t>“</w:t>
      </w:r>
      <w:r w:rsidRPr="000B09C8">
        <w:t>QLDC had to deal with Environment Court appeals when it simply sought to update to the latest NZS for noise matters</w:t>
      </w:r>
      <w:r w:rsidR="00574502" w:rsidRPr="000B09C8">
        <w:t>”</w:t>
      </w:r>
      <w:r w:rsidRPr="000B09C8">
        <w:t>.</w:t>
      </w:r>
      <w:r w:rsidR="001D7993" w:rsidRPr="000B09C8">
        <w:t xml:space="preserve"> A number of submitters also questioned why NZS 6807:1994 Noise Management and Land Use Planning for Helicopter Landing Areas was not included.</w:t>
      </w:r>
      <w:r w:rsidR="001D7993" w:rsidRPr="000B09C8">
        <w:rPr>
          <w:sz w:val="21"/>
          <w:szCs w:val="21"/>
          <w:shd w:val="clear" w:color="auto" w:fill="F0F8FF"/>
        </w:rPr>
        <w:t xml:space="preserve"> </w:t>
      </w:r>
    </w:p>
    <w:p w14:paraId="2ED421C3" w14:textId="62D3D957" w:rsidR="00D824AB" w:rsidRPr="000B09C8" w:rsidRDefault="00D824AB" w:rsidP="00070F2E">
      <w:pPr>
        <w:pStyle w:val="Heading3"/>
        <w:spacing w:before="320"/>
      </w:pPr>
      <w:r w:rsidRPr="000B09C8">
        <w:t>Suggestions for improvement</w:t>
      </w:r>
    </w:p>
    <w:p w14:paraId="36EA041E" w14:textId="31D5C394" w:rsidR="00404D89" w:rsidRPr="000B09C8" w:rsidRDefault="007F18C3" w:rsidP="00F26B47">
      <w:pPr>
        <w:pStyle w:val="BodyText"/>
      </w:pPr>
      <w:r w:rsidRPr="000B09C8">
        <w:t>Most s</w:t>
      </w:r>
      <w:r w:rsidR="00404D89" w:rsidRPr="000B09C8">
        <w:t xml:space="preserve">ubmitters who </w:t>
      </w:r>
      <w:r w:rsidR="005C782B" w:rsidRPr="000B09C8">
        <w:t xml:space="preserve">wanted </w:t>
      </w:r>
      <w:r w:rsidR="00404D89" w:rsidRPr="000B09C8">
        <w:t xml:space="preserve">changes to the Noise and Vibration Metrics Standard </w:t>
      </w:r>
      <w:r w:rsidR="005C782B" w:rsidRPr="000B09C8">
        <w:t>suggested clarifying</w:t>
      </w:r>
      <w:r w:rsidR="00404D89" w:rsidRPr="000B09C8">
        <w:t xml:space="preserve"> </w:t>
      </w:r>
      <w:r w:rsidR="009A0C14">
        <w:t>the scope of where the acoustical NZSs</w:t>
      </w:r>
      <w:r w:rsidR="00404D89" w:rsidRPr="000B09C8">
        <w:t xml:space="preserve"> apply or adjust</w:t>
      </w:r>
      <w:r w:rsidR="005C782B" w:rsidRPr="000B09C8">
        <w:t>ing</w:t>
      </w:r>
      <w:r w:rsidR="00404D89" w:rsidRPr="000B09C8">
        <w:t xml:space="preserve"> the </w:t>
      </w:r>
      <w:r w:rsidR="009A0C14">
        <w:t xml:space="preserve">planning </w:t>
      </w:r>
      <w:r w:rsidR="00404D89" w:rsidRPr="000B09C8">
        <w:t xml:space="preserve">standards being used to </w:t>
      </w:r>
      <w:r w:rsidR="009A0C14">
        <w:t>avoid situations where acoustical NZSs</w:t>
      </w:r>
      <w:r w:rsidR="00404D89" w:rsidRPr="000B09C8">
        <w:t xml:space="preserve"> are applied</w:t>
      </w:r>
      <w:r w:rsidR="00187C0A" w:rsidRPr="000B09C8">
        <w:t xml:space="preserve"> inappropriately. Around 10 </w:t>
      </w:r>
      <w:r w:rsidR="00404D89" w:rsidRPr="000B09C8">
        <w:t xml:space="preserve">submissions were received from individual submitters who were concerned about the application of NZS 6801:2008 and NZS 6802:2008 </w:t>
      </w:r>
      <w:r w:rsidR="00187C0A" w:rsidRPr="000B09C8">
        <w:t xml:space="preserve">to impulsive sounds. Forest </w:t>
      </w:r>
      <w:r w:rsidR="00D67183" w:rsidRPr="000B09C8">
        <w:t xml:space="preserve">&amp; </w:t>
      </w:r>
      <w:r w:rsidR="00187C0A" w:rsidRPr="000B09C8">
        <w:t xml:space="preserve">Bird wanted clarity </w:t>
      </w:r>
      <w:r w:rsidR="00D67183" w:rsidRPr="000B09C8">
        <w:t xml:space="preserve">on </w:t>
      </w:r>
      <w:r w:rsidR="00187C0A" w:rsidRPr="000B09C8">
        <w:t>the application of standards to underwater sound and Christchurch Airport wanted clarity on whether standards would apply to existing airports or</w:t>
      </w:r>
      <w:r w:rsidR="00C139F0" w:rsidRPr="000B09C8">
        <w:t xml:space="preserve"> just new one</w:t>
      </w:r>
      <w:r w:rsidR="004B2E9E" w:rsidRPr="000B09C8">
        <w:t>s. The</w:t>
      </w:r>
      <w:r w:rsidR="00DE7F43" w:rsidRPr="000B09C8">
        <w:t xml:space="preserve"> New Zealand Defence Force</w:t>
      </w:r>
      <w:r w:rsidR="004B2E9E" w:rsidRPr="000B09C8">
        <w:t xml:space="preserve"> </w:t>
      </w:r>
      <w:r w:rsidR="00DE7F43" w:rsidRPr="000B09C8">
        <w:t>(</w:t>
      </w:r>
      <w:r w:rsidR="004B2E9E" w:rsidRPr="000B09C8">
        <w:t>NZDF</w:t>
      </w:r>
      <w:r w:rsidR="00DE7F43" w:rsidRPr="000B09C8">
        <w:t>)</w:t>
      </w:r>
      <w:r w:rsidR="00187C0A" w:rsidRPr="000B09C8">
        <w:t xml:space="preserve"> </w:t>
      </w:r>
      <w:r w:rsidR="00672DCD" w:rsidRPr="000B09C8">
        <w:t xml:space="preserve">and </w:t>
      </w:r>
      <w:r w:rsidR="004B2E9E" w:rsidRPr="000B09C8">
        <w:t>the</w:t>
      </w:r>
      <w:r w:rsidR="0042187B" w:rsidRPr="000B09C8">
        <w:t xml:space="preserve"> New Zealand Transport A</w:t>
      </w:r>
      <w:r w:rsidR="00BD18E1" w:rsidRPr="000B09C8">
        <w:t>genc</w:t>
      </w:r>
      <w:r w:rsidR="0042187B" w:rsidRPr="000B09C8">
        <w:t>y</w:t>
      </w:r>
      <w:r w:rsidR="004B2E9E" w:rsidRPr="000B09C8">
        <w:t xml:space="preserve"> </w:t>
      </w:r>
      <w:r w:rsidR="0042187B" w:rsidRPr="000B09C8">
        <w:t>(</w:t>
      </w:r>
      <w:r w:rsidR="004B2E9E" w:rsidRPr="000B09C8">
        <w:t>NZTA</w:t>
      </w:r>
      <w:r w:rsidR="0042187B" w:rsidRPr="000B09C8">
        <w:t>)</w:t>
      </w:r>
      <w:r w:rsidR="00672DCD" w:rsidRPr="000B09C8">
        <w:t xml:space="preserve"> </w:t>
      </w:r>
      <w:r w:rsidR="00187C0A" w:rsidRPr="000B09C8">
        <w:t xml:space="preserve">questioned the appropriateness of using the German standard DIN 4150-3 to manage construction vibration, because it does not include amenity </w:t>
      </w:r>
      <w:r w:rsidR="007F19F4" w:rsidRPr="000B09C8">
        <w:t>e</w:t>
      </w:r>
      <w:r w:rsidR="00187C0A" w:rsidRPr="000B09C8">
        <w:t xml:space="preserve">ffects or effects on people. </w:t>
      </w:r>
      <w:r w:rsidR="00241930" w:rsidRPr="000B09C8">
        <w:t>Sim</w:t>
      </w:r>
      <w:r w:rsidR="004B2E9E" w:rsidRPr="000B09C8">
        <w:t xml:space="preserve">ilarly, Hauraki </w:t>
      </w:r>
      <w:r w:rsidR="007F19F4" w:rsidRPr="000B09C8">
        <w:t xml:space="preserve">District </w:t>
      </w:r>
      <w:r w:rsidR="007F19F4" w:rsidRPr="000B09C8">
        <w:lastRenderedPageBreak/>
        <w:t xml:space="preserve">Council was </w:t>
      </w:r>
      <w:r w:rsidR="00241930" w:rsidRPr="000B09C8">
        <w:t xml:space="preserve">concerned that it only considers the effects of vibration on structures of buildings. </w:t>
      </w:r>
      <w:r w:rsidR="00C139F0" w:rsidRPr="000B09C8">
        <w:t xml:space="preserve">The NZ Airports Association suggested clarifying that the </w:t>
      </w:r>
      <w:r w:rsidR="0033611C" w:rsidRPr="000B09C8">
        <w:t xml:space="preserve">acoustical </w:t>
      </w:r>
      <w:r w:rsidR="00C139F0" w:rsidRPr="000B09C8">
        <w:t>NZS</w:t>
      </w:r>
      <w:r w:rsidR="0033611C" w:rsidRPr="000B09C8">
        <w:t>s</w:t>
      </w:r>
      <w:r w:rsidR="00C139F0" w:rsidRPr="000B09C8">
        <w:t xml:space="preserve"> apply in the coastal marine area. </w:t>
      </w:r>
    </w:p>
    <w:p w14:paraId="2E85F784" w14:textId="6700536A" w:rsidR="00C139F0" w:rsidRPr="000B09C8" w:rsidRDefault="00C139F0" w:rsidP="004913CD">
      <w:pPr>
        <w:pStyle w:val="BodyText"/>
      </w:pPr>
      <w:r w:rsidRPr="000B09C8">
        <w:t xml:space="preserve">Other submitters supported the standard use of </w:t>
      </w:r>
      <w:r w:rsidR="0033611C" w:rsidRPr="000B09C8">
        <w:t xml:space="preserve">acoustical </w:t>
      </w:r>
      <w:r w:rsidRPr="000B09C8">
        <w:t>NZS</w:t>
      </w:r>
      <w:r w:rsidR="0033611C" w:rsidRPr="000B09C8">
        <w:t>s</w:t>
      </w:r>
      <w:r w:rsidRPr="000B09C8">
        <w:t xml:space="preserve"> but requested local exemptions or exemptions for specific circumstances. The Joint Southland Councils</w:t>
      </w:r>
      <w:r w:rsidR="00452D93" w:rsidRPr="000B09C8">
        <w:t>’</w:t>
      </w:r>
      <w:r w:rsidRPr="000B09C8">
        <w:t xml:space="preserve"> </w:t>
      </w:r>
      <w:r w:rsidR="00452D93" w:rsidRPr="000B09C8">
        <w:t>t</w:t>
      </w:r>
      <w:r w:rsidRPr="000B09C8">
        <w:t xml:space="preserve">echnical </w:t>
      </w:r>
      <w:r w:rsidR="00452D93" w:rsidRPr="000B09C8">
        <w:t>s</w:t>
      </w:r>
      <w:r w:rsidRPr="000B09C8">
        <w:t>ubmission stated</w:t>
      </w:r>
      <w:r w:rsidR="005C6858" w:rsidRPr="000B09C8">
        <w:t>,</w:t>
      </w:r>
      <w:r w:rsidRPr="000B09C8">
        <w:t xml:space="preserve"> </w:t>
      </w:r>
      <w:r w:rsidR="0033611C" w:rsidRPr="000B09C8">
        <w:t>“</w:t>
      </w:r>
      <w:r w:rsidRPr="000B09C8">
        <w:t>The Councils are a</w:t>
      </w:r>
      <w:r w:rsidR="00A74656" w:rsidRPr="000B09C8">
        <w:t>men</w:t>
      </w:r>
      <w:r w:rsidRPr="000B09C8">
        <w:t>able to this idea in principle provided that there is still the ability for exceptions to the standard allowed to provide recognition for unique localised environments</w:t>
      </w:r>
      <w:r w:rsidR="004B2E9E" w:rsidRPr="000B09C8">
        <w:t>.</w:t>
      </w:r>
      <w:r w:rsidR="0033611C" w:rsidRPr="000B09C8">
        <w:t>”</w:t>
      </w:r>
      <w:r w:rsidR="004B2E9E" w:rsidRPr="000B09C8">
        <w:t xml:space="preserve"> Hauraki </w:t>
      </w:r>
      <w:r w:rsidR="007F19F4" w:rsidRPr="000B09C8">
        <w:t>District Council</w:t>
      </w:r>
      <w:r w:rsidR="004B2E9E" w:rsidRPr="000B09C8">
        <w:t xml:space="preserve"> </w:t>
      </w:r>
      <w:r w:rsidR="00241930" w:rsidRPr="000B09C8">
        <w:t xml:space="preserve">provided the example of having </w:t>
      </w:r>
      <w:r w:rsidR="0033611C" w:rsidRPr="000B09C8">
        <w:t>“</w:t>
      </w:r>
      <w:r w:rsidR="00241930" w:rsidRPr="000B09C8">
        <w:t>specialised standards to ensure that the vibration effects of mining on amenity are</w:t>
      </w:r>
      <w:r w:rsidR="0033611C" w:rsidRPr="000B09C8">
        <w:t xml:space="preserve"> </w:t>
      </w:r>
      <w:r w:rsidR="00241930" w:rsidRPr="000B09C8">
        <w:t>…</w:t>
      </w:r>
      <w:r w:rsidR="0033611C" w:rsidRPr="000B09C8">
        <w:t xml:space="preserve"> </w:t>
      </w:r>
      <w:r w:rsidR="00241930" w:rsidRPr="000B09C8">
        <w:t xml:space="preserve">addressed, due to the Martha Mine opencast and underground operations in </w:t>
      </w:r>
      <w:r w:rsidR="0033611C" w:rsidRPr="000B09C8">
        <w:t xml:space="preserve">Waihi” </w:t>
      </w:r>
      <w:r w:rsidR="00241930" w:rsidRPr="000B09C8">
        <w:t xml:space="preserve">and explained that in </w:t>
      </w:r>
      <w:r w:rsidR="0033611C" w:rsidRPr="000B09C8">
        <w:t xml:space="preserve">its </w:t>
      </w:r>
      <w:r w:rsidR="00241930" w:rsidRPr="000B09C8">
        <w:t xml:space="preserve">view </w:t>
      </w:r>
      <w:r w:rsidR="0033611C" w:rsidRPr="000B09C8">
        <w:t>“</w:t>
      </w:r>
      <w:r w:rsidR="00241930" w:rsidRPr="000B09C8">
        <w:t xml:space="preserve">it is important that we can continue to use these </w:t>
      </w:r>
      <w:r w:rsidR="0033611C" w:rsidRPr="000B09C8">
        <w:t>standards”</w:t>
      </w:r>
      <w:r w:rsidR="00241930" w:rsidRPr="000B09C8">
        <w:t xml:space="preserve">. </w:t>
      </w:r>
      <w:r w:rsidR="00E02FBF" w:rsidRPr="000B09C8">
        <w:t xml:space="preserve">Wellington City Council </w:t>
      </w:r>
      <w:r w:rsidR="00241930" w:rsidRPr="000B09C8">
        <w:t>submitted</w:t>
      </w:r>
      <w:r w:rsidR="00E02FBF" w:rsidRPr="000B09C8">
        <w:t>,</w:t>
      </w:r>
      <w:r w:rsidR="00452D93" w:rsidRPr="000B09C8">
        <w:t xml:space="preserve"> “</w:t>
      </w:r>
      <w:r w:rsidR="00241930" w:rsidRPr="000B09C8">
        <w:t>we are concerned about the potential implications of this in the context of the Wellington International Airport and suggest that there be some flexibility provided to recognise particular local situations</w:t>
      </w:r>
      <w:r w:rsidR="00E02FBF" w:rsidRPr="000B09C8">
        <w:t>”</w:t>
      </w:r>
      <w:r w:rsidR="00241930" w:rsidRPr="000B09C8">
        <w:t>.</w:t>
      </w:r>
      <w:r w:rsidR="00241930" w:rsidRPr="000B09C8">
        <w:rPr>
          <w:sz w:val="21"/>
          <w:szCs w:val="21"/>
          <w:shd w:val="clear" w:color="auto" w:fill="F0F8FF"/>
        </w:rPr>
        <w:t xml:space="preserve"> </w:t>
      </w:r>
    </w:p>
    <w:p w14:paraId="6A057F07" w14:textId="289B7F73" w:rsidR="006A0961" w:rsidRPr="000B09C8" w:rsidRDefault="00241930" w:rsidP="004913CD">
      <w:pPr>
        <w:pStyle w:val="BodyText"/>
      </w:pPr>
      <w:r w:rsidRPr="000B09C8">
        <w:t>A number of submissions also recommended improvements to wording to avoid conflict</w:t>
      </w:r>
      <w:r w:rsidR="00E44576" w:rsidRPr="000B09C8">
        <w:t>ing</w:t>
      </w:r>
      <w:r w:rsidRPr="000B09C8">
        <w:t xml:space="preserve"> or uninten</w:t>
      </w:r>
      <w:r w:rsidR="00E44576" w:rsidRPr="000B09C8">
        <w:t>ded</w:t>
      </w:r>
      <w:r w:rsidRPr="000B09C8">
        <w:t xml:space="preserve"> meanings of directions and ensure that the standards are consistent with the No</w:t>
      </w:r>
      <w:r w:rsidR="00A74656" w:rsidRPr="000B09C8">
        <w:t xml:space="preserve">ise and Light section in </w:t>
      </w:r>
      <w:r w:rsidRPr="000B09C8">
        <w:t xml:space="preserve">the General District Wide </w:t>
      </w:r>
      <w:r w:rsidR="00985446" w:rsidRPr="000B09C8">
        <w:t>M</w:t>
      </w:r>
      <w:r w:rsidRPr="000B09C8">
        <w:t xml:space="preserve">atters chapter. </w:t>
      </w:r>
      <w:r w:rsidR="00934123" w:rsidRPr="000B09C8">
        <w:t>Mercury NZ Limite</w:t>
      </w:r>
      <w:r w:rsidR="004B2E9E" w:rsidRPr="000B09C8">
        <w:t>d and Kiwi</w:t>
      </w:r>
      <w:r w:rsidR="00985446" w:rsidRPr="000B09C8">
        <w:t>R</w:t>
      </w:r>
      <w:r w:rsidR="004B2E9E" w:rsidRPr="000B09C8">
        <w:t xml:space="preserve">ail </w:t>
      </w:r>
      <w:r w:rsidR="00934123" w:rsidRPr="000B09C8">
        <w:t xml:space="preserve">raised </w:t>
      </w:r>
      <w:r w:rsidR="00985446" w:rsidRPr="000B09C8">
        <w:t>“</w:t>
      </w:r>
      <w:r w:rsidR="00934123" w:rsidRPr="000B09C8">
        <w:t>a concern with the terminology used in Clause 3 and 4 of the Standard</w:t>
      </w:r>
      <w:r w:rsidR="006F05B3" w:rsidRPr="000B09C8">
        <w:t xml:space="preserve"> </w:t>
      </w:r>
      <w:r w:rsidR="00934123" w:rsidRPr="000B09C8">
        <w:t>…</w:t>
      </w:r>
      <w:r w:rsidR="006F05B3" w:rsidRPr="000B09C8">
        <w:t xml:space="preserve"> </w:t>
      </w:r>
      <w:r w:rsidR="00934123" w:rsidRPr="000B09C8">
        <w:t>that the various standards (including NZS 6806) use metrics other than rating level and lmax from NZS 6802, and you cannot comply wit</w:t>
      </w:r>
      <w:r w:rsidR="001D7993" w:rsidRPr="000B09C8">
        <w:t xml:space="preserve">h both parts 3 and </w:t>
      </w:r>
      <w:r w:rsidR="00985446" w:rsidRPr="000B09C8">
        <w:t>4”</w:t>
      </w:r>
      <w:r w:rsidR="00934123" w:rsidRPr="000B09C8">
        <w:t xml:space="preserve">. They explained that </w:t>
      </w:r>
      <w:r w:rsidR="00985446" w:rsidRPr="000B09C8">
        <w:t>“</w:t>
      </w:r>
      <w:r w:rsidR="00934123" w:rsidRPr="000B09C8">
        <w:t xml:space="preserve">to fix this part 4 should probably list out the units for each different source in the referenced </w:t>
      </w:r>
      <w:r w:rsidR="00985446" w:rsidRPr="000B09C8">
        <w:t>standards”</w:t>
      </w:r>
      <w:r w:rsidR="00934123" w:rsidRPr="000B09C8">
        <w:t>. Along with other submitters, KiwiRail also pointed out incorrect use of the word ‘limits’ instead of ‘metrics’ in direction 5, which is outside of the scope of the Noise and Vibration Metrics</w:t>
      </w:r>
      <w:r w:rsidR="00550998" w:rsidRPr="000B09C8">
        <w:t xml:space="preserve"> Standard</w:t>
      </w:r>
      <w:r w:rsidR="00934123" w:rsidRPr="000B09C8">
        <w:t>. Mercury NZ Limited also addressed a concern that</w:t>
      </w:r>
      <w:r w:rsidR="006A0961" w:rsidRPr="000B09C8">
        <w:t>:</w:t>
      </w:r>
    </w:p>
    <w:p w14:paraId="2B6D357E" w14:textId="7CBEDEF2" w:rsidR="00404D89" w:rsidRPr="000B09C8" w:rsidRDefault="00934123" w:rsidP="004913CD">
      <w:pPr>
        <w:pStyle w:val="Quote"/>
        <w:rPr>
          <w:rFonts w:asciiTheme="minorHAnsi" w:hAnsiTheme="minorHAnsi" w:cstheme="minorHAnsi"/>
        </w:rPr>
      </w:pPr>
      <w:r w:rsidRPr="000B09C8">
        <w:t xml:space="preserve">while Directions 24 and 32 of the District Wide Matters (S-DSM) Standard do require any noise related metrics to be consistent with the Noise and Vibration Metrics (CM-2) Standard, those Directions do not require the measurement methods to be consistent with the New Zealand </w:t>
      </w:r>
      <w:r w:rsidR="006F05B3" w:rsidRPr="000B09C8">
        <w:t>Standard</w:t>
      </w:r>
      <w:r w:rsidRPr="000B09C8">
        <w:t xml:space="preserve">. </w:t>
      </w:r>
    </w:p>
    <w:p w14:paraId="14ED7383" w14:textId="77777777" w:rsidR="00D824AB" w:rsidRPr="000B09C8" w:rsidRDefault="00D824AB" w:rsidP="00A74656">
      <w:pPr>
        <w:pStyle w:val="Heading2"/>
      </w:pPr>
      <w:bookmarkStart w:id="11" w:name="_Toc536799836"/>
      <w:r w:rsidRPr="000B09C8">
        <w:t>Analysis</w:t>
      </w:r>
      <w:bookmarkEnd w:id="11"/>
    </w:p>
    <w:p w14:paraId="6A786637" w14:textId="417BF7D4" w:rsidR="001D7993" w:rsidRPr="000B09C8" w:rsidRDefault="001D7993" w:rsidP="004913CD">
      <w:pPr>
        <w:pStyle w:val="Heading3"/>
        <w:spacing w:before="240"/>
      </w:pPr>
      <w:r w:rsidRPr="000B09C8">
        <w:t>Scope of Noise and Vibration Metrics Standard</w:t>
      </w:r>
    </w:p>
    <w:p w14:paraId="1852C09F" w14:textId="554F9465" w:rsidR="00663B46" w:rsidRPr="000B09C8" w:rsidRDefault="00B27597" w:rsidP="00070F2E">
      <w:pPr>
        <w:pStyle w:val="BodyText"/>
      </w:pPr>
      <w:r w:rsidRPr="000B09C8">
        <w:rPr>
          <w:rFonts w:asciiTheme="minorHAnsi" w:hAnsiTheme="minorHAnsi" w:cstheme="minorHAnsi"/>
        </w:rPr>
        <w:t>Su</w:t>
      </w:r>
      <w:r w:rsidR="006B3BAB" w:rsidRPr="000B09C8">
        <w:rPr>
          <w:rFonts w:asciiTheme="minorHAnsi" w:hAnsiTheme="minorHAnsi" w:cstheme="minorHAnsi"/>
        </w:rPr>
        <w:t xml:space="preserve">bmitters were concerned about the effect that the Noise and Vibration Metrics Standard might </w:t>
      </w:r>
      <w:r w:rsidR="006B3BAB" w:rsidRPr="000B09C8">
        <w:t xml:space="preserve">have on the content of their noise sections. For example, Wellington City Council explained that </w:t>
      </w:r>
      <w:r w:rsidR="000D7ED5" w:rsidRPr="000B09C8">
        <w:t>“</w:t>
      </w:r>
      <w:r w:rsidR="006B3BAB" w:rsidRPr="000B09C8">
        <w:t>specifying the application of the New Zealand Standard 6805:1992 Airport noise management and land use planning in the Planning Standards could result in re-litigation of the noise issues associated with the Wellington Airport</w:t>
      </w:r>
      <w:r w:rsidR="000D7ED5" w:rsidRPr="000B09C8">
        <w:t>”</w:t>
      </w:r>
      <w:r w:rsidR="006B3BAB" w:rsidRPr="000B09C8">
        <w:t xml:space="preserve">. </w:t>
      </w:r>
      <w:r w:rsidRPr="000B09C8">
        <w:t xml:space="preserve">The NZ Airports </w:t>
      </w:r>
      <w:r w:rsidR="000D7ED5" w:rsidRPr="000B09C8">
        <w:t>A</w:t>
      </w:r>
      <w:r w:rsidRPr="000B09C8">
        <w:t>ssociation had a</w:t>
      </w:r>
      <w:r w:rsidR="004913CD" w:rsidRPr="000B09C8">
        <w:t> </w:t>
      </w:r>
      <w:r w:rsidRPr="000B09C8">
        <w:t>similar concern in relation to noise</w:t>
      </w:r>
      <w:r w:rsidR="000D7ED5" w:rsidRPr="000B09C8">
        <w:t>-</w:t>
      </w:r>
      <w:r w:rsidRPr="000B09C8">
        <w:t>related land-use planning. Si</w:t>
      </w:r>
      <w:r w:rsidR="004B2E9E" w:rsidRPr="000B09C8">
        <w:t xml:space="preserve">milarly, </w:t>
      </w:r>
      <w:r w:rsidR="000D7ED5" w:rsidRPr="000B09C8">
        <w:t>Wellington City Council was</w:t>
      </w:r>
      <w:r w:rsidRPr="000B09C8">
        <w:t xml:space="preserve"> concerned about the effect that the standardising noise measurement and assessment might have on existing situations, such as Wellington</w:t>
      </w:r>
      <w:r w:rsidR="000103DB" w:rsidRPr="000B09C8">
        <w:t xml:space="preserve"> International</w:t>
      </w:r>
      <w:r w:rsidRPr="000B09C8">
        <w:t xml:space="preserve"> Airport, </w:t>
      </w:r>
      <w:r w:rsidR="000D7ED5" w:rsidRPr="000B09C8">
        <w:t xml:space="preserve">and asked for </w:t>
      </w:r>
      <w:r w:rsidRPr="000B09C8">
        <w:t>clari</w:t>
      </w:r>
      <w:r w:rsidR="000103DB" w:rsidRPr="000B09C8">
        <w:t>fication</w:t>
      </w:r>
      <w:r w:rsidRPr="000B09C8">
        <w:t xml:space="preserve"> that standards would only apply </w:t>
      </w:r>
      <w:r w:rsidR="000D7ED5" w:rsidRPr="000B09C8">
        <w:t>“</w:t>
      </w:r>
      <w:r w:rsidRPr="000B09C8">
        <w:t xml:space="preserve">where new airports are </w:t>
      </w:r>
      <w:r w:rsidR="000D7ED5" w:rsidRPr="000B09C8">
        <w:t>proposed”</w:t>
      </w:r>
      <w:r w:rsidRPr="000B09C8">
        <w:t xml:space="preserve">. </w:t>
      </w:r>
      <w:r w:rsidR="00663B46" w:rsidRPr="000B09C8">
        <w:t>As</w:t>
      </w:r>
      <w:r w:rsidR="004913CD" w:rsidRPr="000B09C8">
        <w:t> </w:t>
      </w:r>
      <w:r w:rsidR="00663B46" w:rsidRPr="000B09C8">
        <w:t>discussion in section</w:t>
      </w:r>
      <w:r w:rsidR="000103DB" w:rsidRPr="000B09C8">
        <w:t xml:space="preserve"> 1.3</w:t>
      </w:r>
      <w:r w:rsidR="00663B46" w:rsidRPr="000B09C8">
        <w:t xml:space="preserve">, two submitters </w:t>
      </w:r>
      <w:r w:rsidR="000103DB" w:rsidRPr="000B09C8">
        <w:t xml:space="preserve">asked for the </w:t>
      </w:r>
      <w:r w:rsidR="00663B46" w:rsidRPr="000B09C8">
        <w:t xml:space="preserve">ability </w:t>
      </w:r>
      <w:r w:rsidR="000103DB" w:rsidRPr="000B09C8">
        <w:t xml:space="preserve">to make </w:t>
      </w:r>
      <w:r w:rsidR="00663B46" w:rsidRPr="000B09C8">
        <w:t xml:space="preserve">local exemptions because of these concerns. </w:t>
      </w:r>
    </w:p>
    <w:p w14:paraId="2E98E58B" w14:textId="77777777" w:rsidR="005253A1" w:rsidRDefault="006B3BAB" w:rsidP="00036DD7">
      <w:pPr>
        <w:spacing w:before="0" w:after="160" w:line="259" w:lineRule="auto"/>
        <w:jc w:val="left"/>
        <w:rPr>
          <w:rFonts w:asciiTheme="minorHAnsi" w:hAnsiTheme="minorHAnsi" w:cstheme="minorHAnsi"/>
        </w:rPr>
      </w:pPr>
      <w:r w:rsidRPr="000B09C8">
        <w:t xml:space="preserve">The Noise and Vibration Metrics Standard is applied </w:t>
      </w:r>
      <w:r w:rsidR="000103DB" w:rsidRPr="000B09C8">
        <w:t xml:space="preserve">only </w:t>
      </w:r>
      <w:r w:rsidRPr="000B09C8">
        <w:t xml:space="preserve">in relation to noise measurement and assessment methods, </w:t>
      </w:r>
      <w:r w:rsidR="000103DB" w:rsidRPr="000B09C8">
        <w:t>not</w:t>
      </w:r>
      <w:r w:rsidRPr="000B09C8">
        <w:t xml:space="preserve"> to noise limits. The intention of this limited scope of applicability is that it will not affect plan outcomes, content or rules. A number of submit</w:t>
      </w:r>
      <w:r w:rsidR="00143B2F" w:rsidRPr="000B09C8">
        <w:t>ters</w:t>
      </w:r>
      <w:r w:rsidRPr="000B09C8">
        <w:t xml:space="preserve"> supported this scope. As Harrison Grierson explained, it leaves </w:t>
      </w:r>
      <w:r w:rsidR="000103DB" w:rsidRPr="000B09C8">
        <w:t>“</w:t>
      </w:r>
      <w:r w:rsidRPr="000B09C8">
        <w:t xml:space="preserve">the maximum and minimum thresholds to </w:t>
      </w:r>
      <w:r w:rsidRPr="000B09C8">
        <w:lastRenderedPageBreak/>
        <w:t xml:space="preserve">Council’s to reflect local situations, following consultation with the local </w:t>
      </w:r>
      <w:r w:rsidR="000103DB" w:rsidRPr="000B09C8">
        <w:t>community”</w:t>
      </w:r>
      <w:r w:rsidRPr="000B09C8">
        <w:t xml:space="preserve">. </w:t>
      </w:r>
      <w:r w:rsidR="000103DB" w:rsidRPr="000B09C8">
        <w:t xml:space="preserve">Christchurch City Council </w:t>
      </w:r>
      <w:r w:rsidR="00143B2F" w:rsidRPr="000B09C8">
        <w:t xml:space="preserve">submitted that decisions about boundaries such as air noise boundaries and outer control boundaries should be </w:t>
      </w:r>
      <w:r w:rsidR="000103DB" w:rsidRPr="000B09C8">
        <w:t>“</w:t>
      </w:r>
      <w:r w:rsidR="00143B2F" w:rsidRPr="000B09C8">
        <w:t xml:space="preserve">a decision for local authority decision makers in the context of their </w:t>
      </w:r>
      <w:r w:rsidR="000103DB" w:rsidRPr="000B09C8">
        <w:t>communities”</w:t>
      </w:r>
      <w:r w:rsidR="00143B2F" w:rsidRPr="000B09C8">
        <w:t xml:space="preserve">. </w:t>
      </w:r>
      <w:r w:rsidRPr="000B09C8">
        <w:t>It is recommended that the scope of the standar</w:t>
      </w:r>
      <w:r w:rsidR="00143B2F" w:rsidRPr="000B09C8">
        <w:t xml:space="preserve">ds is maintained because of the limited application to noise measurement and assessment and the support received for this limited application. </w:t>
      </w:r>
      <w:r w:rsidR="00036DD7">
        <w:rPr>
          <w:rFonts w:asciiTheme="minorHAnsi" w:hAnsiTheme="minorHAnsi" w:cstheme="minorHAnsi"/>
        </w:rPr>
        <w:t xml:space="preserve">In order to provide further clarity over which parts of the NZSs apply, </w:t>
      </w:r>
      <w:r w:rsidR="007E46A1">
        <w:rPr>
          <w:rFonts w:asciiTheme="minorHAnsi" w:hAnsiTheme="minorHAnsi" w:cstheme="minorHAnsi"/>
        </w:rPr>
        <w:t>w</w:t>
      </w:r>
      <w:r w:rsidR="00036DD7">
        <w:rPr>
          <w:rFonts w:asciiTheme="minorHAnsi" w:hAnsiTheme="minorHAnsi" w:cstheme="minorHAnsi"/>
        </w:rPr>
        <w:t>e also recommend changing the wording to clarify that symbols are included and that plans must only be consistent with the mandatory parts of NZSs.</w:t>
      </w:r>
      <w:r w:rsidR="005253A1">
        <w:rPr>
          <w:rFonts w:asciiTheme="minorHAnsi" w:hAnsiTheme="minorHAnsi" w:cstheme="minorHAnsi"/>
        </w:rPr>
        <w:t xml:space="preserve"> </w:t>
      </w:r>
    </w:p>
    <w:p w14:paraId="37584CCA" w14:textId="3C694F9C" w:rsidR="00036DD7" w:rsidRDefault="005253A1" w:rsidP="00036DD7">
      <w:pPr>
        <w:spacing w:before="0" w:after="160" w:line="259" w:lineRule="auto"/>
        <w:jc w:val="left"/>
      </w:pPr>
      <w:r>
        <w:rPr>
          <w:rFonts w:asciiTheme="minorHAnsi" w:hAnsiTheme="minorHAnsi" w:cstheme="minorHAnsi"/>
        </w:rPr>
        <w:t xml:space="preserve">We did consider specifying the parts of the NZSs that apply. However, the ‘plan rule’ must be consistent with the standards, and plan rules most often do not include details of the standards themselves. The ASNZ also advised that the standards are best understood as a whole, and that measurement methods and symbols are included throughout. </w:t>
      </w:r>
      <w:r w:rsidR="00790912">
        <w:rPr>
          <w:rFonts w:asciiTheme="minorHAnsi" w:hAnsiTheme="minorHAnsi" w:cstheme="minorHAnsi"/>
        </w:rPr>
        <w:t xml:space="preserve">Further explanation of relevant parts of the NZSs can also be provided in guidance. </w:t>
      </w:r>
    </w:p>
    <w:p w14:paraId="59D9B11F" w14:textId="77775081" w:rsidR="00B27597" w:rsidRPr="000B09C8" w:rsidRDefault="00CE1B4D" w:rsidP="00070F2E">
      <w:pPr>
        <w:pStyle w:val="BodyText"/>
        <w:rPr>
          <w:rFonts w:asciiTheme="minorHAnsi" w:hAnsiTheme="minorHAnsi" w:cstheme="minorHAnsi"/>
        </w:rPr>
      </w:pPr>
      <w:r w:rsidRPr="000B09C8">
        <w:t>Another</w:t>
      </w:r>
      <w:r w:rsidR="00663B46" w:rsidRPr="000B09C8">
        <w:t xml:space="preserve"> recommend</w:t>
      </w:r>
      <w:r w:rsidRPr="000B09C8">
        <w:t>ation is</w:t>
      </w:r>
      <w:r w:rsidR="00663B46" w:rsidRPr="000B09C8">
        <w:t xml:space="preserve"> </w:t>
      </w:r>
      <w:r w:rsidR="000103DB" w:rsidRPr="000B09C8">
        <w:t xml:space="preserve">not to provide </w:t>
      </w:r>
      <w:r w:rsidR="00663B46" w:rsidRPr="000B09C8">
        <w:t xml:space="preserve">an ability </w:t>
      </w:r>
      <w:r w:rsidR="000103DB" w:rsidRPr="000B09C8">
        <w:t xml:space="preserve">to make </w:t>
      </w:r>
      <w:r w:rsidR="00663B46" w:rsidRPr="000B09C8">
        <w:t xml:space="preserve">local exemptions, because the Noise and Vibration </w:t>
      </w:r>
      <w:r w:rsidR="000103DB" w:rsidRPr="000B09C8">
        <w:t>Metrics S</w:t>
      </w:r>
      <w:r w:rsidR="00663B46" w:rsidRPr="000B09C8">
        <w:t xml:space="preserve">tandard </w:t>
      </w:r>
      <w:r w:rsidR="000103DB" w:rsidRPr="000B09C8">
        <w:t xml:space="preserve">does not apply </w:t>
      </w:r>
      <w:r w:rsidR="00663B46" w:rsidRPr="000B09C8">
        <w:t xml:space="preserve">to plan outcomes, content or rules. </w:t>
      </w:r>
    </w:p>
    <w:p w14:paraId="22F45DFA" w14:textId="21DB3C45" w:rsidR="001D7993" w:rsidRPr="000B09C8" w:rsidRDefault="001D7993" w:rsidP="00070F2E">
      <w:pPr>
        <w:pStyle w:val="Heading3"/>
        <w:spacing w:before="320"/>
      </w:pPr>
      <w:r w:rsidRPr="000B09C8">
        <w:t>Applicability of Noise and Vibration Metrics Standard</w:t>
      </w:r>
    </w:p>
    <w:p w14:paraId="7F54AC99" w14:textId="16D72598" w:rsidR="000D4F4D" w:rsidRPr="000B09C8" w:rsidRDefault="000D4F4D" w:rsidP="00070F2E">
      <w:pPr>
        <w:pStyle w:val="BodyText"/>
        <w:rPr>
          <w:rFonts w:asciiTheme="minorHAnsi" w:hAnsiTheme="minorHAnsi" w:cstheme="minorHAnsi"/>
          <w:shd w:val="clear" w:color="auto" w:fill="F0F8FF"/>
        </w:rPr>
      </w:pPr>
      <w:r w:rsidRPr="000B09C8">
        <w:rPr>
          <w:rFonts w:asciiTheme="minorHAnsi" w:hAnsiTheme="minorHAnsi" w:cstheme="minorHAnsi"/>
        </w:rPr>
        <w:t xml:space="preserve">Submitters requested clarification </w:t>
      </w:r>
      <w:r w:rsidR="00A2285F" w:rsidRPr="000B09C8">
        <w:rPr>
          <w:rFonts w:asciiTheme="minorHAnsi" w:hAnsiTheme="minorHAnsi" w:cstheme="minorHAnsi"/>
        </w:rPr>
        <w:t xml:space="preserve">of </w:t>
      </w:r>
      <w:r w:rsidRPr="000B09C8">
        <w:rPr>
          <w:rFonts w:asciiTheme="minorHAnsi" w:hAnsiTheme="minorHAnsi" w:cstheme="minorHAnsi"/>
        </w:rPr>
        <w:t xml:space="preserve">how the Noise and Vibration </w:t>
      </w:r>
      <w:r w:rsidR="00CE1B4D" w:rsidRPr="000B09C8">
        <w:rPr>
          <w:rFonts w:asciiTheme="minorHAnsi" w:hAnsiTheme="minorHAnsi" w:cstheme="minorHAnsi"/>
        </w:rPr>
        <w:t xml:space="preserve">Metrics </w:t>
      </w:r>
      <w:r w:rsidRPr="000B09C8">
        <w:rPr>
          <w:rFonts w:asciiTheme="minorHAnsi" w:hAnsiTheme="minorHAnsi" w:cstheme="minorHAnsi"/>
        </w:rPr>
        <w:t>Standard appl</w:t>
      </w:r>
      <w:r w:rsidR="00CE1B4D" w:rsidRPr="000B09C8">
        <w:rPr>
          <w:rFonts w:asciiTheme="minorHAnsi" w:hAnsiTheme="minorHAnsi" w:cstheme="minorHAnsi"/>
        </w:rPr>
        <w:t>ies</w:t>
      </w:r>
      <w:r w:rsidRPr="000B09C8">
        <w:rPr>
          <w:rFonts w:asciiTheme="minorHAnsi" w:hAnsiTheme="minorHAnsi" w:cstheme="minorHAnsi"/>
        </w:rPr>
        <w:t xml:space="preserve"> in</w:t>
      </w:r>
      <w:r w:rsidR="00070F2E" w:rsidRPr="000B09C8">
        <w:rPr>
          <w:rFonts w:asciiTheme="minorHAnsi" w:hAnsiTheme="minorHAnsi" w:cstheme="minorHAnsi"/>
        </w:rPr>
        <w:t> </w:t>
      </w:r>
      <w:r w:rsidRPr="000B09C8">
        <w:rPr>
          <w:rFonts w:asciiTheme="minorHAnsi" w:hAnsiTheme="minorHAnsi" w:cstheme="minorHAnsi"/>
        </w:rPr>
        <w:t xml:space="preserve">relation to water. Forest </w:t>
      </w:r>
      <w:r w:rsidR="00CE1B4D" w:rsidRPr="000B09C8">
        <w:rPr>
          <w:rFonts w:asciiTheme="minorHAnsi" w:hAnsiTheme="minorHAnsi" w:cstheme="minorHAnsi"/>
        </w:rPr>
        <w:t xml:space="preserve">&amp; </w:t>
      </w:r>
      <w:r w:rsidRPr="000B09C8">
        <w:rPr>
          <w:rFonts w:asciiTheme="minorHAnsi" w:hAnsiTheme="minorHAnsi" w:cstheme="minorHAnsi"/>
        </w:rPr>
        <w:t xml:space="preserve">Bird submitted that </w:t>
      </w:r>
      <w:r w:rsidR="00CE1B4D" w:rsidRPr="000B09C8">
        <w:t>“</w:t>
      </w:r>
      <w:r w:rsidRPr="000B09C8">
        <w:t>the Acoustic NZ Standards do not provide an appropriate terminology or methodology for measuring underwater sound as the basis for</w:t>
      </w:r>
      <w:r w:rsidR="00070F2E" w:rsidRPr="000B09C8">
        <w:t> </w:t>
      </w:r>
      <w:r w:rsidRPr="000B09C8">
        <w:t xml:space="preserve">setting limits and considering effects in RMA </w:t>
      </w:r>
      <w:r w:rsidR="00CE1B4D" w:rsidRPr="000B09C8">
        <w:t xml:space="preserve">plans” </w:t>
      </w:r>
      <w:r w:rsidRPr="000B09C8">
        <w:t>because they do not necessarily include</w:t>
      </w:r>
      <w:r w:rsidR="00070F2E" w:rsidRPr="000B09C8">
        <w:t> </w:t>
      </w:r>
      <w:r w:rsidRPr="000B09C8">
        <w:t xml:space="preserve">vibration, which is </w:t>
      </w:r>
      <w:r w:rsidR="00CE1B4D" w:rsidRPr="000B09C8">
        <w:t>“</w:t>
      </w:r>
      <w:r w:rsidRPr="000B09C8">
        <w:t>important when considering effects of activities in the marine environment</w:t>
      </w:r>
      <w:r w:rsidR="00CE1B4D" w:rsidRPr="000B09C8">
        <w:t>”</w:t>
      </w:r>
      <w:r w:rsidRPr="000B09C8">
        <w:t xml:space="preserve">. Forest </w:t>
      </w:r>
      <w:r w:rsidR="00CE1B4D" w:rsidRPr="000B09C8">
        <w:t xml:space="preserve">&amp; </w:t>
      </w:r>
      <w:r w:rsidRPr="000B09C8">
        <w:t xml:space="preserve">Bird suggested that the </w:t>
      </w:r>
      <w:r w:rsidR="00CE1B4D" w:rsidRPr="000B09C8">
        <w:t>“</w:t>
      </w:r>
      <w:r w:rsidRPr="000B09C8">
        <w:t xml:space="preserve">terminology for underwater noise and vibration should refer to ISO/FDIS 18405:2017(E) Underwater acoustics — </w:t>
      </w:r>
      <w:r w:rsidR="00CE1B4D" w:rsidRPr="000B09C8">
        <w:t>Terminology”</w:t>
      </w:r>
      <w:r w:rsidRPr="000B09C8">
        <w:t>. It is recommended that the purpose statement should be modified to specify that the standards are not intended to apply to underwater noise, as it is not the</w:t>
      </w:r>
      <w:r w:rsidR="00CE1B4D" w:rsidRPr="000B09C8">
        <w:t>ir</w:t>
      </w:r>
      <w:r w:rsidRPr="000B09C8">
        <w:t xml:space="preserve"> inten</w:t>
      </w:r>
      <w:r w:rsidR="00CE1B4D" w:rsidRPr="000B09C8">
        <w:t>ded purpose</w:t>
      </w:r>
      <w:r w:rsidRPr="000B09C8">
        <w:t xml:space="preserve"> to standardise underwater noise measurement and assessment.</w:t>
      </w:r>
      <w:r w:rsidRPr="000B09C8">
        <w:rPr>
          <w:rFonts w:asciiTheme="minorHAnsi" w:hAnsiTheme="minorHAnsi" w:cstheme="minorHAnsi"/>
          <w:shd w:val="clear" w:color="auto" w:fill="F0F8FF"/>
        </w:rPr>
        <w:t xml:space="preserve"> </w:t>
      </w:r>
    </w:p>
    <w:p w14:paraId="0AA6883A" w14:textId="40943A24" w:rsidR="00F150C1" w:rsidRPr="000B09C8" w:rsidRDefault="00F150C1" w:rsidP="00070F2E">
      <w:pPr>
        <w:pStyle w:val="BodyText"/>
      </w:pPr>
      <w:r w:rsidRPr="000B09C8">
        <w:t>A similar concern was raised in relation to the coastal marine area</w:t>
      </w:r>
      <w:r w:rsidR="000027E6" w:rsidRPr="000B09C8">
        <w:t xml:space="preserve"> (CMA)</w:t>
      </w:r>
      <w:r w:rsidRPr="000B09C8">
        <w:t>. The N</w:t>
      </w:r>
      <w:r w:rsidR="00CE1B4D" w:rsidRPr="000B09C8">
        <w:t>Z</w:t>
      </w:r>
      <w:r w:rsidRPr="000B09C8">
        <w:t xml:space="preserve"> Airports Association proposed that </w:t>
      </w:r>
      <w:r w:rsidR="00CE1B4D" w:rsidRPr="000B09C8">
        <w:t>“</w:t>
      </w:r>
      <w:r w:rsidRPr="000B09C8">
        <w:t xml:space="preserve">the Standard should be amended to clarify that it applies to the coastal marine area, as well as land-based </w:t>
      </w:r>
      <w:r w:rsidR="00CE1B4D" w:rsidRPr="000B09C8">
        <w:t xml:space="preserve">measurement” </w:t>
      </w:r>
      <w:r w:rsidRPr="000B09C8">
        <w:t xml:space="preserve">because </w:t>
      </w:r>
      <w:r w:rsidR="00CE1B4D" w:rsidRPr="000B09C8">
        <w:t>“</w:t>
      </w:r>
      <w:r w:rsidRPr="000B09C8">
        <w:t xml:space="preserve">a number of airports operations involve noise emissions over the coastal marine area, and it should be made clear in the Standard that the same measurement methods </w:t>
      </w:r>
      <w:r w:rsidR="00CE1B4D" w:rsidRPr="000B09C8">
        <w:t>apply”</w:t>
      </w:r>
      <w:r w:rsidRPr="000B09C8">
        <w:t xml:space="preserve">. The ASNZ advised that </w:t>
      </w:r>
      <w:r w:rsidR="00663B46" w:rsidRPr="000B09C8">
        <w:t>the NZS can be applied to the above</w:t>
      </w:r>
      <w:r w:rsidR="00CE1B4D" w:rsidRPr="000B09C8">
        <w:t>-</w:t>
      </w:r>
      <w:r w:rsidR="00663B46" w:rsidRPr="000B09C8">
        <w:t>water noise generation in the CMA and that</w:t>
      </w:r>
      <w:r w:rsidR="006D0682" w:rsidRPr="000B09C8">
        <w:t>,</w:t>
      </w:r>
      <w:r w:rsidR="00663B46" w:rsidRPr="000B09C8">
        <w:t xml:space="preserve"> from a practical perspective</w:t>
      </w:r>
      <w:r w:rsidR="006D0682" w:rsidRPr="000B09C8">
        <w:t>,</w:t>
      </w:r>
      <w:r w:rsidR="00663B46" w:rsidRPr="000B09C8">
        <w:t xml:space="preserve"> there is no need to restrict the use of the NZS to the coastal area, as sources further out at sea would be unlikely to have an effect on land-based receivers. It is recommended that it is noted in guidance that the Noise and Vibration </w:t>
      </w:r>
      <w:r w:rsidR="00F028DF" w:rsidRPr="000B09C8">
        <w:t xml:space="preserve">Metrics </w:t>
      </w:r>
      <w:r w:rsidR="00663B46" w:rsidRPr="000B09C8">
        <w:t>Standard appl</w:t>
      </w:r>
      <w:r w:rsidR="00F028DF" w:rsidRPr="000B09C8">
        <w:t>ies</w:t>
      </w:r>
      <w:r w:rsidR="00663B46" w:rsidRPr="000B09C8">
        <w:t xml:space="preserve"> to the CMA. </w:t>
      </w:r>
    </w:p>
    <w:p w14:paraId="6F3705F6" w14:textId="00D8FBD2" w:rsidR="003B435A" w:rsidRPr="000B09C8" w:rsidRDefault="00D250CC" w:rsidP="00070F2E">
      <w:pPr>
        <w:pStyle w:val="BodyText"/>
        <w:rPr>
          <w:shd w:val="clear" w:color="auto" w:fill="FFFFFF"/>
        </w:rPr>
      </w:pPr>
      <w:r w:rsidRPr="000B09C8">
        <w:t>Around 10 submissions relat</w:t>
      </w:r>
      <w:r w:rsidR="004424C0" w:rsidRPr="000B09C8">
        <w:t>ed</w:t>
      </w:r>
      <w:r w:rsidRPr="000B09C8">
        <w:t xml:space="preserve"> to concerns about the application of the NZS to impulse noise. The submitters requested that the </w:t>
      </w:r>
      <w:r w:rsidR="004424C0" w:rsidRPr="000B09C8">
        <w:t>a</w:t>
      </w:r>
      <w:r w:rsidRPr="000B09C8">
        <w:t xml:space="preserve">coustic </w:t>
      </w:r>
      <w:r w:rsidR="004424C0" w:rsidRPr="000B09C8">
        <w:t>s</w:t>
      </w:r>
      <w:r w:rsidRPr="000B09C8">
        <w:t xml:space="preserve">tandard ISO 17201-1 </w:t>
      </w:r>
      <w:r w:rsidR="003B435A" w:rsidRPr="000B09C8">
        <w:t xml:space="preserve">should be used to measure short, impulsive noises such as </w:t>
      </w:r>
      <w:r w:rsidR="004424C0" w:rsidRPr="000B09C8">
        <w:t>g</w:t>
      </w:r>
      <w:r w:rsidR="003B435A" w:rsidRPr="000B09C8">
        <w:t xml:space="preserve">unfire and </w:t>
      </w:r>
      <w:r w:rsidR="004424C0" w:rsidRPr="000B09C8">
        <w:t>b</w:t>
      </w:r>
      <w:r w:rsidR="003B435A" w:rsidRPr="000B09C8">
        <w:t xml:space="preserve">lasting, using the dB Lpeak measurement included in this standard, rather than the dB Leaq measurement used for continuous, steady sound in NZS 6802:2008 Acoustics – Environmental </w:t>
      </w:r>
      <w:r w:rsidR="00AB0740" w:rsidRPr="000B09C8">
        <w:t>N</w:t>
      </w:r>
      <w:r w:rsidR="003B435A" w:rsidRPr="000B09C8">
        <w:t>oise. As Elise Purdie explained</w:t>
      </w:r>
      <w:r w:rsidR="004424C0" w:rsidRPr="000B09C8">
        <w:t>,</w:t>
      </w:r>
      <w:r w:rsidR="003B435A" w:rsidRPr="000B09C8">
        <w:t xml:space="preserve"> </w:t>
      </w:r>
      <w:r w:rsidR="004424C0" w:rsidRPr="000B09C8">
        <w:t>“</w:t>
      </w:r>
      <w:r w:rsidR="003B435A" w:rsidRPr="000B09C8">
        <w:t>Gunfire is not a continuous sound. It is short sharp blast. Therefore an average weighted metric such as dBLeq or L-max is inappropriate</w:t>
      </w:r>
      <w:r w:rsidR="004424C0" w:rsidRPr="000B09C8">
        <w:t>”</w:t>
      </w:r>
      <w:r w:rsidR="003B435A" w:rsidRPr="000B09C8">
        <w:t xml:space="preserve"> because </w:t>
      </w:r>
      <w:r w:rsidR="004424C0" w:rsidRPr="000B09C8">
        <w:t>“</w:t>
      </w:r>
      <w:r w:rsidR="003B435A" w:rsidRPr="000B09C8">
        <w:t>the extremely loud noise</w:t>
      </w:r>
      <w:r w:rsidR="004424C0" w:rsidRPr="000B09C8">
        <w:t xml:space="preserve"> [of]</w:t>
      </w:r>
      <w:r w:rsidR="003B435A" w:rsidRPr="000B09C8">
        <w:t xml:space="preserve"> the gunfire seldom violates the levels as an average weighted metric factors in the silence between shots</w:t>
      </w:r>
      <w:r w:rsidR="004424C0" w:rsidRPr="000B09C8">
        <w:t>”</w:t>
      </w:r>
      <w:r w:rsidR="003B435A" w:rsidRPr="000B09C8">
        <w:t xml:space="preserve">. </w:t>
      </w:r>
      <w:r w:rsidR="003B435A" w:rsidRPr="000B09C8">
        <w:rPr>
          <w:shd w:val="clear" w:color="auto" w:fill="FFFFFF"/>
        </w:rPr>
        <w:t xml:space="preserve">The submitters were concerned that the application of NZS 6802:2008 had enabled the development of a </w:t>
      </w:r>
      <w:r w:rsidR="003B435A" w:rsidRPr="000B09C8">
        <w:rPr>
          <w:shd w:val="clear" w:color="auto" w:fill="FFFFFF"/>
        </w:rPr>
        <w:lastRenderedPageBreak/>
        <w:t>gunfire range in a previously quiet valley. OBD Consultants Ltd provided the information that</w:t>
      </w:r>
      <w:r w:rsidR="003B435A" w:rsidRPr="000B09C8">
        <w:t xml:space="preserve"> </w:t>
      </w:r>
      <w:r w:rsidR="004424C0" w:rsidRPr="000B09C8">
        <w:t>“</w:t>
      </w:r>
      <w:r w:rsidR="003B435A" w:rsidRPr="000B09C8">
        <w:t xml:space="preserve">in the New Zealand context in Brooks v Western Bay of Plenty District Council, the Environment Court expressly recognised (based on expert evidence) that general amenity noise standards in New Zealand Standard 6802:2008 were not applicable to impulsive </w:t>
      </w:r>
      <w:r w:rsidR="004424C0" w:rsidRPr="000B09C8">
        <w:t>noise”</w:t>
      </w:r>
      <w:r w:rsidR="003B435A" w:rsidRPr="000B09C8">
        <w:t>.</w:t>
      </w:r>
      <w:r w:rsidR="00B854B7" w:rsidRPr="000B09C8">
        <w:t xml:space="preserve"> </w:t>
      </w:r>
      <w:r w:rsidR="003B435A" w:rsidRPr="000B09C8">
        <w:rPr>
          <w:shd w:val="clear" w:color="auto" w:fill="FFFFFF"/>
        </w:rPr>
        <w:t xml:space="preserve">The NZAS advised that measurement of gunfire noise is </w:t>
      </w:r>
      <w:r w:rsidR="003B435A" w:rsidRPr="000B09C8">
        <w:rPr>
          <w:iCs/>
        </w:rPr>
        <w:t xml:space="preserve">anticipated in some situations under clause 8.6 of NZS6801:2008 but that the assessment of gunfire is outside the scope of NZS6802:2008. It is recommended </w:t>
      </w:r>
      <w:r w:rsidR="004424C0" w:rsidRPr="000B09C8">
        <w:rPr>
          <w:iCs/>
        </w:rPr>
        <w:t xml:space="preserve">that direction 4 clarifies </w:t>
      </w:r>
      <w:r w:rsidR="003B435A" w:rsidRPr="000B09C8">
        <w:rPr>
          <w:iCs/>
        </w:rPr>
        <w:t xml:space="preserve">the applicability of </w:t>
      </w:r>
      <w:r w:rsidR="00B854B7" w:rsidRPr="000B09C8">
        <w:rPr>
          <w:iCs/>
        </w:rPr>
        <w:t xml:space="preserve">NZS 6802:2008. </w:t>
      </w:r>
    </w:p>
    <w:p w14:paraId="54DAA462" w14:textId="299D7686" w:rsidR="001D7993" w:rsidRPr="000B09C8" w:rsidRDefault="00672DCD" w:rsidP="00D65A4C">
      <w:pPr>
        <w:pStyle w:val="Heading3"/>
      </w:pPr>
      <w:r w:rsidRPr="000B09C8">
        <w:t>Proposed noise standards</w:t>
      </w:r>
      <w:r w:rsidR="001D7993" w:rsidRPr="000B09C8">
        <w:t xml:space="preserve"> to be used in the Noise and Vibration</w:t>
      </w:r>
      <w:r w:rsidR="00554AB7" w:rsidRPr="000B09C8">
        <w:t> </w:t>
      </w:r>
      <w:r w:rsidR="001D7993" w:rsidRPr="000B09C8">
        <w:t>Metrics Standard</w:t>
      </w:r>
    </w:p>
    <w:p w14:paraId="66FE3627" w14:textId="4B179671" w:rsidR="007F5808" w:rsidRPr="000B09C8" w:rsidRDefault="007F5808" w:rsidP="00070F2E">
      <w:pPr>
        <w:pStyle w:val="BodyText"/>
      </w:pPr>
      <w:r w:rsidRPr="000B09C8">
        <w:t>As discussed in sectio</w:t>
      </w:r>
      <w:r w:rsidR="004B2E9E" w:rsidRPr="000B09C8">
        <w:t>n</w:t>
      </w:r>
      <w:r w:rsidR="007F19F4" w:rsidRPr="000B09C8">
        <w:t xml:space="preserve"> 1.3</w:t>
      </w:r>
      <w:r w:rsidR="004B2E9E" w:rsidRPr="000B09C8">
        <w:t>, the NZDF</w:t>
      </w:r>
      <w:r w:rsidR="00672DCD" w:rsidRPr="000B09C8">
        <w:t xml:space="preserve">, </w:t>
      </w:r>
      <w:r w:rsidR="004B2E9E" w:rsidRPr="000B09C8">
        <w:t xml:space="preserve">Hauraki </w:t>
      </w:r>
      <w:r w:rsidR="007F19F4" w:rsidRPr="000B09C8">
        <w:t>District Council</w:t>
      </w:r>
      <w:r w:rsidRPr="000B09C8">
        <w:t xml:space="preserve"> </w:t>
      </w:r>
      <w:r w:rsidR="00672DCD" w:rsidRPr="000B09C8">
        <w:t xml:space="preserve">and </w:t>
      </w:r>
      <w:r w:rsidR="004B2E9E" w:rsidRPr="000B09C8">
        <w:t>NZTA</w:t>
      </w:r>
      <w:r w:rsidR="00672DCD" w:rsidRPr="000B09C8">
        <w:t xml:space="preserve"> </w:t>
      </w:r>
      <w:r w:rsidRPr="000B09C8">
        <w:t xml:space="preserve">questioned the appropriateness of using the German standard DIN 4150-3 to manage construction vibration, because it does not include amenity </w:t>
      </w:r>
      <w:r w:rsidR="004424C0" w:rsidRPr="000B09C8">
        <w:t>e</w:t>
      </w:r>
      <w:r w:rsidRPr="000B09C8">
        <w:t>ffects</w:t>
      </w:r>
      <w:r w:rsidR="004424C0" w:rsidRPr="000B09C8">
        <w:t>,</w:t>
      </w:r>
      <w:r w:rsidRPr="000B09C8">
        <w:t xml:space="preserve"> effects on people or the effects of vibration on the</w:t>
      </w:r>
      <w:r w:rsidR="00554AB7" w:rsidRPr="000B09C8">
        <w:t> </w:t>
      </w:r>
      <w:r w:rsidRPr="000B09C8">
        <w:t xml:space="preserve">structure of buildings. </w:t>
      </w:r>
      <w:r w:rsidR="004B2E9E" w:rsidRPr="000B09C8">
        <w:t>The NZDF</w:t>
      </w:r>
      <w:r w:rsidR="00794F7C" w:rsidRPr="000B09C8">
        <w:t xml:space="preserve"> </w:t>
      </w:r>
      <w:r w:rsidR="004424C0" w:rsidRPr="000B09C8">
        <w:t xml:space="preserve">was </w:t>
      </w:r>
      <w:r w:rsidR="00794F7C" w:rsidRPr="000B09C8">
        <w:t xml:space="preserve">particularly concerned because </w:t>
      </w:r>
      <w:r w:rsidR="004424C0" w:rsidRPr="000B09C8">
        <w:t>its “</w:t>
      </w:r>
      <w:r w:rsidR="00794F7C" w:rsidRPr="000B09C8">
        <w:t xml:space="preserve">activities can result in vibration felt by people typically from airborne sound from explosions, artillery and </w:t>
      </w:r>
      <w:r w:rsidR="004424C0" w:rsidRPr="000B09C8">
        <w:t xml:space="preserve">detonations” </w:t>
      </w:r>
      <w:r w:rsidR="00672DCD" w:rsidRPr="000B09C8">
        <w:t xml:space="preserve">and </w:t>
      </w:r>
      <w:r w:rsidR="004424C0" w:rsidRPr="000B09C8">
        <w:t>“</w:t>
      </w:r>
      <w:r w:rsidR="00672DCD" w:rsidRPr="000B09C8">
        <w:t xml:space="preserve">this ‘blast over-pressure’ can be perceived as vibration and is felt by people rather than resulting in a structural vibration </w:t>
      </w:r>
      <w:r w:rsidR="004424C0" w:rsidRPr="000B09C8">
        <w:t>effect”</w:t>
      </w:r>
      <w:r w:rsidR="004B2E9E" w:rsidRPr="000B09C8">
        <w:t xml:space="preserve">. The NZDF </w:t>
      </w:r>
      <w:r w:rsidR="00672DCD" w:rsidRPr="000B09C8">
        <w:t xml:space="preserve">suggested </w:t>
      </w:r>
      <w:r w:rsidR="004424C0" w:rsidRPr="000B09C8">
        <w:t xml:space="preserve">using </w:t>
      </w:r>
      <w:r w:rsidR="00672DCD" w:rsidRPr="000B09C8">
        <w:t xml:space="preserve">the most recent version of the </w:t>
      </w:r>
      <w:r w:rsidR="00BE11C6" w:rsidRPr="000B09C8">
        <w:t xml:space="preserve">German </w:t>
      </w:r>
      <w:r w:rsidR="00672DCD" w:rsidRPr="000B09C8">
        <w:t>standard, D</w:t>
      </w:r>
      <w:r w:rsidR="000E77EC" w:rsidRPr="000B09C8">
        <w:t>IN</w:t>
      </w:r>
      <w:r w:rsidR="00672DCD" w:rsidRPr="000B09C8">
        <w:t xml:space="preserve"> 4150-3. </w:t>
      </w:r>
      <w:r w:rsidR="004B2E9E" w:rsidRPr="000B09C8">
        <w:t>The NZTA</w:t>
      </w:r>
      <w:r w:rsidR="00672DCD" w:rsidRPr="000B09C8">
        <w:t xml:space="preserve"> suggested that </w:t>
      </w:r>
      <w:r w:rsidR="00744A70" w:rsidRPr="000B09C8">
        <w:t>“</w:t>
      </w:r>
      <w:r w:rsidR="000E77EC" w:rsidRPr="000B09C8">
        <w:t xml:space="preserve">an international ISO standard is preferable as New Zealand experts (through MBIE/Standards New Zealand) can provide input to and vote on ISO </w:t>
      </w:r>
      <w:r w:rsidR="00744A70" w:rsidRPr="000B09C8">
        <w:t>standards”</w:t>
      </w:r>
      <w:r w:rsidR="000E77EC" w:rsidRPr="000B09C8">
        <w:t xml:space="preserve">. The ASNZ advised that it would be possible to include ISO4866:2010 for survey methodology. It is recommended that this standard is adopted because of the opportunity it provides for New Zealand input. </w:t>
      </w:r>
    </w:p>
    <w:p w14:paraId="7D994F82" w14:textId="77777777" w:rsidR="00676D7B" w:rsidRDefault="00676D7B" w:rsidP="00676D7B">
      <w:pPr>
        <w:pStyle w:val="BodyText"/>
        <w:rPr>
          <w:rFonts w:asciiTheme="minorHAnsi" w:hAnsiTheme="minorHAnsi" w:cstheme="minorHAnsi"/>
          <w:shd w:val="clear" w:color="auto" w:fill="F0F8FF"/>
        </w:rPr>
      </w:pPr>
      <w:r w:rsidRPr="00613CEF">
        <w:rPr>
          <w:rFonts w:asciiTheme="minorHAnsi" w:hAnsiTheme="minorHAnsi" w:cstheme="minorHAnsi"/>
        </w:rPr>
        <w:t>The Horticultural Society of New Zealand (HortNZ), the NZDF, the Resource Management Law Association, the Joint Southland Councils and the Environmental Noise Analysis and Advice Service requested clarification of why NZS 6807:1994 Noise Management and Land Use Planning for Helicopter Landing Areas was not included in the table of NZSs. The NZDF asked for the standard to be included because it “does apply to a number of NZDF sites which experience regular helicopter movements and is currently referenced in many district plans”. HortNZ requested that it was included because it “makes differentiation for intermittent use which is important for frost fighting in orchards”. The ASNZ had originally advised that the standard should be excluded because, since it was developed</w:t>
      </w:r>
      <w:r w:rsidRPr="00613CEF" w:rsidDel="00BF3248">
        <w:rPr>
          <w:rFonts w:asciiTheme="minorHAnsi" w:hAnsiTheme="minorHAnsi" w:cstheme="minorHAnsi"/>
        </w:rPr>
        <w:t xml:space="preserve"> </w:t>
      </w:r>
      <w:r w:rsidRPr="00613CEF">
        <w:rPr>
          <w:rFonts w:asciiTheme="minorHAnsi" w:hAnsiTheme="minorHAnsi" w:cstheme="minorHAnsi"/>
        </w:rPr>
        <w:t>25 years ago, helicopter use in tourist attractions has become much more prominent</w:t>
      </w:r>
      <w:r>
        <w:rPr>
          <w:rFonts w:asciiTheme="minorHAnsi" w:hAnsiTheme="minorHAnsi" w:cstheme="minorHAnsi"/>
        </w:rPr>
        <w:t>. The standard was not included because of this. The ASNZ later clarified that</w:t>
      </w:r>
      <w:r w:rsidRPr="00613CEF">
        <w:rPr>
          <w:rFonts w:asciiTheme="minorHAnsi" w:hAnsiTheme="minorHAnsi" w:cstheme="minorHAnsi"/>
        </w:rPr>
        <w:t xml:space="preserve"> the limits set in the standard were too low and averaging would mean that excessive amounts of activity could be carried out at undesirable times</w:t>
      </w:r>
      <w:r w:rsidRPr="008C4834">
        <w:rPr>
          <w:rFonts w:asciiTheme="minorHAnsi" w:hAnsiTheme="minorHAnsi" w:cstheme="minorHAnsi"/>
        </w:rPr>
        <w:t>. It is recommended that the standard is included, with a specification that limits and averaging do not apply.  Inclusion in the planning standards does not require councils to use the standard. They will still only use it if it is included in the plan, unless a schedule 1 process is carried out to include it.</w:t>
      </w:r>
      <w:r>
        <w:rPr>
          <w:rFonts w:asciiTheme="minorHAnsi" w:hAnsiTheme="minorHAnsi" w:cstheme="minorHAnsi"/>
          <w:shd w:val="clear" w:color="auto" w:fill="F0F8FF"/>
        </w:rPr>
        <w:t xml:space="preserve"> </w:t>
      </w:r>
    </w:p>
    <w:p w14:paraId="707E74F2" w14:textId="2FBA7F11" w:rsidR="001D7993" w:rsidRPr="000B09C8" w:rsidRDefault="001D7993" w:rsidP="00D65A4C">
      <w:pPr>
        <w:pStyle w:val="Heading3"/>
      </w:pPr>
      <w:r w:rsidRPr="000B09C8">
        <w:t xml:space="preserve">Clarifications to the Noise and Vibration Metrics Standard </w:t>
      </w:r>
    </w:p>
    <w:p w14:paraId="68B502B1" w14:textId="2BA4CEC2" w:rsidR="007D6D7C" w:rsidRPr="000B09C8" w:rsidRDefault="006B3632" w:rsidP="00554AB7">
      <w:pPr>
        <w:pStyle w:val="BodyText"/>
      </w:pPr>
      <w:r w:rsidRPr="000B09C8">
        <w:t>As discussed in section</w:t>
      </w:r>
      <w:r w:rsidR="00BF3248" w:rsidRPr="000B09C8">
        <w:t xml:space="preserve"> 1.3</w:t>
      </w:r>
      <w:r w:rsidRPr="000B09C8">
        <w:t xml:space="preserve">, submissions suggested changes to the wording of the Noise and Vibration Metrics Standards to provide clarification or avoid conflicting instructions. These submissions were made particularly in relation to </w:t>
      </w:r>
      <w:r w:rsidR="00EF0C83" w:rsidRPr="000B09C8">
        <w:t>a conflict between direction</w:t>
      </w:r>
      <w:r w:rsidR="00BF3248" w:rsidRPr="000B09C8">
        <w:t>s</w:t>
      </w:r>
      <w:r w:rsidR="00EF0C83" w:rsidRPr="000B09C8">
        <w:t xml:space="preserve"> 3 and 4, the use of the word ‘limits’ instead of ‘metrics’ in direction 5 and consistency with the </w:t>
      </w:r>
      <w:r w:rsidR="00D65A4C" w:rsidRPr="000B09C8">
        <w:t xml:space="preserve">District Wide Matters </w:t>
      </w:r>
      <w:r w:rsidR="00FE77C2">
        <w:t>standard. As reflected in the planning standards</w:t>
      </w:r>
      <w:r w:rsidR="00EF0C83" w:rsidRPr="000B09C8">
        <w:t>, a number of wording changes have been made to the Noise and Vibration Metrics Standard in</w:t>
      </w:r>
      <w:r w:rsidR="007D6D7C" w:rsidRPr="000B09C8">
        <w:t xml:space="preserve"> response to these submissions</w:t>
      </w:r>
      <w:r w:rsidR="00EF0C83" w:rsidRPr="000B09C8">
        <w:t>.</w:t>
      </w:r>
    </w:p>
    <w:p w14:paraId="1E34AE3F" w14:textId="5140F0EC" w:rsidR="007D6D7C" w:rsidRPr="000B09C8" w:rsidRDefault="007D6D7C" w:rsidP="00D65A4C">
      <w:pPr>
        <w:pStyle w:val="Heading2"/>
      </w:pPr>
      <w:bookmarkStart w:id="12" w:name="_Toc536799837"/>
      <w:r w:rsidRPr="000B09C8">
        <w:lastRenderedPageBreak/>
        <w:t>Guidance</w:t>
      </w:r>
      <w:bookmarkEnd w:id="12"/>
      <w:r w:rsidRPr="000B09C8">
        <w:t xml:space="preserve"> </w:t>
      </w:r>
    </w:p>
    <w:p w14:paraId="529E87BA" w14:textId="13DBD17C" w:rsidR="003D5636" w:rsidRPr="000B09C8" w:rsidRDefault="007D6D7C" w:rsidP="00554AB7">
      <w:pPr>
        <w:pStyle w:val="BodyText"/>
      </w:pPr>
      <w:r w:rsidRPr="000B09C8">
        <w:t xml:space="preserve">Guidance may </w:t>
      </w:r>
      <w:r w:rsidR="009C24C7" w:rsidRPr="000B09C8">
        <w:t xml:space="preserve">elaborate on </w:t>
      </w:r>
      <w:r w:rsidR="003D5636" w:rsidRPr="000B09C8">
        <w:t xml:space="preserve">technical details on the </w:t>
      </w:r>
      <w:r w:rsidR="007D7851">
        <w:t>acoustical NZS</w:t>
      </w:r>
      <w:r w:rsidR="003D5636" w:rsidRPr="000B09C8">
        <w:t>s</w:t>
      </w:r>
      <w:r w:rsidR="009C24C7" w:rsidRPr="000B09C8">
        <w:t xml:space="preserve"> and how they are intended to operate</w:t>
      </w:r>
      <w:r w:rsidR="003D5636" w:rsidRPr="000B09C8">
        <w:t xml:space="preserve">. Guidance is likely to be used to clarify what measurement units and methods are involved with each of the </w:t>
      </w:r>
      <w:r w:rsidR="006D28B4" w:rsidRPr="000B09C8">
        <w:t xml:space="preserve">acoustical </w:t>
      </w:r>
      <w:r w:rsidR="003D5636" w:rsidRPr="000B09C8">
        <w:t>NZS</w:t>
      </w:r>
      <w:r w:rsidR="006D28B4" w:rsidRPr="000B09C8">
        <w:t>s</w:t>
      </w:r>
      <w:r w:rsidR="003D5636" w:rsidRPr="000B09C8">
        <w:t xml:space="preserve">. </w:t>
      </w:r>
      <w:r w:rsidR="009C24C7" w:rsidRPr="000B09C8">
        <w:t xml:space="preserve">This will help </w:t>
      </w:r>
      <w:r w:rsidR="009A0C14">
        <w:t xml:space="preserve">councils to understand how the Noise and Vibration standard </w:t>
      </w:r>
      <w:r w:rsidR="009C24C7" w:rsidRPr="000B09C8">
        <w:t>may affect rules. This may involve copies of</w:t>
      </w:r>
      <w:r w:rsidR="00D65A4C" w:rsidRPr="000B09C8">
        <w:t xml:space="preserve"> the parts of the NZS that the Noise and Vibration standard </w:t>
      </w:r>
      <w:r w:rsidR="009C24C7" w:rsidRPr="000B09C8">
        <w:t>is referring to and text that</w:t>
      </w:r>
      <w:r w:rsidR="006D28B4" w:rsidRPr="000B09C8">
        <w:t xml:space="preserve"> councils</w:t>
      </w:r>
      <w:r w:rsidR="009C24C7" w:rsidRPr="000B09C8">
        <w:t xml:space="preserve"> could use to refer to the NZS when writing their plans. It is also likely to clarify what ‘measurement methods’ refers to. </w:t>
      </w:r>
    </w:p>
    <w:p w14:paraId="52B5DE7F" w14:textId="2D12868D" w:rsidR="003D5636" w:rsidRPr="000B09C8" w:rsidRDefault="007D6D7C" w:rsidP="00554AB7">
      <w:pPr>
        <w:pStyle w:val="BodyText"/>
      </w:pPr>
      <w:r w:rsidRPr="000B09C8">
        <w:t xml:space="preserve">The scope of application of </w:t>
      </w:r>
      <w:r w:rsidR="00D65A4C" w:rsidRPr="000B09C8">
        <w:t>the Noise and Vibration standards</w:t>
      </w:r>
      <w:r w:rsidR="009C24C7" w:rsidRPr="000B09C8">
        <w:t xml:space="preserve"> is also likely to be clarified in guidance. As discussed above, submissions raised questions about the scope of the standards and where they apply. Guidance will be able to emphasis</w:t>
      </w:r>
      <w:r w:rsidR="006D28B4" w:rsidRPr="000B09C8">
        <w:t>e</w:t>
      </w:r>
      <w:r w:rsidR="00D65A4C" w:rsidRPr="000B09C8">
        <w:t xml:space="preserve"> the intention that the Noise and Vibration standard</w:t>
      </w:r>
      <w:r w:rsidR="009C24C7" w:rsidRPr="000B09C8">
        <w:t xml:space="preserve"> does not affect plan rules and only generally applies to measurement, rather than </w:t>
      </w:r>
      <w:r w:rsidR="006D28B4" w:rsidRPr="000B09C8">
        <w:t xml:space="preserve">to </w:t>
      </w:r>
      <w:r w:rsidR="009C24C7" w:rsidRPr="000B09C8">
        <w:t xml:space="preserve">noise levels or assessment. </w:t>
      </w:r>
      <w:r w:rsidR="00EE654D" w:rsidRPr="000B09C8">
        <w:t xml:space="preserve">Guidance can also further explain which standards are intended to apply to which </w:t>
      </w:r>
      <w:r w:rsidR="0018549A" w:rsidRPr="000B09C8">
        <w:t>types of noises</w:t>
      </w:r>
      <w:r w:rsidR="00EE654D" w:rsidRPr="000B09C8">
        <w:t xml:space="preserve">. For example, submitter Anthony O’Brian requested that </w:t>
      </w:r>
      <w:r w:rsidR="006D28B4" w:rsidRPr="000B09C8">
        <w:t>“</w:t>
      </w:r>
      <w:r w:rsidR="00EE654D" w:rsidRPr="000B09C8">
        <w:t>the ISO standards are referenced for guidance on the correct way to measure</w:t>
      </w:r>
      <w:r w:rsidR="00554AB7" w:rsidRPr="000B09C8">
        <w:t> </w:t>
      </w:r>
      <w:r w:rsidR="006D28B4" w:rsidRPr="000B09C8">
        <w:t>gunfire”</w:t>
      </w:r>
      <w:r w:rsidR="00EE654D" w:rsidRPr="000B09C8">
        <w:t xml:space="preserve">. </w:t>
      </w:r>
    </w:p>
    <w:p w14:paraId="7F9C7A09" w14:textId="75C95087" w:rsidR="006A584F" w:rsidRPr="000B09C8" w:rsidRDefault="007D6D7C" w:rsidP="00554AB7">
      <w:pPr>
        <w:pStyle w:val="BodyText"/>
        <w:rPr>
          <w:shd w:val="clear" w:color="auto" w:fill="F0F8FF"/>
        </w:rPr>
      </w:pPr>
      <w:r w:rsidRPr="000B09C8">
        <w:t xml:space="preserve">Guidance is also likely to explain how the standards will be </w:t>
      </w:r>
      <w:r w:rsidR="0018549A" w:rsidRPr="000B09C8">
        <w:t xml:space="preserve">chosen and </w:t>
      </w:r>
      <w:r w:rsidRPr="000B09C8">
        <w:t xml:space="preserve">updated when new </w:t>
      </w:r>
      <w:r w:rsidR="007D7851">
        <w:t>acoustical NZS</w:t>
      </w:r>
      <w:r w:rsidRPr="000B09C8">
        <w:t xml:space="preserve">s are made. </w:t>
      </w:r>
      <w:r w:rsidR="006A584F" w:rsidRPr="000B09C8">
        <w:t>The Resource Management Law Association asked for g</w:t>
      </w:r>
      <w:r w:rsidR="0018549A" w:rsidRPr="000B09C8">
        <w:t>uidance on these matters</w:t>
      </w:r>
      <w:r w:rsidR="000F15B0" w:rsidRPr="000B09C8">
        <w:t xml:space="preserve">, </w:t>
      </w:r>
      <w:r w:rsidR="006A584F" w:rsidRPr="000B09C8">
        <w:t xml:space="preserve">submitting </w:t>
      </w:r>
      <w:r w:rsidR="000F15B0" w:rsidRPr="000B09C8">
        <w:t>that it would be useful to have</w:t>
      </w:r>
      <w:r w:rsidR="0018549A" w:rsidRPr="000B09C8">
        <w:t xml:space="preserve"> </w:t>
      </w:r>
      <w:r w:rsidR="006D28B4" w:rsidRPr="000B09C8">
        <w:t>“</w:t>
      </w:r>
      <w:r w:rsidR="0018549A" w:rsidRPr="000B09C8">
        <w:t xml:space="preserve">a guidance note to indicate the method for determining the most appropriate international standards, and clarifying that </w:t>
      </w:r>
      <w:r w:rsidR="006D28B4" w:rsidRPr="000B09C8">
        <w:t>‘</w:t>
      </w:r>
      <w:r w:rsidR="0018549A" w:rsidRPr="000B09C8">
        <w:t>latest version</w:t>
      </w:r>
      <w:r w:rsidR="006D28B4" w:rsidRPr="000B09C8">
        <w:t xml:space="preserve">’ </w:t>
      </w:r>
      <w:r w:rsidR="0018549A" w:rsidRPr="000B09C8">
        <w:t xml:space="preserve">of such standards means the most up-to-date version currently available in </w:t>
      </w:r>
      <w:r w:rsidR="006D28B4" w:rsidRPr="000B09C8">
        <w:t>English”</w:t>
      </w:r>
      <w:r w:rsidR="0018549A" w:rsidRPr="000B09C8">
        <w:t xml:space="preserve">. Similarly, guidance can clarify </w:t>
      </w:r>
      <w:r w:rsidR="000F15B0" w:rsidRPr="000B09C8">
        <w:t xml:space="preserve">how </w:t>
      </w:r>
      <w:r w:rsidR="006A584F" w:rsidRPr="000B09C8">
        <w:t xml:space="preserve">the Ministry for the Environment </w:t>
      </w:r>
      <w:r w:rsidR="000F15B0" w:rsidRPr="000B09C8">
        <w:t>will update</w:t>
      </w:r>
      <w:r w:rsidR="006A584F" w:rsidRPr="000B09C8">
        <w:t xml:space="preserve"> standards</w:t>
      </w:r>
      <w:r w:rsidR="000F15B0" w:rsidRPr="000B09C8">
        <w:t xml:space="preserve"> and how a schedule one process will not be required. Guidance like this was requested by the Joint Southland Councils, </w:t>
      </w:r>
      <w:r w:rsidR="006A584F" w:rsidRPr="000B09C8">
        <w:t xml:space="preserve">which </w:t>
      </w:r>
      <w:r w:rsidR="000F15B0" w:rsidRPr="000B09C8">
        <w:t xml:space="preserve">submitted that </w:t>
      </w:r>
      <w:r w:rsidR="006A584F" w:rsidRPr="000B09C8">
        <w:t>“</w:t>
      </w:r>
      <w:r w:rsidR="000F15B0" w:rsidRPr="000B09C8">
        <w:t>clear</w:t>
      </w:r>
      <w:r w:rsidR="00554AB7" w:rsidRPr="000B09C8">
        <w:t> </w:t>
      </w:r>
      <w:r w:rsidR="000F15B0" w:rsidRPr="000B09C8">
        <w:t xml:space="preserve">guidance is needed on the process applicable for updating references to external standards when updated versions are </w:t>
      </w:r>
      <w:r w:rsidR="006A584F" w:rsidRPr="000B09C8">
        <w:t>released”</w:t>
      </w:r>
      <w:r w:rsidR="000F15B0" w:rsidRPr="000B09C8">
        <w:t xml:space="preserve">. This would help </w:t>
      </w:r>
      <w:r w:rsidR="006A584F" w:rsidRPr="000B09C8">
        <w:t xml:space="preserve">clarify for </w:t>
      </w:r>
      <w:r w:rsidR="000F15B0" w:rsidRPr="000B09C8">
        <w:t>councils how</w:t>
      </w:r>
      <w:r w:rsidR="008C4834">
        <w:t>,</w:t>
      </w:r>
      <w:r w:rsidR="000F15B0" w:rsidRPr="000B09C8">
        <w:t xml:space="preserve"> and</w:t>
      </w:r>
      <w:r w:rsidR="00554AB7" w:rsidRPr="000B09C8">
        <w:t> </w:t>
      </w:r>
      <w:r w:rsidR="000F15B0" w:rsidRPr="000B09C8">
        <w:t>how frequently</w:t>
      </w:r>
      <w:r w:rsidR="008C4834">
        <w:t>,</w:t>
      </w:r>
      <w:r w:rsidR="000F15B0" w:rsidRPr="000B09C8">
        <w:t xml:space="preserve"> they will need to update </w:t>
      </w:r>
      <w:r w:rsidR="006A584F" w:rsidRPr="000B09C8">
        <w:t xml:space="preserve">acoustical </w:t>
      </w:r>
      <w:r w:rsidR="0085635F" w:rsidRPr="000B09C8">
        <w:t>NZS</w:t>
      </w:r>
      <w:r w:rsidR="006A584F" w:rsidRPr="000B09C8">
        <w:t>s</w:t>
      </w:r>
      <w:r w:rsidR="00D65A4C" w:rsidRPr="000B09C8">
        <w:t xml:space="preserve"> and the Noise and Vibration Metrics Standard</w:t>
      </w:r>
      <w:r w:rsidR="0085635F" w:rsidRPr="000B09C8">
        <w:t xml:space="preserve">. </w:t>
      </w:r>
    </w:p>
    <w:p w14:paraId="3287813A" w14:textId="312F64B7" w:rsidR="00D824AB" w:rsidRPr="000B09C8" w:rsidRDefault="00D824AB" w:rsidP="00473768">
      <w:pPr>
        <w:pStyle w:val="Heading2"/>
        <w:spacing w:after="120"/>
      </w:pPr>
      <w:bookmarkStart w:id="13" w:name="_Toc536799838"/>
      <w:r w:rsidRPr="000B09C8">
        <w:t>Recommendation</w:t>
      </w:r>
      <w:r w:rsidR="00762BFD" w:rsidRPr="000B09C8">
        <w:t>(s)</w:t>
      </w:r>
      <w:bookmarkEnd w:id="13"/>
    </w:p>
    <w:p w14:paraId="12EB3764" w14:textId="2332D2FA" w:rsidR="006B3BAB" w:rsidRPr="008C4834" w:rsidRDefault="001626B7" w:rsidP="008C4834">
      <w:pPr>
        <w:pStyle w:val="Bullet"/>
        <w:spacing w:after="60"/>
      </w:pPr>
      <w:r>
        <w:t>M</w:t>
      </w:r>
      <w:r w:rsidR="006B3BAB" w:rsidRPr="008C4834">
        <w:t xml:space="preserve">aintain application of standards to </w:t>
      </w:r>
      <w:r w:rsidR="00B27597" w:rsidRPr="008C4834">
        <w:t xml:space="preserve">noise assessment and measurement only and clarify this </w:t>
      </w:r>
      <w:r w:rsidR="00036DD7" w:rsidRPr="008C4834">
        <w:t xml:space="preserve">in the mandatory </w:t>
      </w:r>
      <w:r w:rsidR="005253A1" w:rsidRPr="008C4834">
        <w:t>directions and by including symbols in the table direction.</w:t>
      </w:r>
    </w:p>
    <w:p w14:paraId="2B66AF9F" w14:textId="47EB9C7F" w:rsidR="00663B46" w:rsidRPr="008C4834" w:rsidRDefault="001626B7" w:rsidP="008C4834">
      <w:pPr>
        <w:pStyle w:val="Bullet"/>
        <w:spacing w:after="60"/>
      </w:pPr>
      <w:r>
        <w:t>D</w:t>
      </w:r>
      <w:r w:rsidR="00663B46" w:rsidRPr="008C4834">
        <w:t>o not provide for local exemptions to be made to the Noise and Vibration Metrics Standard</w:t>
      </w:r>
      <w:r w:rsidR="006B1174" w:rsidRPr="008C4834">
        <w:t>.</w:t>
      </w:r>
    </w:p>
    <w:p w14:paraId="1E8E2F34" w14:textId="6CA4C3AB" w:rsidR="006B3BAB" w:rsidRPr="008C4834" w:rsidRDefault="001626B7" w:rsidP="008C4834">
      <w:pPr>
        <w:pStyle w:val="Bullet"/>
        <w:spacing w:after="60"/>
      </w:pPr>
      <w:r>
        <w:t>S</w:t>
      </w:r>
      <w:r w:rsidR="000D4F4D" w:rsidRPr="008C4834">
        <w:t>pecify</w:t>
      </w:r>
      <w:r w:rsidR="006A584F" w:rsidRPr="008C4834">
        <w:t xml:space="preserve"> in the purpose statement</w:t>
      </w:r>
      <w:r w:rsidR="000D4F4D" w:rsidRPr="008C4834">
        <w:t xml:space="preserve"> that the standards do not apply to underwater noise</w:t>
      </w:r>
      <w:r w:rsidR="006B1174" w:rsidRPr="008C4834">
        <w:t>.</w:t>
      </w:r>
      <w:r w:rsidR="000D4F4D" w:rsidRPr="008C4834">
        <w:t xml:space="preserve"> </w:t>
      </w:r>
    </w:p>
    <w:p w14:paraId="076508FC" w14:textId="5945AAA0" w:rsidR="006B3BAB" w:rsidRPr="008C4834" w:rsidRDefault="001626B7" w:rsidP="008C4834">
      <w:pPr>
        <w:pStyle w:val="Bullet"/>
        <w:spacing w:after="60"/>
      </w:pPr>
      <w:r>
        <w:t>N</w:t>
      </w:r>
      <w:r w:rsidR="00663B46" w:rsidRPr="008C4834">
        <w:t xml:space="preserve">ote in guidance that the Noise and Vibration Metrics Standard applies to the </w:t>
      </w:r>
      <w:r w:rsidR="006A584F" w:rsidRPr="008C4834">
        <w:t>coastal marine area</w:t>
      </w:r>
      <w:r w:rsidR="006B1174" w:rsidRPr="008C4834">
        <w:t>.</w:t>
      </w:r>
    </w:p>
    <w:p w14:paraId="7D4DAA6B" w14:textId="32538FC3" w:rsidR="00663B46" w:rsidRPr="008C4834" w:rsidRDefault="001626B7" w:rsidP="008C4834">
      <w:pPr>
        <w:pStyle w:val="Bullet"/>
        <w:spacing w:after="60"/>
      </w:pPr>
      <w:r>
        <w:t>C</w:t>
      </w:r>
      <w:r w:rsidR="00B854B7" w:rsidRPr="008C4834">
        <w:t xml:space="preserve">larify the applicability of NZS 6802:2008 in the Noise and Vibration Metrics Standard direction 4 by adding the text </w:t>
      </w:r>
      <w:r w:rsidR="006A584F" w:rsidRPr="008C4834">
        <w:t>“</w:t>
      </w:r>
      <w:r w:rsidR="00B854B7" w:rsidRPr="008C4834">
        <w:t xml:space="preserve">provided that the emission of noise in question is within the scope </w:t>
      </w:r>
      <w:r w:rsidR="006A584F" w:rsidRPr="008C4834">
        <w:t xml:space="preserve">of </w:t>
      </w:r>
      <w:r w:rsidR="00B854B7" w:rsidRPr="008C4834">
        <w:t>New Zealand Standard 6802:</w:t>
      </w:r>
      <w:r w:rsidR="006A584F" w:rsidRPr="008C4834">
        <w:t>2008”</w:t>
      </w:r>
      <w:r w:rsidR="006B1174" w:rsidRPr="008C4834">
        <w:t>.</w:t>
      </w:r>
    </w:p>
    <w:p w14:paraId="54D2B72C" w14:textId="374D9F8E" w:rsidR="006B3BAB" w:rsidRPr="008C4834" w:rsidRDefault="001626B7" w:rsidP="008C4834">
      <w:pPr>
        <w:pStyle w:val="Bullet"/>
        <w:spacing w:after="60"/>
      </w:pPr>
      <w:r>
        <w:t>R</w:t>
      </w:r>
      <w:r w:rsidR="000E77EC" w:rsidRPr="008C4834">
        <w:t>eplace the use of DIN-4150-3 with ISO4866:2010</w:t>
      </w:r>
      <w:r w:rsidR="006B1174" w:rsidRPr="008C4834">
        <w:t>.</w:t>
      </w:r>
    </w:p>
    <w:p w14:paraId="03337A27" w14:textId="018D25AD" w:rsidR="00B710FA" w:rsidRPr="008C4834" w:rsidRDefault="001626B7" w:rsidP="008C4834">
      <w:pPr>
        <w:pStyle w:val="Bullet"/>
        <w:spacing w:after="60"/>
      </w:pPr>
      <w:r>
        <w:t>I</w:t>
      </w:r>
      <w:r w:rsidR="00332C49" w:rsidRPr="008C4834">
        <w:t>nclude</w:t>
      </w:r>
      <w:r w:rsidR="007C5760" w:rsidRPr="008C4834">
        <w:t xml:space="preserve"> </w:t>
      </w:r>
      <w:r w:rsidR="00060BDF" w:rsidRPr="008C4834">
        <w:t>NZS 6807:1994 Noise Management and Land Use Planni</w:t>
      </w:r>
      <w:r w:rsidR="00332C49" w:rsidRPr="008C4834">
        <w:t>ng for Helicopter Landing Areas.</w:t>
      </w:r>
    </w:p>
    <w:p w14:paraId="055051D7" w14:textId="226C016E" w:rsidR="00FE77C2" w:rsidRPr="008C4834" w:rsidRDefault="001626B7" w:rsidP="008C4834">
      <w:pPr>
        <w:pStyle w:val="Bullet"/>
        <w:spacing w:after="60"/>
      </w:pPr>
      <w:r>
        <w:t>P</w:t>
      </w:r>
      <w:r w:rsidR="00FE77C2" w:rsidRPr="008C4834">
        <w:t xml:space="preserve">rovide guidance on the parts of the NZSs that are intended to apply, the scope of applicability of the NZSs and how the process of updating standards following review of them. </w:t>
      </w:r>
    </w:p>
    <w:sectPr w:rsidR="00FE77C2" w:rsidRPr="008C4834" w:rsidSect="008324F6">
      <w:headerReference w:type="default" r:id="rId13"/>
      <w:footerReference w:type="even" r:id="rId14"/>
      <w:footerReference w:type="default" r:id="rId15"/>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A12B3" w14:textId="77777777" w:rsidR="007B7085" w:rsidRDefault="007B7085" w:rsidP="00B650F1">
      <w:pPr>
        <w:spacing w:before="0" w:after="0" w:line="240" w:lineRule="auto"/>
      </w:pPr>
      <w:r>
        <w:separator/>
      </w:r>
    </w:p>
  </w:endnote>
  <w:endnote w:type="continuationSeparator" w:id="0">
    <w:p w14:paraId="13CE32B7" w14:textId="77777777" w:rsidR="007B7085" w:rsidRDefault="007B7085" w:rsidP="00B650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4D33A" w14:textId="77777777" w:rsidR="00271933" w:rsidRDefault="00271933" w:rsidP="006A584F">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E46D2" w14:textId="7B4E4BFC" w:rsidR="00271933" w:rsidRDefault="00271933" w:rsidP="00271933">
    <w:pPr>
      <w:pStyle w:val="Footereven"/>
    </w:pPr>
    <w:r w:rsidRPr="004F458A">
      <w:rPr>
        <w:b/>
      </w:rPr>
      <w:fldChar w:fldCharType="begin"/>
    </w:r>
    <w:r w:rsidRPr="004F458A">
      <w:instrText xml:space="preserve"> PAGE </w:instrText>
    </w:r>
    <w:r w:rsidRPr="004F458A">
      <w:rPr>
        <w:b/>
      </w:rPr>
      <w:fldChar w:fldCharType="separate"/>
    </w:r>
    <w:r w:rsidR="00C66338">
      <w:rPr>
        <w:noProof/>
      </w:rPr>
      <w:t>10</w:t>
    </w:r>
    <w:r w:rsidRPr="004F458A">
      <w:rPr>
        <w:b/>
      </w:rPr>
      <w:fldChar w:fldCharType="end"/>
    </w:r>
    <w:r>
      <w:tab/>
    </w:r>
    <w:r w:rsidR="007D7DD1" w:rsidRPr="007D7DD1">
      <w:t>2J Noise and Vibration Metrics Standard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04C1C" w14:textId="7B2C7CE1" w:rsidR="00271933" w:rsidRDefault="00271933" w:rsidP="00271933">
    <w:pPr>
      <w:pStyle w:val="Footerodd"/>
    </w:pPr>
    <w:r>
      <w:tab/>
    </w:r>
    <w:r w:rsidR="007D7DD1" w:rsidRPr="007D7DD1">
      <w:t>2J Noise and Vibration Metrics Standard</w:t>
    </w:r>
    <w:r>
      <w:tab/>
    </w:r>
    <w:r>
      <w:fldChar w:fldCharType="begin"/>
    </w:r>
    <w:r>
      <w:instrText xml:space="preserve"> PAGE   \* MERGEFORMAT </w:instrText>
    </w:r>
    <w:r>
      <w:fldChar w:fldCharType="separate"/>
    </w:r>
    <w:r w:rsidR="00C66338">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B4022" w14:textId="77777777" w:rsidR="007B7085" w:rsidRDefault="007B7085" w:rsidP="00B650F1">
      <w:pPr>
        <w:spacing w:before="0" w:after="0" w:line="240" w:lineRule="auto"/>
      </w:pPr>
      <w:r>
        <w:separator/>
      </w:r>
    </w:p>
  </w:footnote>
  <w:footnote w:type="continuationSeparator" w:id="0">
    <w:p w14:paraId="331C8FC8" w14:textId="77777777" w:rsidR="007B7085" w:rsidRDefault="007B7085" w:rsidP="00B650F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B2ADF" w14:textId="77777777" w:rsidR="00A74656" w:rsidRDefault="00A746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2" w15:restartNumberingAfterBreak="0">
    <w:nsid w:val="1F4A213C"/>
    <w:multiLevelType w:val="multilevel"/>
    <w:tmpl w:val="E6ACEF4C"/>
    <w:lvl w:ilvl="0">
      <w:start w:val="1"/>
      <w:numFmt w:val="decimal"/>
      <w:pStyle w:val="TableTextnumbered"/>
      <w:lvlText w:val="%1"/>
      <w:lvlJc w:val="left"/>
      <w:pPr>
        <w:ind w:left="284" w:hanging="284"/>
      </w:pPr>
      <w:rPr>
        <w:rFonts w:ascii="Calibri" w:hAnsi="Calibri" w:hint="default"/>
        <w:b w:val="0"/>
        <w:i w:val="0"/>
        <w:strike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D1A6BE2"/>
    <w:multiLevelType w:val="multilevel"/>
    <w:tmpl w:val="6386943A"/>
    <w:lvl w:ilvl="0">
      <w:start w:val="1"/>
      <w:numFmt w:val="decimal"/>
      <w:pStyle w:val="Numberedparagraph"/>
      <w:lvlText w:val="%1."/>
      <w:lvlJc w:val="left"/>
      <w:pPr>
        <w:ind w:left="0" w:firstLine="56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6" w15:restartNumberingAfterBreak="0">
    <w:nsid w:val="37DC27CA"/>
    <w:multiLevelType w:val="multilevel"/>
    <w:tmpl w:val="40768184"/>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7" w15:restartNumberingAfterBreak="0">
    <w:nsid w:val="3D465A16"/>
    <w:multiLevelType w:val="multilevel"/>
    <w:tmpl w:val="C600A56E"/>
    <w:lvl w:ilvl="0">
      <w:start w:val="1"/>
      <w:numFmt w:val="bullet"/>
      <w:pStyle w:val="Bullet"/>
      <w:lvlText w:val=""/>
      <w:lvlJc w:val="left"/>
      <w:pPr>
        <w:tabs>
          <w:tab w:val="num" w:pos="397"/>
        </w:tabs>
        <w:ind w:left="397" w:hanging="397"/>
      </w:pPr>
      <w:rPr>
        <w:rFonts w:ascii="Symbol" w:hAnsi="Symbol" w:hint="default"/>
        <w:color w:val="auto"/>
        <w:sz w:val="18"/>
        <w:szCs w:val="20"/>
      </w:rPr>
    </w:lvl>
    <w:lvl w:ilvl="1">
      <w:numFmt w:val="bullet"/>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D58769A"/>
    <w:multiLevelType w:val="hybridMultilevel"/>
    <w:tmpl w:val="8E50FE0C"/>
    <w:lvl w:ilvl="0" w:tplc="CEB22874">
      <w:start w:val="1"/>
      <w:numFmt w:val="decimal"/>
      <w:lvlText w:val="%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10" w15:restartNumberingAfterBreak="0">
    <w:nsid w:val="4FC92232"/>
    <w:multiLevelType w:val="multilevel"/>
    <w:tmpl w:val="C0AC398A"/>
    <w:lvl w:ilvl="0">
      <w:start w:val="1"/>
      <w:numFmt w:val="decimal"/>
      <w:pStyle w:val="Heading1"/>
      <w:lvlText w:val="%1"/>
      <w:lvlJc w:val="left"/>
      <w:pPr>
        <w:ind w:left="851" w:hanging="851"/>
      </w:pPr>
      <w:rPr>
        <w:rFonts w:hint="default"/>
      </w:rPr>
    </w:lvl>
    <w:lvl w:ilvl="1">
      <w:start w:val="1"/>
      <w:numFmt w:val="decimal"/>
      <w:pStyle w:val="Heading2"/>
      <w:isLgl/>
      <w:lvlText w:val="%1.%2"/>
      <w:lvlJc w:val="left"/>
      <w:pPr>
        <w:ind w:left="851" w:hanging="851"/>
      </w:pPr>
      <w:rPr>
        <w:rFonts w:hint="default"/>
      </w:rPr>
    </w:lvl>
    <w:lvl w:ilvl="2">
      <w:start w:val="1"/>
      <w:numFmt w:val="decimal"/>
      <w:pStyle w:val="Heading3"/>
      <w:isLgl/>
      <w:lvlText w:val="%1.%2.%3"/>
      <w:lvlJc w:val="left"/>
      <w:pPr>
        <w:ind w:left="851" w:hanging="851"/>
      </w:pPr>
      <w:rPr>
        <w:rFonts w:hint="default"/>
        <w:b/>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11" w15:restartNumberingAfterBreak="0">
    <w:nsid w:val="53535234"/>
    <w:multiLevelType w:val="singleLevel"/>
    <w:tmpl w:val="B414D800"/>
    <w:lvl w:ilvl="0">
      <w:start w:val="1"/>
      <w:numFmt w:val="bullet"/>
      <w:pStyle w:val="Boxbullet"/>
      <w:lvlText w:val=""/>
      <w:lvlJc w:val="left"/>
      <w:pPr>
        <w:ind w:left="644" w:hanging="360"/>
      </w:pPr>
      <w:rPr>
        <w:rFonts w:ascii="Symbol" w:hAnsi="Symbol" w:hint="default"/>
        <w:color w:val="2C9986"/>
        <w:sz w:val="16"/>
      </w:rPr>
    </w:lvl>
  </w:abstractNum>
  <w:abstractNum w:abstractNumId="12" w15:restartNumberingAfterBreak="0">
    <w:nsid w:val="54AC03F2"/>
    <w:multiLevelType w:val="hybridMultilevel"/>
    <w:tmpl w:val="093C7F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0"/>
  </w:num>
  <w:num w:numId="3">
    <w:abstractNumId w:val="6"/>
  </w:num>
  <w:num w:numId="4">
    <w:abstractNumId w:val="5"/>
  </w:num>
  <w:num w:numId="5">
    <w:abstractNumId w:val="1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4"/>
  </w:num>
  <w:num w:numId="11">
    <w:abstractNumId w:val="3"/>
  </w:num>
  <w:num w:numId="12">
    <w:abstractNumId w:val="1"/>
  </w:num>
  <w:num w:numId="13">
    <w:abstractNumId w:val="8"/>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97"/>
  <w:evenAndOddHeaders/>
  <w:characterSpacingControl w:val="doNotCompress"/>
  <w:hdrShapeDefaults>
    <o:shapedefaults v:ext="edit" spidmax="6145"/>
  </w:hdrShapeDefaults>
  <w:footnotePr>
    <w:footnote w:id="-1"/>
    <w:footnote w:id="0"/>
  </w:footnotePr>
  <w:endnotePr>
    <w:endnote w:id="-1"/>
    <w:endnote w:id="0"/>
  </w:endnotePr>
  <w:compat>
    <w:suppressBottomSpacing/>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3D1"/>
    <w:rsid w:val="00000C00"/>
    <w:rsid w:val="000027E6"/>
    <w:rsid w:val="000103DB"/>
    <w:rsid w:val="00016558"/>
    <w:rsid w:val="0002008D"/>
    <w:rsid w:val="00027C7C"/>
    <w:rsid w:val="0003618B"/>
    <w:rsid w:val="00036DD7"/>
    <w:rsid w:val="00052B28"/>
    <w:rsid w:val="00060BDF"/>
    <w:rsid w:val="000615CC"/>
    <w:rsid w:val="00070F2E"/>
    <w:rsid w:val="00084832"/>
    <w:rsid w:val="00086F8E"/>
    <w:rsid w:val="00096B70"/>
    <w:rsid w:val="00096CC0"/>
    <w:rsid w:val="000A55A3"/>
    <w:rsid w:val="000B09C8"/>
    <w:rsid w:val="000B78FE"/>
    <w:rsid w:val="000C40CB"/>
    <w:rsid w:val="000C507A"/>
    <w:rsid w:val="000C7E22"/>
    <w:rsid w:val="000D4F4D"/>
    <w:rsid w:val="000D7ED5"/>
    <w:rsid w:val="000E3381"/>
    <w:rsid w:val="000E5BEE"/>
    <w:rsid w:val="000E77EC"/>
    <w:rsid w:val="000F15B0"/>
    <w:rsid w:val="000F6303"/>
    <w:rsid w:val="001141B7"/>
    <w:rsid w:val="00122FC5"/>
    <w:rsid w:val="001431B6"/>
    <w:rsid w:val="00143B2F"/>
    <w:rsid w:val="0014419C"/>
    <w:rsid w:val="00151EDD"/>
    <w:rsid w:val="00157769"/>
    <w:rsid w:val="001626B7"/>
    <w:rsid w:val="0018226C"/>
    <w:rsid w:val="0018549A"/>
    <w:rsid w:val="00187C0A"/>
    <w:rsid w:val="001D3817"/>
    <w:rsid w:val="001D7993"/>
    <w:rsid w:val="00202B7E"/>
    <w:rsid w:val="00210DB1"/>
    <w:rsid w:val="002163B1"/>
    <w:rsid w:val="00216C35"/>
    <w:rsid w:val="00220D53"/>
    <w:rsid w:val="00241930"/>
    <w:rsid w:val="00263233"/>
    <w:rsid w:val="00271933"/>
    <w:rsid w:val="002738AF"/>
    <w:rsid w:val="00284F54"/>
    <w:rsid w:val="002A42FA"/>
    <w:rsid w:val="002A5FD1"/>
    <w:rsid w:val="002B46CD"/>
    <w:rsid w:val="002B4A9C"/>
    <w:rsid w:val="002B67E8"/>
    <w:rsid w:val="002F6893"/>
    <w:rsid w:val="002F68F6"/>
    <w:rsid w:val="0030468B"/>
    <w:rsid w:val="00316FBA"/>
    <w:rsid w:val="00321642"/>
    <w:rsid w:val="00332C49"/>
    <w:rsid w:val="0033611C"/>
    <w:rsid w:val="00363A21"/>
    <w:rsid w:val="00376474"/>
    <w:rsid w:val="00382E39"/>
    <w:rsid w:val="003A361F"/>
    <w:rsid w:val="003B435A"/>
    <w:rsid w:val="003B5D72"/>
    <w:rsid w:val="003D5636"/>
    <w:rsid w:val="003E11DA"/>
    <w:rsid w:val="003E222B"/>
    <w:rsid w:val="00404D89"/>
    <w:rsid w:val="0042187B"/>
    <w:rsid w:val="00434F63"/>
    <w:rsid w:val="004424C0"/>
    <w:rsid w:val="00452D93"/>
    <w:rsid w:val="004625F3"/>
    <w:rsid w:val="00462902"/>
    <w:rsid w:val="00465050"/>
    <w:rsid w:val="00473768"/>
    <w:rsid w:val="004834B5"/>
    <w:rsid w:val="00483D43"/>
    <w:rsid w:val="004913CD"/>
    <w:rsid w:val="00491CBB"/>
    <w:rsid w:val="004B2E9E"/>
    <w:rsid w:val="004B5FB7"/>
    <w:rsid w:val="004D16C3"/>
    <w:rsid w:val="00501449"/>
    <w:rsid w:val="005230B4"/>
    <w:rsid w:val="005253A1"/>
    <w:rsid w:val="0053709F"/>
    <w:rsid w:val="00540B72"/>
    <w:rsid w:val="00541ED3"/>
    <w:rsid w:val="00550998"/>
    <w:rsid w:val="00554AB7"/>
    <w:rsid w:val="00562D85"/>
    <w:rsid w:val="005642B6"/>
    <w:rsid w:val="00574502"/>
    <w:rsid w:val="005871A0"/>
    <w:rsid w:val="005A24E6"/>
    <w:rsid w:val="005A2B4E"/>
    <w:rsid w:val="005C61FA"/>
    <w:rsid w:val="005C6858"/>
    <w:rsid w:val="005C782B"/>
    <w:rsid w:val="005D03D1"/>
    <w:rsid w:val="005F33E8"/>
    <w:rsid w:val="0060048E"/>
    <w:rsid w:val="006012F9"/>
    <w:rsid w:val="00606FC8"/>
    <w:rsid w:val="0063103E"/>
    <w:rsid w:val="00646341"/>
    <w:rsid w:val="006620D0"/>
    <w:rsid w:val="006636E4"/>
    <w:rsid w:val="00663B46"/>
    <w:rsid w:val="00672DCD"/>
    <w:rsid w:val="00676D7B"/>
    <w:rsid w:val="00683073"/>
    <w:rsid w:val="00686175"/>
    <w:rsid w:val="006A0961"/>
    <w:rsid w:val="006A3B7D"/>
    <w:rsid w:val="006A584F"/>
    <w:rsid w:val="006A68B8"/>
    <w:rsid w:val="006B1174"/>
    <w:rsid w:val="006B3632"/>
    <w:rsid w:val="006B3BAB"/>
    <w:rsid w:val="006C1FAF"/>
    <w:rsid w:val="006D0682"/>
    <w:rsid w:val="006D28B4"/>
    <w:rsid w:val="006E7F79"/>
    <w:rsid w:val="006F05B3"/>
    <w:rsid w:val="00706AF4"/>
    <w:rsid w:val="00706CF7"/>
    <w:rsid w:val="00731A95"/>
    <w:rsid w:val="007421A3"/>
    <w:rsid w:val="00744A70"/>
    <w:rsid w:val="00747547"/>
    <w:rsid w:val="00760A64"/>
    <w:rsid w:val="00762077"/>
    <w:rsid w:val="00762BFD"/>
    <w:rsid w:val="007765DA"/>
    <w:rsid w:val="0077693A"/>
    <w:rsid w:val="00790912"/>
    <w:rsid w:val="00792578"/>
    <w:rsid w:val="00792747"/>
    <w:rsid w:val="00793EC5"/>
    <w:rsid w:val="00794F7C"/>
    <w:rsid w:val="007B7085"/>
    <w:rsid w:val="007C44AD"/>
    <w:rsid w:val="007C5760"/>
    <w:rsid w:val="007D6D7C"/>
    <w:rsid w:val="007D7851"/>
    <w:rsid w:val="007D7DD1"/>
    <w:rsid w:val="007E46A1"/>
    <w:rsid w:val="007F18C3"/>
    <w:rsid w:val="007F19F4"/>
    <w:rsid w:val="007F433D"/>
    <w:rsid w:val="007F5605"/>
    <w:rsid w:val="007F5808"/>
    <w:rsid w:val="0081629D"/>
    <w:rsid w:val="00824FB5"/>
    <w:rsid w:val="0083083C"/>
    <w:rsid w:val="008324F6"/>
    <w:rsid w:val="008352E9"/>
    <w:rsid w:val="008370CD"/>
    <w:rsid w:val="0085635F"/>
    <w:rsid w:val="00884FBD"/>
    <w:rsid w:val="0089039C"/>
    <w:rsid w:val="008929AC"/>
    <w:rsid w:val="008950D4"/>
    <w:rsid w:val="008B43F8"/>
    <w:rsid w:val="008C4834"/>
    <w:rsid w:val="008E1CD1"/>
    <w:rsid w:val="008E6F5B"/>
    <w:rsid w:val="0093342A"/>
    <w:rsid w:val="00934123"/>
    <w:rsid w:val="00936543"/>
    <w:rsid w:val="00940154"/>
    <w:rsid w:val="00985446"/>
    <w:rsid w:val="009A0C14"/>
    <w:rsid w:val="009A2CB6"/>
    <w:rsid w:val="009B0835"/>
    <w:rsid w:val="009B513C"/>
    <w:rsid w:val="009C24C7"/>
    <w:rsid w:val="009C671B"/>
    <w:rsid w:val="009D499F"/>
    <w:rsid w:val="009F0346"/>
    <w:rsid w:val="009F416C"/>
    <w:rsid w:val="009F7199"/>
    <w:rsid w:val="00A04691"/>
    <w:rsid w:val="00A12747"/>
    <w:rsid w:val="00A15C4E"/>
    <w:rsid w:val="00A2285F"/>
    <w:rsid w:val="00A45517"/>
    <w:rsid w:val="00A60552"/>
    <w:rsid w:val="00A74656"/>
    <w:rsid w:val="00AB0740"/>
    <w:rsid w:val="00AB4CF7"/>
    <w:rsid w:val="00AD14AD"/>
    <w:rsid w:val="00AD2ECF"/>
    <w:rsid w:val="00AE06DE"/>
    <w:rsid w:val="00AF76F5"/>
    <w:rsid w:val="00B26963"/>
    <w:rsid w:val="00B27479"/>
    <w:rsid w:val="00B27597"/>
    <w:rsid w:val="00B53BEE"/>
    <w:rsid w:val="00B540D9"/>
    <w:rsid w:val="00B650F1"/>
    <w:rsid w:val="00B710FA"/>
    <w:rsid w:val="00B8115E"/>
    <w:rsid w:val="00B854B7"/>
    <w:rsid w:val="00BB04CB"/>
    <w:rsid w:val="00BB18A9"/>
    <w:rsid w:val="00BC047E"/>
    <w:rsid w:val="00BD18E1"/>
    <w:rsid w:val="00BD4E99"/>
    <w:rsid w:val="00BE11C6"/>
    <w:rsid w:val="00BE6910"/>
    <w:rsid w:val="00BF3248"/>
    <w:rsid w:val="00BF43FA"/>
    <w:rsid w:val="00C11E73"/>
    <w:rsid w:val="00C139F0"/>
    <w:rsid w:val="00C15662"/>
    <w:rsid w:val="00C20BD9"/>
    <w:rsid w:val="00C451F1"/>
    <w:rsid w:val="00C51109"/>
    <w:rsid w:val="00C66338"/>
    <w:rsid w:val="00C8011C"/>
    <w:rsid w:val="00CC3D15"/>
    <w:rsid w:val="00CC5C28"/>
    <w:rsid w:val="00CE0009"/>
    <w:rsid w:val="00CE1B4D"/>
    <w:rsid w:val="00CE3244"/>
    <w:rsid w:val="00D04717"/>
    <w:rsid w:val="00D17FC4"/>
    <w:rsid w:val="00D250CC"/>
    <w:rsid w:val="00D27232"/>
    <w:rsid w:val="00D565B7"/>
    <w:rsid w:val="00D6377A"/>
    <w:rsid w:val="00D65A4C"/>
    <w:rsid w:val="00D67183"/>
    <w:rsid w:val="00D77DEB"/>
    <w:rsid w:val="00D824AB"/>
    <w:rsid w:val="00DA03D3"/>
    <w:rsid w:val="00DC3D0C"/>
    <w:rsid w:val="00DD06C0"/>
    <w:rsid w:val="00DE2759"/>
    <w:rsid w:val="00DE2BD2"/>
    <w:rsid w:val="00DE7F43"/>
    <w:rsid w:val="00E02FBF"/>
    <w:rsid w:val="00E2528C"/>
    <w:rsid w:val="00E27F06"/>
    <w:rsid w:val="00E41B35"/>
    <w:rsid w:val="00E44576"/>
    <w:rsid w:val="00E4483F"/>
    <w:rsid w:val="00E75C5D"/>
    <w:rsid w:val="00E76CA0"/>
    <w:rsid w:val="00E8179C"/>
    <w:rsid w:val="00EA3F57"/>
    <w:rsid w:val="00EB622A"/>
    <w:rsid w:val="00ED23FB"/>
    <w:rsid w:val="00ED79E9"/>
    <w:rsid w:val="00EE654D"/>
    <w:rsid w:val="00EF0C83"/>
    <w:rsid w:val="00F028DF"/>
    <w:rsid w:val="00F150C1"/>
    <w:rsid w:val="00F26B47"/>
    <w:rsid w:val="00F408C4"/>
    <w:rsid w:val="00F5270C"/>
    <w:rsid w:val="00F71C7C"/>
    <w:rsid w:val="00FE77C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7DE7E8"/>
  <w15:docId w15:val="{AA7AD63F-6EC4-4AB2-8276-3F22A2D1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4F6"/>
    <w:pPr>
      <w:spacing w:before="120" w:after="120" w:line="280" w:lineRule="atLeast"/>
      <w:jc w:val="both"/>
    </w:pPr>
    <w:rPr>
      <w:rFonts w:ascii="Calibri" w:eastAsia="Times New Roman" w:hAnsi="Calibri" w:cs="Times New Roman"/>
      <w:lang w:eastAsia="en-NZ"/>
    </w:rPr>
  </w:style>
  <w:style w:type="paragraph" w:styleId="Heading1">
    <w:name w:val="heading 1"/>
    <w:basedOn w:val="Normal"/>
    <w:next w:val="BodyText"/>
    <w:link w:val="Heading1Char"/>
    <w:qFormat/>
    <w:rsid w:val="00B650F1"/>
    <w:pPr>
      <w:keepNext/>
      <w:numPr>
        <w:numId w:val="2"/>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650F1"/>
    <w:pPr>
      <w:keepNext/>
      <w:numPr>
        <w:ilvl w:val="1"/>
        <w:numId w:val="2"/>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202B7E"/>
    <w:pPr>
      <w:keepNext/>
      <w:numPr>
        <w:ilvl w:val="2"/>
        <w:numId w:val="2"/>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uiPriority w:val="9"/>
    <w:qFormat/>
    <w:rsid w:val="000027E6"/>
    <w:pPr>
      <w:numPr>
        <w:ilvl w:val="0"/>
        <w:numId w:val="0"/>
      </w:numPr>
      <w:outlineLvl w:val="3"/>
    </w:pPr>
    <w:rPr>
      <w:color w:val="0F7B7D"/>
      <w:sz w:val="24"/>
    </w:rPr>
  </w:style>
  <w:style w:type="paragraph" w:styleId="Heading6">
    <w:name w:val="heading 6"/>
    <w:basedOn w:val="Normal"/>
    <w:next w:val="Normal"/>
    <w:link w:val="Heading6Char"/>
    <w:semiHidden/>
    <w:rsid w:val="00B710FA"/>
    <w:pPr>
      <w:numPr>
        <w:ilvl w:val="5"/>
        <w:numId w:val="4"/>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B710FA"/>
    <w:pPr>
      <w:numPr>
        <w:ilvl w:val="6"/>
        <w:numId w:val="4"/>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B710FA"/>
    <w:pPr>
      <w:numPr>
        <w:ilvl w:val="7"/>
        <w:numId w:val="4"/>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B710FA"/>
    <w:pPr>
      <w:numPr>
        <w:ilvl w:val="8"/>
        <w:numId w:val="4"/>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5D03D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B650F1"/>
    <w:rPr>
      <w:rFonts w:ascii="Calibri" w:eastAsia="Times New Roman" w:hAnsi="Calibri" w:cs="Times New Roman"/>
      <w:b/>
      <w:bCs/>
      <w:color w:val="1C556C"/>
      <w:sz w:val="48"/>
      <w:szCs w:val="28"/>
      <w:lang w:eastAsia="en-NZ"/>
    </w:rPr>
  </w:style>
  <w:style w:type="character" w:customStyle="1" w:styleId="Heading2Char">
    <w:name w:val="Heading 2 Char"/>
    <w:basedOn w:val="DefaultParagraphFont"/>
    <w:link w:val="Heading2"/>
    <w:rsid w:val="00B650F1"/>
    <w:rPr>
      <w:rFonts w:ascii="Calibri" w:eastAsia="Times New Roman" w:hAnsi="Calibri" w:cs="Times New Roman"/>
      <w:b/>
      <w:bCs/>
      <w:color w:val="0F7B7D"/>
      <w:sz w:val="36"/>
      <w:szCs w:val="26"/>
      <w:lang w:eastAsia="en-NZ"/>
    </w:rPr>
  </w:style>
  <w:style w:type="character" w:customStyle="1" w:styleId="Heading3Char">
    <w:name w:val="Heading 3 Char"/>
    <w:basedOn w:val="DefaultParagraphFont"/>
    <w:link w:val="Heading3"/>
    <w:rsid w:val="00202B7E"/>
    <w:rPr>
      <w:rFonts w:ascii="Calibri" w:eastAsia="Times New Roman" w:hAnsi="Calibri" w:cs="Times New Roman"/>
      <w:b/>
      <w:bCs/>
      <w:sz w:val="28"/>
      <w:lang w:eastAsia="en-NZ"/>
    </w:rPr>
  </w:style>
  <w:style w:type="character" w:customStyle="1" w:styleId="Heading4Char">
    <w:name w:val="Heading 4 Char"/>
    <w:basedOn w:val="DefaultParagraphFont"/>
    <w:link w:val="Heading4"/>
    <w:uiPriority w:val="9"/>
    <w:rsid w:val="00B650F1"/>
    <w:rPr>
      <w:rFonts w:ascii="Calibri" w:eastAsia="Times New Roman" w:hAnsi="Calibri" w:cs="Times New Roman"/>
      <w:b/>
      <w:bCs/>
      <w:color w:val="0F7B7D"/>
      <w:sz w:val="24"/>
      <w:lang w:eastAsia="en-NZ"/>
    </w:rPr>
  </w:style>
  <w:style w:type="paragraph" w:styleId="BodyText">
    <w:name w:val="Body Text"/>
    <w:basedOn w:val="Normal"/>
    <w:link w:val="BodyTextChar"/>
    <w:qFormat/>
    <w:rsid w:val="00B650F1"/>
    <w:pPr>
      <w:jc w:val="left"/>
    </w:pPr>
  </w:style>
  <w:style w:type="character" w:customStyle="1" w:styleId="BodyTextChar">
    <w:name w:val="Body Text Char"/>
    <w:basedOn w:val="DefaultParagraphFont"/>
    <w:link w:val="BodyText"/>
    <w:rsid w:val="00B650F1"/>
    <w:rPr>
      <w:rFonts w:ascii="Calibri" w:eastAsia="Times New Roman" w:hAnsi="Calibri" w:cs="Times New Roman"/>
      <w:lang w:eastAsia="en-NZ"/>
    </w:rPr>
  </w:style>
  <w:style w:type="paragraph" w:styleId="Header">
    <w:name w:val="header"/>
    <w:basedOn w:val="Normal"/>
    <w:link w:val="HeaderChar"/>
    <w:uiPriority w:val="99"/>
    <w:rsid w:val="00B650F1"/>
    <w:pPr>
      <w:jc w:val="center"/>
    </w:pPr>
    <w:rPr>
      <w:rFonts w:ascii="Arial" w:hAnsi="Arial"/>
      <w:sz w:val="16"/>
    </w:rPr>
  </w:style>
  <w:style w:type="character" w:customStyle="1" w:styleId="HeaderChar">
    <w:name w:val="Header Char"/>
    <w:basedOn w:val="DefaultParagraphFont"/>
    <w:link w:val="Header"/>
    <w:uiPriority w:val="99"/>
    <w:rsid w:val="00B650F1"/>
    <w:rPr>
      <w:rFonts w:ascii="Arial" w:eastAsia="Times New Roman" w:hAnsi="Arial" w:cs="Times New Roman"/>
      <w:sz w:val="16"/>
      <w:lang w:eastAsia="en-NZ"/>
    </w:rPr>
  </w:style>
  <w:style w:type="paragraph" w:styleId="Quote">
    <w:name w:val="Quote"/>
    <w:basedOn w:val="Normal"/>
    <w:next w:val="BodyText"/>
    <w:link w:val="QuoteChar"/>
    <w:uiPriority w:val="1"/>
    <w:qFormat/>
    <w:rsid w:val="00B650F1"/>
    <w:pPr>
      <w:spacing w:before="60" w:after="60"/>
      <w:ind w:left="567" w:right="567"/>
      <w:jc w:val="left"/>
    </w:pPr>
    <w:rPr>
      <w:sz w:val="20"/>
    </w:rPr>
  </w:style>
  <w:style w:type="character" w:customStyle="1" w:styleId="QuoteChar">
    <w:name w:val="Quote Char"/>
    <w:basedOn w:val="DefaultParagraphFont"/>
    <w:link w:val="Quote"/>
    <w:uiPriority w:val="1"/>
    <w:rsid w:val="00B650F1"/>
    <w:rPr>
      <w:rFonts w:ascii="Calibri" w:eastAsia="Times New Roman" w:hAnsi="Calibri" w:cs="Times New Roman"/>
      <w:sz w:val="20"/>
      <w:lang w:eastAsia="en-NZ"/>
    </w:rPr>
  </w:style>
  <w:style w:type="paragraph" w:customStyle="1" w:styleId="Bullet">
    <w:name w:val="Bullet"/>
    <w:basedOn w:val="Normal"/>
    <w:link w:val="BulletChar"/>
    <w:qFormat/>
    <w:rsid w:val="00B650F1"/>
    <w:pPr>
      <w:numPr>
        <w:numId w:val="1"/>
      </w:numPr>
      <w:spacing w:before="0" w:line="280" w:lineRule="exact"/>
      <w:jc w:val="left"/>
    </w:pPr>
    <w:rPr>
      <w:szCs w:val="20"/>
    </w:rPr>
  </w:style>
  <w:style w:type="character" w:styleId="FootnoteReference">
    <w:name w:val="footnote reference"/>
    <w:semiHidden/>
    <w:rsid w:val="00B650F1"/>
    <w:rPr>
      <w:rFonts w:ascii="Calibri" w:hAnsi="Calibri"/>
      <w:color w:val="183C47"/>
      <w:sz w:val="22"/>
      <w:vertAlign w:val="superscript"/>
    </w:rPr>
  </w:style>
  <w:style w:type="paragraph" w:styleId="FootnoteText">
    <w:name w:val="footnote text"/>
    <w:basedOn w:val="Normal"/>
    <w:link w:val="FootnoteTextChar"/>
    <w:rsid w:val="00B650F1"/>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B650F1"/>
    <w:rPr>
      <w:rFonts w:ascii="Calibri" w:eastAsia="Times New Roman" w:hAnsi="Calibri" w:cs="Times New Roman"/>
      <w:sz w:val="19"/>
      <w:lang w:eastAsia="en-NZ"/>
    </w:rPr>
  </w:style>
  <w:style w:type="character" w:styleId="Hyperlink">
    <w:name w:val="Hyperlink"/>
    <w:uiPriority w:val="99"/>
    <w:qFormat/>
    <w:rsid w:val="00B650F1"/>
    <w:rPr>
      <w:color w:val="32809C"/>
      <w:u w:val="none"/>
    </w:rPr>
  </w:style>
  <w:style w:type="paragraph" w:customStyle="1" w:styleId="Imprint">
    <w:name w:val="Imprint"/>
    <w:basedOn w:val="Normal"/>
    <w:uiPriority w:val="3"/>
    <w:rsid w:val="00B650F1"/>
    <w:pPr>
      <w:jc w:val="left"/>
    </w:pPr>
  </w:style>
  <w:style w:type="paragraph" w:customStyle="1" w:styleId="Tableheading">
    <w:name w:val="Table heading"/>
    <w:basedOn w:val="Normal"/>
    <w:next w:val="Normal"/>
    <w:qFormat/>
    <w:rsid w:val="00B650F1"/>
    <w:pPr>
      <w:keepNext/>
      <w:ind w:left="1134" w:hanging="1134"/>
      <w:jc w:val="left"/>
    </w:pPr>
    <w:rPr>
      <w:b/>
      <w:sz w:val="20"/>
    </w:rPr>
  </w:style>
  <w:style w:type="paragraph" w:customStyle="1" w:styleId="TableTextbold">
    <w:name w:val="TableText bold"/>
    <w:basedOn w:val="Normal"/>
    <w:rsid w:val="00B650F1"/>
    <w:pPr>
      <w:spacing w:before="60" w:after="60" w:line="240" w:lineRule="atLeast"/>
      <w:jc w:val="left"/>
    </w:pPr>
    <w:rPr>
      <w:b/>
      <w:color w:val="FFFFFF"/>
      <w:sz w:val="18"/>
    </w:rPr>
  </w:style>
  <w:style w:type="paragraph" w:styleId="TOC1">
    <w:name w:val="toc 1"/>
    <w:basedOn w:val="Normal"/>
    <w:next w:val="Normal"/>
    <w:uiPriority w:val="39"/>
    <w:rsid w:val="00B650F1"/>
    <w:pPr>
      <w:tabs>
        <w:tab w:val="right" w:pos="8505"/>
      </w:tabs>
      <w:spacing w:before="280" w:after="0" w:line="240" w:lineRule="auto"/>
      <w:ind w:left="567" w:right="567" w:hanging="567"/>
      <w:jc w:val="left"/>
    </w:pPr>
  </w:style>
  <w:style w:type="paragraph" w:styleId="TOC2">
    <w:name w:val="toc 2"/>
    <w:basedOn w:val="Normal"/>
    <w:next w:val="Normal"/>
    <w:uiPriority w:val="39"/>
    <w:rsid w:val="00B650F1"/>
    <w:pPr>
      <w:tabs>
        <w:tab w:val="right" w:pos="8505"/>
      </w:tabs>
      <w:spacing w:before="60" w:after="60" w:line="240" w:lineRule="auto"/>
      <w:ind w:left="1134" w:right="567" w:hanging="567"/>
      <w:jc w:val="left"/>
    </w:pPr>
  </w:style>
  <w:style w:type="paragraph" w:customStyle="1" w:styleId="Glossary">
    <w:name w:val="Glossary"/>
    <w:basedOn w:val="Normal"/>
    <w:uiPriority w:val="1"/>
    <w:qFormat/>
    <w:rsid w:val="00B650F1"/>
    <w:pPr>
      <w:tabs>
        <w:tab w:val="left" w:pos="2835"/>
      </w:tabs>
      <w:spacing w:after="0"/>
      <w:jc w:val="left"/>
    </w:pPr>
  </w:style>
  <w:style w:type="character" w:customStyle="1" w:styleId="BulletChar">
    <w:name w:val="Bullet Char"/>
    <w:link w:val="Bullet"/>
    <w:locked/>
    <w:rsid w:val="00B650F1"/>
    <w:rPr>
      <w:rFonts w:ascii="Calibri" w:eastAsia="Times New Roman" w:hAnsi="Calibri" w:cs="Times New Roman"/>
      <w:szCs w:val="20"/>
      <w:lang w:eastAsia="en-NZ"/>
    </w:rPr>
  </w:style>
  <w:style w:type="paragraph" w:customStyle="1" w:styleId="TableBullet1">
    <w:name w:val="Table Bullet 1"/>
    <w:basedOn w:val="Normal"/>
    <w:rsid w:val="00B650F1"/>
    <w:pPr>
      <w:numPr>
        <w:numId w:val="3"/>
      </w:numPr>
      <w:spacing w:before="30" w:after="30" w:line="240" w:lineRule="auto"/>
      <w:jc w:val="left"/>
    </w:pPr>
    <w:rPr>
      <w:rFonts w:cs="Calibri"/>
      <w:sz w:val="18"/>
      <w:szCs w:val="18"/>
    </w:rPr>
  </w:style>
  <w:style w:type="paragraph" w:customStyle="1" w:styleId="Sub-lista">
    <w:name w:val="Sub-list a"/>
    <w:aliases w:val="b"/>
    <w:basedOn w:val="Normal"/>
    <w:uiPriority w:val="2"/>
    <w:rsid w:val="0053709F"/>
    <w:pPr>
      <w:numPr>
        <w:numId w:val="11"/>
      </w:numPr>
      <w:spacing w:before="0"/>
      <w:jc w:val="left"/>
    </w:pPr>
    <w:rPr>
      <w:rFonts w:eastAsiaTheme="minorEastAsia" w:cstheme="minorBidi"/>
    </w:rPr>
  </w:style>
  <w:style w:type="paragraph" w:customStyle="1" w:styleId="Heading">
    <w:name w:val="Heading"/>
    <w:basedOn w:val="Heading1"/>
    <w:next w:val="Normal"/>
    <w:uiPriority w:val="3"/>
    <w:rsid w:val="00C451F1"/>
    <w:pPr>
      <w:numPr>
        <w:numId w:val="0"/>
      </w:numPr>
    </w:pPr>
    <w:rPr>
      <w:rFonts w:eastAsiaTheme="majorEastAsia" w:cstheme="majorBidi"/>
    </w:rPr>
  </w:style>
  <w:style w:type="paragraph" w:customStyle="1" w:styleId="Bulletgrey">
    <w:name w:val="Bullet grey"/>
    <w:basedOn w:val="Bullet"/>
    <w:qFormat/>
    <w:rsid w:val="0053709F"/>
    <w:pPr>
      <w:numPr>
        <w:numId w:val="13"/>
      </w:numPr>
      <w:tabs>
        <w:tab w:val="left" w:pos="397"/>
      </w:tabs>
      <w:ind w:left="1361" w:hanging="397"/>
    </w:pPr>
    <w:rPr>
      <w:color w:val="BFBFBF"/>
    </w:rPr>
  </w:style>
  <w:style w:type="paragraph" w:customStyle="1" w:styleId="Footereven">
    <w:name w:val="Footer even"/>
    <w:basedOn w:val="Normal"/>
    <w:uiPriority w:val="1"/>
    <w:rsid w:val="00271933"/>
    <w:pPr>
      <w:tabs>
        <w:tab w:val="left" w:pos="567"/>
      </w:tabs>
    </w:pPr>
    <w:rPr>
      <w:rFonts w:eastAsiaTheme="minorEastAsia" w:cstheme="minorBidi"/>
      <w:sz w:val="16"/>
    </w:rPr>
  </w:style>
  <w:style w:type="paragraph" w:customStyle="1" w:styleId="Footerodd">
    <w:name w:val="Footer odd"/>
    <w:basedOn w:val="Normal"/>
    <w:uiPriority w:val="1"/>
    <w:rsid w:val="00271933"/>
    <w:pPr>
      <w:tabs>
        <w:tab w:val="right" w:pos="7938"/>
        <w:tab w:val="right" w:pos="8505"/>
      </w:tabs>
      <w:jc w:val="left"/>
    </w:pPr>
    <w:rPr>
      <w:rFonts w:eastAsiaTheme="minorEastAsia" w:cstheme="minorBidi"/>
      <w:sz w:val="16"/>
    </w:rPr>
  </w:style>
  <w:style w:type="paragraph" w:styleId="Footer">
    <w:name w:val="footer"/>
    <w:basedOn w:val="Normal"/>
    <w:link w:val="FooterChar"/>
    <w:uiPriority w:val="99"/>
    <w:unhideWhenUsed/>
    <w:rsid w:val="005F33E8"/>
    <w:pPr>
      <w:tabs>
        <w:tab w:val="center" w:pos="4513"/>
        <w:tab w:val="right" w:pos="9026"/>
      </w:tabs>
      <w:spacing w:before="0" w:after="0" w:line="240" w:lineRule="auto"/>
      <w:jc w:val="left"/>
    </w:pPr>
  </w:style>
  <w:style w:type="character" w:customStyle="1" w:styleId="FooterChar">
    <w:name w:val="Footer Char"/>
    <w:basedOn w:val="DefaultParagraphFont"/>
    <w:link w:val="Footer"/>
    <w:uiPriority w:val="99"/>
    <w:rsid w:val="005F33E8"/>
    <w:rPr>
      <w:rFonts w:ascii="Calibri" w:eastAsia="Times New Roman" w:hAnsi="Calibri" w:cs="Times New Roman"/>
      <w:lang w:eastAsia="en-NZ"/>
    </w:rPr>
  </w:style>
  <w:style w:type="paragraph" w:styleId="Title">
    <w:name w:val="Title"/>
    <w:basedOn w:val="Normal"/>
    <w:link w:val="TitleChar"/>
    <w:uiPriority w:val="2"/>
    <w:rsid w:val="009D499F"/>
    <w:pPr>
      <w:spacing w:line="360" w:lineRule="auto"/>
      <w:jc w:val="center"/>
    </w:pPr>
    <w:rPr>
      <w:b/>
      <w:color w:val="17556C"/>
      <w:sz w:val="52"/>
    </w:rPr>
  </w:style>
  <w:style w:type="character" w:customStyle="1" w:styleId="TitleChar">
    <w:name w:val="Title Char"/>
    <w:basedOn w:val="DefaultParagraphFont"/>
    <w:link w:val="Title"/>
    <w:uiPriority w:val="2"/>
    <w:rsid w:val="009D499F"/>
    <w:rPr>
      <w:rFonts w:ascii="Calibri" w:eastAsia="Times New Roman" w:hAnsi="Calibri" w:cs="Times New Roman"/>
      <w:b/>
      <w:color w:val="17556C"/>
      <w:sz w:val="52"/>
      <w:lang w:eastAsia="en-NZ"/>
    </w:rPr>
  </w:style>
  <w:style w:type="paragraph" w:styleId="Subtitle">
    <w:name w:val="Subtitle"/>
    <w:basedOn w:val="Title"/>
    <w:link w:val="SubtitleChar"/>
    <w:uiPriority w:val="2"/>
    <w:rsid w:val="009D499F"/>
    <w:pPr>
      <w:spacing w:before="600" w:line="240" w:lineRule="auto"/>
    </w:pPr>
    <w:rPr>
      <w:sz w:val="36"/>
      <w:szCs w:val="36"/>
    </w:rPr>
  </w:style>
  <w:style w:type="character" w:customStyle="1" w:styleId="SubtitleChar">
    <w:name w:val="Subtitle Char"/>
    <w:basedOn w:val="DefaultParagraphFont"/>
    <w:link w:val="Subtitle"/>
    <w:uiPriority w:val="2"/>
    <w:rsid w:val="009D499F"/>
    <w:rPr>
      <w:rFonts w:ascii="Calibri" w:eastAsia="Times New Roman" w:hAnsi="Calibri" w:cs="Times New Roman"/>
      <w:b/>
      <w:color w:val="17556C"/>
      <w:sz w:val="36"/>
      <w:szCs w:val="36"/>
      <w:lang w:eastAsia="en-NZ"/>
    </w:rPr>
  </w:style>
  <w:style w:type="paragraph" w:styleId="ListParagraph">
    <w:name w:val="List Paragraph"/>
    <w:aliases w:val="Rec para,List Paragraph1,Recommendation,List Paragraph11,NFP GP Bulleted List,Dot pt,F5 List Paragraph,No Spacing1,List Paragraph Char Char Char,Indicator Text,Numbered Para 1,Bullet 1,MAIN CONTENT,List Paragraph12,List Paragraph2,L,列出"/>
    <w:basedOn w:val="Normal"/>
    <w:link w:val="ListParagraphChar"/>
    <w:uiPriority w:val="34"/>
    <w:qFormat/>
    <w:rsid w:val="00D824AB"/>
    <w:pPr>
      <w:spacing w:before="0" w:after="200" w:line="276" w:lineRule="auto"/>
      <w:ind w:left="720"/>
      <w:contextualSpacing/>
      <w:jc w:val="left"/>
    </w:pPr>
    <w:rPr>
      <w:rFonts w:asciiTheme="minorHAnsi" w:eastAsiaTheme="minorHAnsi" w:hAnsiTheme="minorHAnsi" w:cstheme="minorBidi"/>
      <w:lang w:eastAsia="en-US"/>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basedOn w:val="DefaultParagraphFont"/>
    <w:link w:val="ListParagraph"/>
    <w:uiPriority w:val="34"/>
    <w:locked/>
    <w:rsid w:val="008324F6"/>
  </w:style>
  <w:style w:type="paragraph" w:customStyle="1" w:styleId="Head2notforTOC">
    <w:name w:val="Head 2 not for TOC"/>
    <w:basedOn w:val="Heading2"/>
    <w:qFormat/>
    <w:rsid w:val="006636E4"/>
    <w:pPr>
      <w:numPr>
        <w:ilvl w:val="0"/>
        <w:numId w:val="0"/>
      </w:numPr>
    </w:pPr>
  </w:style>
  <w:style w:type="character" w:styleId="CommentReference">
    <w:name w:val="annotation reference"/>
    <w:basedOn w:val="DefaultParagraphFont"/>
    <w:uiPriority w:val="99"/>
    <w:semiHidden/>
    <w:unhideWhenUsed/>
    <w:rsid w:val="009F416C"/>
    <w:rPr>
      <w:sz w:val="16"/>
      <w:szCs w:val="16"/>
    </w:rPr>
  </w:style>
  <w:style w:type="paragraph" w:styleId="CommentText">
    <w:name w:val="annotation text"/>
    <w:basedOn w:val="Normal"/>
    <w:link w:val="CommentTextChar"/>
    <w:uiPriority w:val="99"/>
    <w:unhideWhenUsed/>
    <w:rsid w:val="009F416C"/>
    <w:pPr>
      <w:spacing w:line="240" w:lineRule="auto"/>
    </w:pPr>
    <w:rPr>
      <w:sz w:val="20"/>
      <w:szCs w:val="20"/>
    </w:rPr>
  </w:style>
  <w:style w:type="character" w:customStyle="1" w:styleId="CommentTextChar">
    <w:name w:val="Comment Text Char"/>
    <w:basedOn w:val="DefaultParagraphFont"/>
    <w:link w:val="CommentText"/>
    <w:uiPriority w:val="99"/>
    <w:rsid w:val="009F416C"/>
    <w:rPr>
      <w:rFonts w:ascii="Calibri" w:eastAsia="Times New Roman" w:hAnsi="Calibri"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9F416C"/>
    <w:rPr>
      <w:b/>
      <w:bCs/>
    </w:rPr>
  </w:style>
  <w:style w:type="character" w:customStyle="1" w:styleId="CommentSubjectChar">
    <w:name w:val="Comment Subject Char"/>
    <w:basedOn w:val="CommentTextChar"/>
    <w:link w:val="CommentSubject"/>
    <w:uiPriority w:val="99"/>
    <w:semiHidden/>
    <w:rsid w:val="009F416C"/>
    <w:rPr>
      <w:rFonts w:ascii="Calibri" w:eastAsia="Times New Roman" w:hAnsi="Calibri" w:cs="Times New Roman"/>
      <w:b/>
      <w:bCs/>
      <w:sz w:val="20"/>
      <w:szCs w:val="20"/>
      <w:lang w:eastAsia="en-NZ"/>
    </w:rPr>
  </w:style>
  <w:style w:type="paragraph" w:styleId="BalloonText">
    <w:name w:val="Balloon Text"/>
    <w:basedOn w:val="Normal"/>
    <w:link w:val="BalloonTextChar"/>
    <w:uiPriority w:val="99"/>
    <w:semiHidden/>
    <w:unhideWhenUsed/>
    <w:rsid w:val="009F416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16C"/>
    <w:rPr>
      <w:rFonts w:ascii="Segoe UI" w:eastAsia="Times New Roman" w:hAnsi="Segoe UI" w:cs="Segoe UI"/>
      <w:sz w:val="18"/>
      <w:szCs w:val="18"/>
      <w:lang w:eastAsia="en-NZ"/>
    </w:rPr>
  </w:style>
  <w:style w:type="paragraph" w:styleId="Revision">
    <w:name w:val="Revision"/>
    <w:hidden/>
    <w:uiPriority w:val="99"/>
    <w:semiHidden/>
    <w:rsid w:val="0060048E"/>
    <w:pPr>
      <w:spacing w:after="0" w:line="240" w:lineRule="auto"/>
    </w:pPr>
    <w:rPr>
      <w:rFonts w:ascii="Calibri" w:eastAsia="Times New Roman" w:hAnsi="Calibri" w:cs="Times New Roman"/>
      <w:lang w:eastAsia="en-NZ"/>
    </w:rPr>
  </w:style>
  <w:style w:type="paragraph" w:customStyle="1" w:styleId="Head1notforTOC">
    <w:name w:val="Head 1 not for TOC"/>
    <w:basedOn w:val="BodyText"/>
    <w:qFormat/>
    <w:rsid w:val="00B710FA"/>
    <w:pPr>
      <w:keepNext/>
      <w:spacing w:after="240"/>
    </w:pPr>
    <w:rPr>
      <w:b/>
      <w:bCs/>
      <w:color w:val="2C9986"/>
      <w:sz w:val="48"/>
      <w:szCs w:val="48"/>
    </w:rPr>
  </w:style>
  <w:style w:type="character" w:customStyle="1" w:styleId="Heading6Char">
    <w:name w:val="Heading 6 Char"/>
    <w:basedOn w:val="DefaultParagraphFont"/>
    <w:link w:val="Heading6"/>
    <w:semiHidden/>
    <w:rsid w:val="00B710FA"/>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B710FA"/>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B710FA"/>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B710FA"/>
    <w:rPr>
      <w:rFonts w:ascii="Arial" w:eastAsia="Times New Roman" w:hAnsi="Arial" w:cs="Times New Roman"/>
      <w:b/>
      <w:color w:val="FFFFFF"/>
      <w:kern w:val="28"/>
      <w:sz w:val="2"/>
      <w:szCs w:val="20"/>
      <w:lang w:val="en-AU"/>
    </w:rPr>
  </w:style>
  <w:style w:type="table" w:styleId="TableGrid">
    <w:name w:val="Table Grid"/>
    <w:basedOn w:val="TableNormal"/>
    <w:uiPriority w:val="59"/>
    <w:rsid w:val="00B710FA"/>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B710FA"/>
    <w:pPr>
      <w:spacing w:before="60" w:after="60" w:line="240" w:lineRule="atLeast"/>
      <w:jc w:val="left"/>
    </w:pPr>
    <w:rPr>
      <w:sz w:val="18"/>
    </w:rPr>
  </w:style>
  <w:style w:type="paragraph" w:customStyle="1" w:styleId="TableDash">
    <w:name w:val="TableDash"/>
    <w:basedOn w:val="Normal"/>
    <w:qFormat/>
    <w:rsid w:val="00B710FA"/>
    <w:pPr>
      <w:numPr>
        <w:numId w:val="5"/>
      </w:numPr>
      <w:spacing w:before="0" w:after="60" w:line="240" w:lineRule="atLeast"/>
      <w:jc w:val="left"/>
    </w:pPr>
    <w:rPr>
      <w:rFonts w:cs="Arial"/>
      <w:sz w:val="18"/>
      <w:szCs w:val="16"/>
    </w:rPr>
  </w:style>
  <w:style w:type="table" w:customStyle="1" w:styleId="LightList-Accent11">
    <w:name w:val="Light List - Accent 11"/>
    <w:basedOn w:val="TableNormal"/>
    <w:uiPriority w:val="61"/>
    <w:rsid w:val="00B710FA"/>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paragraph" w:customStyle="1" w:styleId="Boxa">
    <w:name w:val="Box a"/>
    <w:aliases w:val="b list"/>
    <w:basedOn w:val="Normal"/>
    <w:semiHidden/>
    <w:qFormat/>
    <w:rsid w:val="00B710FA"/>
    <w:pPr>
      <w:numPr>
        <w:ilvl w:val="1"/>
        <w:numId w:val="6"/>
      </w:numPr>
      <w:pBdr>
        <w:top w:val="single" w:sz="6" w:space="15" w:color="0092CF"/>
        <w:left w:val="single" w:sz="6" w:space="15" w:color="0092CF"/>
        <w:bottom w:val="single" w:sz="6" w:space="15" w:color="0092CF"/>
        <w:right w:val="single" w:sz="6" w:space="15" w:color="0092CF"/>
      </w:pBdr>
      <w:tabs>
        <w:tab w:val="left" w:pos="426"/>
      </w:tabs>
      <w:spacing w:after="0"/>
      <w:ind w:right="284"/>
      <w:jc w:val="left"/>
    </w:pPr>
    <w:rPr>
      <w:color w:val="0092CF"/>
      <w:sz w:val="20"/>
      <w:szCs w:val="20"/>
    </w:rPr>
  </w:style>
  <w:style w:type="paragraph" w:customStyle="1" w:styleId="TableTextnumbered">
    <w:name w:val="TableText numbered"/>
    <w:basedOn w:val="TableText"/>
    <w:qFormat/>
    <w:rsid w:val="00B710FA"/>
    <w:pPr>
      <w:numPr>
        <w:numId w:val="7"/>
      </w:numPr>
    </w:pPr>
    <w:rPr>
      <w:szCs w:val="20"/>
    </w:rPr>
  </w:style>
  <w:style w:type="paragraph" w:customStyle="1" w:styleId="Boxbullet">
    <w:name w:val="Box bullet"/>
    <w:basedOn w:val="Normal"/>
    <w:uiPriority w:val="1"/>
    <w:semiHidden/>
    <w:qFormat/>
    <w:rsid w:val="00CE3244"/>
    <w:pPr>
      <w:numPr>
        <w:numId w:val="9"/>
      </w:numPr>
      <w:pBdr>
        <w:top w:val="single" w:sz="4" w:space="15" w:color="CBEBE5"/>
        <w:left w:val="single" w:sz="4" w:space="15" w:color="CBEBE5"/>
        <w:bottom w:val="single" w:sz="4" w:space="15" w:color="CBEBE5"/>
        <w:right w:val="single" w:sz="4" w:space="15" w:color="CBEBE5"/>
      </w:pBdr>
      <w:shd w:val="clear" w:color="auto" w:fill="CBEBE5"/>
      <w:tabs>
        <w:tab w:val="left" w:pos="680"/>
      </w:tabs>
      <w:spacing w:before="0"/>
      <w:ind w:right="284"/>
      <w:jc w:val="left"/>
    </w:pPr>
    <w:rPr>
      <w:color w:val="2C9986"/>
      <w:sz w:val="20"/>
    </w:rPr>
  </w:style>
  <w:style w:type="paragraph" w:customStyle="1" w:styleId="Numberedparagraph">
    <w:name w:val="Numbered paragraph"/>
    <w:basedOn w:val="Normal"/>
    <w:qFormat/>
    <w:rsid w:val="00CE3244"/>
    <w:pPr>
      <w:numPr>
        <w:numId w:val="10"/>
      </w:numPr>
      <w:spacing w:befor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87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mfe.govt.n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B8926-DDEE-4E42-9112-03509DE81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3601</Words>
  <Characters>19878</Characters>
  <Application>Microsoft Office Word</Application>
  <DocSecurity>0</DocSecurity>
  <Lines>348</Lines>
  <Paragraphs>122</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23357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Lloyd</dc:creator>
  <cp:lastModifiedBy>Dee Warring</cp:lastModifiedBy>
  <cp:revision>2</cp:revision>
  <dcterms:created xsi:type="dcterms:W3CDTF">2019-03-26T02:10:00Z</dcterms:created>
  <dcterms:modified xsi:type="dcterms:W3CDTF">2019-03-26T02:10:00Z</dcterms:modified>
</cp:coreProperties>
</file>